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BC5F7C">
      <w:pPr>
        <w:keepNext w:val="0"/>
        <w:numPr>
          <w:ilvl w:val="-1"/>
          <w:numId w:val="0"/>
        </w:numPr>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30"/>
          <w:szCs w:val="30"/>
          <w:highlight w:val="none"/>
          <w:shd w:val="clear" w:color="auto" w:fill="FFFFFF"/>
          <w:lang w:val="en-US" w:eastAsia="zh-CN"/>
        </w:rPr>
        <w:t xml:space="preserve"> 配套设施</w:t>
      </w:r>
      <w:r>
        <w:rPr>
          <w:rFonts w:hint="eastAsia" w:ascii="仿宋" w:hAnsi="仿宋" w:eastAsia="仿宋" w:cs="仿宋"/>
          <w:b/>
          <w:bCs/>
          <w:color w:val="auto"/>
          <w:sz w:val="30"/>
          <w:szCs w:val="30"/>
          <w:highlight w:val="none"/>
          <w:shd w:val="clear" w:color="auto" w:fill="FFFFFF"/>
          <w:lang w:val="zh-CN"/>
        </w:rPr>
        <w:t>采购及安装</w:t>
      </w:r>
      <w:r>
        <w:rPr>
          <w:rFonts w:hint="eastAsia" w:ascii="仿宋" w:hAnsi="仿宋" w:eastAsia="仿宋" w:cs="仿宋"/>
          <w:b/>
          <w:bCs/>
          <w:color w:val="auto"/>
          <w:sz w:val="30"/>
          <w:szCs w:val="30"/>
          <w:highlight w:val="none"/>
          <w:shd w:val="clear" w:color="auto" w:fill="FFFFFF"/>
          <w:lang w:val="en-US" w:eastAsia="zh-CN"/>
        </w:rPr>
        <w:t>合同</w:t>
      </w:r>
    </w:p>
    <w:p w14:paraId="083F30D8">
      <w:pPr>
        <w:spacing w:line="44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买方：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14:paraId="1630763C">
      <w:pPr>
        <w:spacing w:line="44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卖方：</w:t>
      </w:r>
      <w:r>
        <w:rPr>
          <w:rFonts w:hint="eastAsia" w:ascii="仿宋" w:hAnsi="仿宋" w:eastAsia="仿宋" w:cs="仿宋"/>
          <w:color w:val="auto"/>
          <w:sz w:val="24"/>
          <w:szCs w:val="24"/>
          <w:highlight w:val="none"/>
          <w:u w:val="single"/>
          <w:lang w:val="en-US" w:eastAsia="zh-CN"/>
        </w:rPr>
        <w:t xml:space="preserve">     </w:t>
      </w:r>
    </w:p>
    <w:p w14:paraId="55824DEC">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依据《中华人民共和国</w:t>
      </w:r>
      <w:r>
        <w:rPr>
          <w:rFonts w:hint="eastAsia" w:ascii="仿宋" w:hAnsi="仿宋" w:eastAsia="仿宋" w:cs="仿宋"/>
          <w:color w:val="auto"/>
          <w:sz w:val="24"/>
          <w:szCs w:val="24"/>
          <w:highlight w:val="none"/>
          <w:lang w:val="en-US" w:eastAsia="zh-CN"/>
        </w:rPr>
        <w:t>民法典</w:t>
      </w:r>
      <w:r>
        <w:rPr>
          <w:rFonts w:hint="eastAsia" w:ascii="仿宋" w:hAnsi="仿宋" w:eastAsia="仿宋" w:cs="仿宋"/>
          <w:color w:val="auto"/>
          <w:sz w:val="24"/>
          <w:szCs w:val="24"/>
          <w:highlight w:val="none"/>
        </w:rPr>
        <w:t>》规定及招投标文件之内容，就</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rPr>
        <w:t>，买卖双方本着平等、自愿、公平、互惠互利和诚实信用的原则，经友好协商，达成以下合同主要条款：</w:t>
      </w:r>
    </w:p>
    <w:p w14:paraId="2C2FDE0F">
      <w:pPr>
        <w:spacing w:line="440" w:lineRule="exact"/>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b/>
          <w:bCs/>
          <w:color w:val="auto"/>
          <w:sz w:val="24"/>
          <w:szCs w:val="24"/>
          <w:highlight w:val="none"/>
        </w:rPr>
        <w:t>一、合同标的（名称、规格、型号、单价等）</w:t>
      </w:r>
    </w:p>
    <w:p w14:paraId="3C10E319">
      <w:p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p>
    <w:p w14:paraId="51360439">
      <w:pPr>
        <w:spacing w:line="440" w:lineRule="exact"/>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b/>
          <w:bCs/>
          <w:color w:val="auto"/>
          <w:sz w:val="24"/>
          <w:szCs w:val="24"/>
          <w:highlight w:val="none"/>
        </w:rPr>
        <w:t>二、合同金额</w:t>
      </w:r>
    </w:p>
    <w:p w14:paraId="4ED1E4D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1、本合同采用</w:t>
      </w:r>
      <w:r>
        <w:rPr>
          <w:rFonts w:hint="eastAsia" w:ascii="仿宋" w:hAnsi="仿宋" w:eastAsia="仿宋" w:cs="仿宋"/>
          <w:color w:val="auto"/>
          <w:sz w:val="24"/>
          <w:szCs w:val="24"/>
          <w:highlight w:val="none"/>
        </w:rPr>
        <w:t>固定</w:t>
      </w:r>
      <w:r>
        <w:rPr>
          <w:rFonts w:hint="eastAsia" w:ascii="仿宋" w:hAnsi="仿宋" w:eastAsia="仿宋" w:cs="仿宋"/>
          <w:color w:val="auto"/>
          <w:sz w:val="24"/>
          <w:szCs w:val="24"/>
          <w:highlight w:val="none"/>
          <w:lang w:val="en-US" w:eastAsia="zh-CN"/>
        </w:rPr>
        <w:t>总价</w:t>
      </w:r>
      <w:r>
        <w:rPr>
          <w:rFonts w:hint="eastAsia" w:ascii="仿宋" w:hAnsi="仿宋" w:eastAsia="仿宋" w:cs="仿宋"/>
          <w:color w:val="auto"/>
          <w:sz w:val="24"/>
          <w:szCs w:val="24"/>
          <w:highlight w:val="none"/>
        </w:rPr>
        <w:t>合同</w:t>
      </w:r>
      <w:r>
        <w:rPr>
          <w:rFonts w:hint="eastAsia" w:ascii="仿宋" w:hAnsi="仿宋" w:eastAsia="仿宋" w:cs="仿宋"/>
          <w:color w:val="auto"/>
          <w:sz w:val="24"/>
          <w:szCs w:val="24"/>
          <w:highlight w:val="none"/>
        </w:rPr>
        <w:t>，是完成</w:t>
      </w:r>
      <w:r>
        <w:rPr>
          <w:rFonts w:hint="eastAsia" w:ascii="仿宋" w:hAnsi="仿宋" w:eastAsia="仿宋" w:cs="仿宋"/>
          <w:color w:val="auto"/>
          <w:sz w:val="24"/>
          <w:szCs w:val="24"/>
          <w:highlight w:val="none"/>
          <w:lang w:val="en-US" w:eastAsia="zh-CN"/>
        </w:rPr>
        <w:t>本</w:t>
      </w:r>
      <w:bookmarkStart w:id="0" w:name="_GoBack"/>
      <w:bookmarkEnd w:id="0"/>
      <w:r>
        <w:rPr>
          <w:rFonts w:hint="eastAsia" w:ascii="仿宋" w:hAnsi="仿宋" w:eastAsia="仿宋" w:cs="仿宋"/>
          <w:color w:val="auto"/>
          <w:sz w:val="24"/>
          <w:szCs w:val="24"/>
          <w:highlight w:val="none"/>
          <w:lang w:val="en-US" w:eastAsia="zh-CN"/>
        </w:rPr>
        <w:t>合同项下供货安装等全部义务</w:t>
      </w:r>
      <w:r>
        <w:rPr>
          <w:rFonts w:hint="eastAsia" w:ascii="仿宋" w:hAnsi="仿宋" w:eastAsia="仿宋" w:cs="仿宋"/>
          <w:color w:val="auto"/>
          <w:sz w:val="24"/>
          <w:szCs w:val="24"/>
          <w:highlight w:val="none"/>
        </w:rPr>
        <w:t>所包含的所有费用。包括但不限于本体价格、加工费、安装及调试费、搬运费、装卸费、运杂费、二次倒运费、培训费、保险费、技术服务费、现场配合费、管理费、利润、风险、规费、各项税费以及质保期内的维护、维修等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以及竣工验收前的为保证效果的不限于一次的安装调整费用等。</w:t>
      </w:r>
    </w:p>
    <w:p w14:paraId="072C46B5">
      <w:p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2、合同金额：</w:t>
      </w:r>
      <w:r>
        <w:rPr>
          <w:rFonts w:hint="eastAsia" w:ascii="仿宋" w:hAnsi="仿宋" w:eastAsia="仿宋" w:cs="仿宋"/>
          <w:color w:val="auto"/>
          <w:sz w:val="24"/>
          <w:szCs w:val="24"/>
          <w:highlight w:val="none"/>
          <w:lang w:val="en-US" w:eastAsia="zh-CN"/>
        </w:rPr>
        <w:t>含税总价（大写）</w:t>
      </w:r>
      <w:r>
        <w:rPr>
          <w:rFonts w:hint="eastAsia" w:ascii="仿宋" w:hAnsi="仿宋" w:eastAsia="仿宋" w:cs="仿宋"/>
          <w:color w:val="auto"/>
          <w:sz w:val="24"/>
          <w:szCs w:val="24"/>
          <w:highlight w:val="none"/>
          <w:u w:val="single"/>
        </w:rPr>
        <w:t>人民币</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sz w:val="24"/>
          <w:szCs w:val="24"/>
          <w:highlight w:val="none"/>
        </w:rPr>
        <w:t>，小写：</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税率：</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，不含税总价（大写）</w:t>
      </w:r>
      <w:r>
        <w:rPr>
          <w:rFonts w:hint="eastAsia" w:ascii="仿宋" w:hAnsi="仿宋" w:eastAsia="仿宋" w:cs="仿宋"/>
          <w:color w:val="auto"/>
          <w:sz w:val="24"/>
          <w:szCs w:val="24"/>
          <w:highlight w:val="none"/>
          <w:u w:val="single"/>
        </w:rPr>
        <w:t>人民币</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sz w:val="24"/>
          <w:szCs w:val="24"/>
          <w:highlight w:val="none"/>
        </w:rPr>
        <w:t>，小写：</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eastAsia="zh-CN"/>
        </w:rPr>
        <w:t>。</w:t>
      </w:r>
    </w:p>
    <w:p w14:paraId="28D3E961">
      <w:pPr>
        <w:spacing w:line="440" w:lineRule="exact"/>
        <w:ind w:firstLine="480" w:firstLineChars="200"/>
        <w:rPr>
          <w:rFonts w:hint="eastAsia" w:ascii="仿宋" w:hAnsi="仿宋" w:eastAsia="仿宋" w:cs="仿宋"/>
          <w:color w:val="auto"/>
          <w:sz w:val="24"/>
          <w:szCs w:val="24"/>
          <w:highlight w:val="none"/>
          <w:lang w:eastAsia="zh-Hans"/>
        </w:rPr>
      </w:pP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u w:val="none"/>
          <w:lang w:val="en-US" w:eastAsia="zh-Hans"/>
        </w:rPr>
        <w:t>上述合同金额系以</w:t>
      </w:r>
      <w:r>
        <w:rPr>
          <w:rFonts w:hint="eastAsia" w:ascii="仿宋" w:hAnsi="仿宋" w:eastAsia="仿宋" w:cs="仿宋"/>
          <w:color w:val="auto"/>
          <w:kern w:val="2"/>
          <w:sz w:val="24"/>
          <w:szCs w:val="24"/>
          <w:highlight w:val="none"/>
        </w:rPr>
        <w:t>采购</w:t>
      </w:r>
      <w:r>
        <w:rPr>
          <w:rFonts w:hint="eastAsia" w:ascii="仿宋" w:hAnsi="仿宋" w:eastAsia="仿宋" w:cs="仿宋"/>
          <w:color w:val="auto"/>
          <w:kern w:val="2"/>
          <w:sz w:val="24"/>
          <w:szCs w:val="24"/>
          <w:highlight w:val="none"/>
          <w:lang w:val="en-US" w:eastAsia="zh-CN"/>
        </w:rPr>
        <w:t>产品</w:t>
      </w:r>
      <w:r>
        <w:rPr>
          <w:rFonts w:hint="eastAsia" w:ascii="仿宋" w:hAnsi="仿宋" w:eastAsia="仿宋" w:cs="仿宋"/>
          <w:color w:val="auto"/>
          <w:kern w:val="2"/>
          <w:sz w:val="24"/>
          <w:szCs w:val="24"/>
          <w:highlight w:val="none"/>
        </w:rPr>
        <w:t>清单的固定单价</w:t>
      </w:r>
      <w:r>
        <w:rPr>
          <w:rFonts w:hint="eastAsia" w:ascii="仿宋" w:hAnsi="仿宋" w:eastAsia="仿宋" w:cs="仿宋"/>
          <w:color w:val="auto"/>
          <w:kern w:val="2"/>
          <w:sz w:val="24"/>
          <w:szCs w:val="24"/>
          <w:highlight w:val="none"/>
          <w:lang w:val="en-US" w:eastAsia="zh-Hans"/>
        </w:rPr>
        <w:t>及数量</w:t>
      </w:r>
      <w:r>
        <w:rPr>
          <w:rFonts w:hint="eastAsia" w:ascii="仿宋" w:hAnsi="仿宋" w:eastAsia="仿宋" w:cs="仿宋"/>
          <w:color w:val="auto"/>
          <w:kern w:val="2"/>
          <w:sz w:val="24"/>
          <w:szCs w:val="24"/>
          <w:highlight w:val="none"/>
          <w:lang w:val="en-US" w:eastAsia="zh-CN"/>
        </w:rPr>
        <w:t>、措施项目费、管理费、税金</w:t>
      </w:r>
      <w:r>
        <w:rPr>
          <w:rFonts w:hint="eastAsia" w:ascii="仿宋" w:hAnsi="仿宋" w:eastAsia="仿宋" w:cs="仿宋"/>
          <w:color w:val="auto"/>
          <w:kern w:val="2"/>
          <w:sz w:val="24"/>
          <w:szCs w:val="24"/>
          <w:highlight w:val="none"/>
          <w:lang w:val="en-US" w:eastAsia="zh-Hans"/>
        </w:rPr>
        <w:t>确定</w:t>
      </w:r>
      <w:r>
        <w:rPr>
          <w:rFonts w:hint="eastAsia" w:ascii="仿宋" w:hAnsi="仿宋" w:eastAsia="仿宋" w:cs="仿宋"/>
          <w:color w:val="auto"/>
          <w:kern w:val="2"/>
          <w:sz w:val="24"/>
          <w:szCs w:val="24"/>
          <w:highlight w:val="none"/>
          <w:lang w:eastAsia="zh-Hans"/>
        </w:rPr>
        <w:t>，</w:t>
      </w:r>
      <w:r>
        <w:rPr>
          <w:rFonts w:hint="eastAsia" w:ascii="仿宋" w:hAnsi="仿宋" w:eastAsia="仿宋" w:cs="仿宋"/>
          <w:color w:val="auto"/>
          <w:kern w:val="2"/>
          <w:sz w:val="24"/>
          <w:szCs w:val="24"/>
          <w:highlight w:val="none"/>
          <w:lang w:val="en-US" w:eastAsia="zh-CN"/>
        </w:rPr>
        <w:t>详见最终结算清单。</w:t>
      </w:r>
    </w:p>
    <w:p w14:paraId="0812BA25">
      <w:pPr>
        <w:spacing w:line="440" w:lineRule="exact"/>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三、付款时间及方式</w:t>
      </w:r>
    </w:p>
    <w:p w14:paraId="53F89BF7">
      <w:pPr>
        <w:keepNext w:val="0"/>
        <w:keepLines w:val="0"/>
        <w:widowControl/>
        <w:suppressLineNumbers w:val="0"/>
        <w:jc w:val="left"/>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合同签订后，开始入场供货及施工后预付合同金额的 （）%即人民币（￥    元），项目工程过半后，支付合同金额的 （）%即人民币（￥        元），供应商完成项目供货、施工、安装调试完毕，待甲方验收合格后 ，支付到审定金额的 （）%，即人民币（￥        元）</w:t>
      </w:r>
      <w:r>
        <w:rPr>
          <w:rFonts w:hint="eastAsia" w:ascii="仿宋" w:hAnsi="仿宋" w:eastAsia="仿宋" w:cs="仿宋"/>
          <w:color w:val="auto"/>
          <w:kern w:val="0"/>
          <w:sz w:val="24"/>
          <w:szCs w:val="24"/>
          <w:highlight w:val="none"/>
          <w:u w:val="none"/>
          <w:lang w:val="en-US" w:eastAsia="zh-CN"/>
        </w:rPr>
        <w:t>。</w:t>
      </w:r>
    </w:p>
    <w:p w14:paraId="5D1FA562">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2、在合同款项支付前卖方</w:t>
      </w:r>
      <w:r>
        <w:rPr>
          <w:rFonts w:hint="eastAsia" w:ascii="仿宋" w:hAnsi="仿宋" w:eastAsia="仿宋" w:cs="仿宋"/>
          <w:color w:val="auto"/>
          <w:sz w:val="24"/>
          <w:szCs w:val="24"/>
          <w:highlight w:val="none"/>
          <w:lang w:val="en-US" w:eastAsia="zh-CN"/>
        </w:rPr>
        <w:t>需</w:t>
      </w:r>
      <w:r>
        <w:rPr>
          <w:rFonts w:hint="eastAsia" w:ascii="仿宋" w:hAnsi="仿宋" w:eastAsia="仿宋" w:cs="仿宋"/>
          <w:color w:val="auto"/>
          <w:sz w:val="24"/>
          <w:szCs w:val="24"/>
          <w:highlight w:val="none"/>
        </w:rPr>
        <w:t>向买方开具同等金额的增值税发票及收款收据。</w:t>
      </w:r>
    </w:p>
    <w:p w14:paraId="39F6647F">
      <w:pPr>
        <w:spacing w:line="440" w:lineRule="exact"/>
        <w:ind w:firstLine="42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四、结算方式</w:t>
      </w:r>
    </w:p>
    <w:p w14:paraId="1E69BD1A">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bidi="ar-SA"/>
        </w:rPr>
        <w:t>整个项目验收完毕后</w:t>
      </w:r>
      <w:r>
        <w:rPr>
          <w:rFonts w:hint="eastAsia" w:ascii="仿宋" w:hAnsi="仿宋" w:eastAsia="仿宋" w:cs="仿宋"/>
          <w:color w:val="auto"/>
          <w:sz w:val="24"/>
          <w:szCs w:val="24"/>
          <w:highlight w:val="none"/>
        </w:rPr>
        <w:t>，依据本合同采购产品清单，以及经买方确认的实际进场工程量办理结算。</w:t>
      </w:r>
    </w:p>
    <w:p w14:paraId="7F1C37C9">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2、买方需采购清单以外本项目的</w:t>
      </w:r>
      <w:r>
        <w:rPr>
          <w:rFonts w:hint="eastAsia" w:ascii="仿宋" w:hAnsi="仿宋" w:eastAsia="仿宋" w:cs="仿宋"/>
          <w:color w:val="auto"/>
          <w:sz w:val="24"/>
          <w:szCs w:val="24"/>
          <w:highlight w:val="none"/>
          <w:lang w:val="en-US" w:eastAsia="zh-CN"/>
        </w:rPr>
        <w:t>相关货品或服务</w:t>
      </w:r>
      <w:r>
        <w:rPr>
          <w:rFonts w:hint="eastAsia" w:ascii="仿宋" w:hAnsi="仿宋" w:eastAsia="仿宋" w:cs="仿宋"/>
          <w:color w:val="auto"/>
          <w:sz w:val="24"/>
          <w:szCs w:val="24"/>
          <w:highlight w:val="none"/>
        </w:rPr>
        <w:t>，卖方按买方提供的产品名称、规格、性能要求等提报认质认价，价格优先参考合同清单同类别产品，结算时按认质认价单一并计入结算。</w:t>
      </w:r>
    </w:p>
    <w:p w14:paraId="4072F97C">
      <w:pPr>
        <w:spacing w:line="440" w:lineRule="exact"/>
        <w:ind w:firstLine="42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五、交货时间、地点、方式</w:t>
      </w:r>
    </w:p>
    <w:p w14:paraId="00FA90C7">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1、交货时间：</w:t>
      </w:r>
      <w:r>
        <w:rPr>
          <w:rFonts w:hint="eastAsia" w:ascii="仿宋" w:hAnsi="仿宋" w:eastAsia="仿宋" w:cs="仿宋"/>
          <w:color w:val="auto"/>
          <w:sz w:val="24"/>
          <w:szCs w:val="24"/>
          <w:highlight w:val="none"/>
          <w:lang w:val="en-US" w:eastAsia="zh-Hans"/>
        </w:rPr>
        <w:t>卖方</w:t>
      </w:r>
      <w:r>
        <w:rPr>
          <w:rFonts w:hint="eastAsia" w:ascii="仿宋" w:hAnsi="仿宋" w:eastAsia="仿宋" w:cs="仿宋"/>
          <w:color w:val="auto"/>
          <w:sz w:val="24"/>
          <w:szCs w:val="24"/>
          <w:highlight w:val="none"/>
        </w:rPr>
        <w:t>按</w:t>
      </w:r>
      <w:r>
        <w:rPr>
          <w:rFonts w:hint="eastAsia" w:ascii="仿宋" w:hAnsi="仿宋" w:eastAsia="仿宋" w:cs="仿宋"/>
          <w:color w:val="auto"/>
          <w:sz w:val="24"/>
          <w:szCs w:val="24"/>
          <w:highlight w:val="none"/>
          <w:lang w:val="en-US" w:eastAsia="zh-Hans"/>
        </w:rPr>
        <w:t>进场</w:t>
      </w:r>
      <w:r>
        <w:rPr>
          <w:rFonts w:hint="eastAsia" w:ascii="仿宋" w:hAnsi="仿宋" w:eastAsia="仿宋" w:cs="仿宋"/>
          <w:color w:val="auto"/>
          <w:sz w:val="24"/>
          <w:szCs w:val="24"/>
          <w:highlight w:val="none"/>
        </w:rPr>
        <w:t>通知</w:t>
      </w:r>
      <w:r>
        <w:rPr>
          <w:rFonts w:hint="eastAsia" w:ascii="仿宋" w:hAnsi="仿宋" w:eastAsia="仿宋" w:cs="仿宋"/>
          <w:color w:val="auto"/>
          <w:sz w:val="24"/>
          <w:szCs w:val="24"/>
          <w:highlight w:val="none"/>
          <w:lang w:val="en-US" w:eastAsia="zh-Hans"/>
        </w:rPr>
        <w:t>约定的</w:t>
      </w:r>
      <w:r>
        <w:rPr>
          <w:rFonts w:hint="eastAsia" w:ascii="仿宋" w:hAnsi="仿宋" w:eastAsia="仿宋" w:cs="仿宋"/>
          <w:color w:val="auto"/>
          <w:sz w:val="24"/>
          <w:szCs w:val="24"/>
          <w:highlight w:val="none"/>
        </w:rPr>
        <w:t>日期按时交货，交货期为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日历天；</w:t>
      </w:r>
    </w:p>
    <w:p w14:paraId="47C6BEE3">
      <w:pPr>
        <w:spacing w:before="61"/>
        <w:ind w:right="0"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2、交货地点：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p>
    <w:p w14:paraId="0F89052B">
      <w:pPr>
        <w:spacing w:line="440" w:lineRule="exact"/>
        <w:ind w:firstLine="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3、交货方式：卖方负责</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装卸、货物运输、摆放、安装至指定地点。</w:t>
      </w:r>
    </w:p>
    <w:p w14:paraId="6469F256">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4、卖方将合同采购</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运至买方指定地点，经安装调试、投入使用并经过买方验收合格后，方为</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交货日期。运输费及运输保险费均由卖方承担。合同采购</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的毁损、灭失风险自卖方完成交货后转移至买方。</w:t>
      </w:r>
    </w:p>
    <w:p w14:paraId="4EA97DC6">
      <w:pPr>
        <w:spacing w:line="44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5、卖方应在合同采购</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发运后一个工作日内将发运情况（发运时间、件数等）通知买方，买方应在合同</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到达合同列明的</w:t>
      </w:r>
      <w:r>
        <w:rPr>
          <w:rFonts w:hint="eastAsia" w:ascii="仿宋" w:hAnsi="仿宋" w:eastAsia="仿宋" w:cs="仿宋"/>
          <w:color w:val="auto"/>
          <w:sz w:val="24"/>
          <w:szCs w:val="24"/>
          <w:highlight w:val="none"/>
          <w:lang w:val="en-US" w:eastAsia="zh-Hans"/>
        </w:rPr>
        <w:t>交货</w:t>
      </w:r>
      <w:r>
        <w:rPr>
          <w:rFonts w:hint="eastAsia" w:ascii="仿宋" w:hAnsi="仿宋" w:eastAsia="仿宋" w:cs="仿宋"/>
          <w:color w:val="auto"/>
          <w:sz w:val="24"/>
          <w:szCs w:val="24"/>
          <w:highlight w:val="none"/>
        </w:rPr>
        <w:t>地点后及时提取。随产品需附以下资料：</w:t>
      </w:r>
    </w:p>
    <w:p w14:paraId="3BAE25F5">
      <w:pPr>
        <w:spacing w:line="44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①制造厂的检验、测试报告、</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检验合格证书，质量保证书等文件验收时须一并提供；</w:t>
      </w:r>
    </w:p>
    <w:p w14:paraId="3BB3E938">
      <w:pPr>
        <w:spacing w:line="44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②设备是原装进口的，应提供进口设备报关单及检验检疫证明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若有</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41ABB46B">
      <w:pPr>
        <w:spacing w:line="44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③设备验收标准；</w:t>
      </w:r>
    </w:p>
    <w:p w14:paraId="7BDB8799">
      <w:pPr>
        <w:spacing w:line="44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④技术说明书及必须的其它技术资料；</w:t>
      </w:r>
    </w:p>
    <w:p w14:paraId="4876EEFA">
      <w:pPr>
        <w:spacing w:line="44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⑤使用说明书；</w:t>
      </w:r>
    </w:p>
    <w:p w14:paraId="4C5B888B">
      <w:pPr>
        <w:spacing w:line="44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⑥系统安装，调试、维修线路图及原理图</w:t>
      </w:r>
      <w:r>
        <w:rPr>
          <w:rFonts w:hint="eastAsia" w:ascii="仿宋" w:hAnsi="仿宋" w:eastAsia="仿宋" w:cs="仿宋"/>
          <w:color w:val="auto"/>
          <w:sz w:val="24"/>
          <w:szCs w:val="24"/>
          <w:highlight w:val="none"/>
          <w:lang w:eastAsia="zh-CN"/>
        </w:rPr>
        <w:t>。</w:t>
      </w:r>
    </w:p>
    <w:p w14:paraId="1EA8F4DC">
      <w:pPr>
        <w:numPr>
          <w:ilvl w:val="0"/>
          <w:numId w:val="1"/>
        </w:numPr>
        <w:spacing w:line="440" w:lineRule="exact"/>
        <w:ind w:left="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买方提取合同采购</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时，应检查</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外箱包装情况。</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外箱包装无损，方可提货。随产品必须附该产品的检验合格证、检验报告等资料，如无相关资料买方可拒绝接收。</w:t>
      </w:r>
    </w:p>
    <w:p w14:paraId="6AAF11C4">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7、买方对卖方交付的</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，均应妥善接收并保管。对误发或多发的货物，买方应负责妥善保管，并及时通知卖方，由此发生的费用由卖方承担。</w:t>
      </w:r>
    </w:p>
    <w:p w14:paraId="4A05FDDB">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8、如买方要求变更交货地点，应在合同规定的交货日期十五天前通知卖方。由于变更发货地址增加的运保费由买方承担。</w:t>
      </w:r>
    </w:p>
    <w:p w14:paraId="1944EE60">
      <w:pPr>
        <w:spacing w:line="440" w:lineRule="exact"/>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b/>
          <w:bCs/>
          <w:color w:val="auto"/>
          <w:sz w:val="24"/>
          <w:szCs w:val="24"/>
          <w:highlight w:val="none"/>
        </w:rPr>
        <w:t>六、验收时间、地点、标准、方式</w:t>
      </w:r>
    </w:p>
    <w:p w14:paraId="4D8E0E30">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1、验收时间：安装调试完毕后，买方应在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天内安排初步验收。</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安装调试完毕</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通过双方的合格验收并由买方出具验收合格书。</w:t>
      </w:r>
    </w:p>
    <w:p w14:paraId="6490CFC5">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2、验收地点：即为交货地点。</w:t>
      </w:r>
    </w:p>
    <w:p w14:paraId="7EF3CEEB">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3、验收标准：满足强制性国家标准要求及依据合同附件一，符合其他国家要求标准。</w:t>
      </w:r>
    </w:p>
    <w:p w14:paraId="7F0879C8">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4、卖方供应的</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均应符合国家民用建筑室内环境污染控制的有关规范要求，</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到货后，卖方应按照相关的规定进行详细验收并对该产品的质量问题负责，因不符合要求而造成买方损失，由卖方承担一切损失，期限不限于质量保修期。</w:t>
      </w:r>
    </w:p>
    <w:p w14:paraId="761BACDC">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5、本次供应的</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严禁使用一切有毒材料（包括但不限于含铅、油漆、石棉、甲醛或含多氯聚苯的物料等）进行加工、生产。卖方必须确保所使用的</w:t>
      </w:r>
      <w:r>
        <w:rPr>
          <w:rFonts w:hint="eastAsia" w:ascii="仿宋" w:hAnsi="仿宋" w:eastAsia="仿宋" w:cs="仿宋"/>
          <w:color w:val="auto"/>
          <w:sz w:val="24"/>
          <w:szCs w:val="24"/>
          <w:highlight w:val="none"/>
          <w:lang w:val="en-US" w:eastAsia="zh-CN"/>
        </w:rPr>
        <w:t>原</w:t>
      </w:r>
      <w:r>
        <w:rPr>
          <w:rFonts w:hint="eastAsia" w:ascii="仿宋" w:hAnsi="仿宋" w:eastAsia="仿宋" w:cs="仿宋"/>
          <w:color w:val="auto"/>
          <w:sz w:val="24"/>
          <w:szCs w:val="24"/>
          <w:highlight w:val="none"/>
        </w:rPr>
        <w:t>材料符合环境卫生有关规定；禁止使用含铅油漆、含易碎石棉或含多氯聚苯等任何对人有害的材料，因不符合要求而造成买方损失，由卖方承担一切损失，期限不限于质量保修期。</w:t>
      </w:r>
    </w:p>
    <w:p w14:paraId="4A526DB7">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必须在进场前一天通知买方，由买方按附件约定对到场</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进行质量验收。到货</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不经买方验收认可的，不得使用。擅自进场使用造成的损失，由卖方负责。</w:t>
      </w:r>
    </w:p>
    <w:p w14:paraId="1EBBE17F">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7、卖方对自己所进场的</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质量负完全责任，除正常的试验检验外，根据国家或地方有关上级部门规定须第三方见证试验时，须积极配合并承担相应的费用。对已进场</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，买方可随时抽查送检，卖方应无条件配合。若检测不合格，则检测费及因使用该材料所造成的相关损失由卖方承担；若检测合格，则检测费及因使用该材料所造成的相关损失由买方承担。</w:t>
      </w:r>
    </w:p>
    <w:p w14:paraId="53574755">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8、若在现场由买方发现不合格产品或假冒伪劣产品，出现货不对板、以次充好、实际供货与</w:t>
      </w:r>
      <w:r>
        <w:rPr>
          <w:rFonts w:hint="eastAsia" w:ascii="仿宋" w:hAnsi="仿宋" w:eastAsia="仿宋" w:cs="仿宋"/>
          <w:color w:val="auto"/>
          <w:sz w:val="24"/>
          <w:szCs w:val="24"/>
          <w:highlight w:val="none"/>
          <w:lang w:val="en-US" w:eastAsia="zh-CN"/>
        </w:rPr>
        <w:t>承诺</w:t>
      </w:r>
      <w:r>
        <w:rPr>
          <w:rFonts w:hint="eastAsia" w:ascii="仿宋" w:hAnsi="仿宋" w:eastAsia="仿宋" w:cs="仿宋"/>
          <w:color w:val="auto"/>
          <w:sz w:val="24"/>
          <w:szCs w:val="24"/>
          <w:highlight w:val="none"/>
        </w:rPr>
        <w:t>的产品不一致等问题时，卖方应按买方要求的时间运出场地，重新采购符合要求的产品，</w:t>
      </w:r>
      <w:r>
        <w:rPr>
          <w:rFonts w:hint="eastAsia" w:ascii="仿宋" w:hAnsi="仿宋" w:eastAsia="仿宋" w:cs="仿宋"/>
          <w:color w:val="auto"/>
          <w:sz w:val="24"/>
          <w:szCs w:val="24"/>
          <w:highlight w:val="none"/>
          <w:lang w:val="en-US" w:eastAsia="zh-Hans"/>
        </w:rPr>
        <w:t>同时</w:t>
      </w:r>
      <w:r>
        <w:rPr>
          <w:rFonts w:hint="eastAsia" w:ascii="仿宋" w:hAnsi="仿宋" w:eastAsia="仿宋" w:cs="仿宋"/>
          <w:color w:val="auto"/>
          <w:sz w:val="24"/>
          <w:szCs w:val="24"/>
          <w:highlight w:val="none"/>
        </w:rPr>
        <w:t>买方有权按涉及货款的2～5倍进行索赔，由此延误的工期不予顺延。已经进场的</w:t>
      </w:r>
      <w:r>
        <w:rPr>
          <w:rFonts w:hint="eastAsia" w:ascii="仿宋" w:hAnsi="仿宋" w:eastAsia="仿宋" w:cs="仿宋"/>
          <w:color w:val="auto"/>
          <w:sz w:val="24"/>
          <w:szCs w:val="24"/>
          <w:highlight w:val="none"/>
          <w:lang w:val="en-US" w:eastAsia="zh-Hans"/>
        </w:rPr>
        <w:t>设</w:t>
      </w:r>
      <w:r>
        <w:rPr>
          <w:rFonts w:hint="eastAsia" w:ascii="仿宋" w:hAnsi="仿宋" w:eastAsia="仿宋" w:cs="仿宋"/>
          <w:color w:val="auto"/>
          <w:sz w:val="24"/>
          <w:szCs w:val="24"/>
          <w:highlight w:val="none"/>
        </w:rPr>
        <w:t>备必须拆除、更换、重新采购、安装，所造成的损失由卖方承担，由此延误的工期不予顺延。</w:t>
      </w:r>
    </w:p>
    <w:p w14:paraId="61FD32B6">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9、若在现场，发现未经过验收的卖方</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材料，</w:t>
      </w:r>
      <w:r>
        <w:rPr>
          <w:rFonts w:hint="eastAsia" w:ascii="仿宋" w:hAnsi="仿宋" w:eastAsia="仿宋" w:cs="仿宋"/>
          <w:color w:val="auto"/>
          <w:sz w:val="24"/>
          <w:szCs w:val="24"/>
          <w:highlight w:val="none"/>
          <w:lang w:val="en-US" w:eastAsia="zh-Hans"/>
        </w:rPr>
        <w:t>或</w:t>
      </w:r>
      <w:r>
        <w:rPr>
          <w:rFonts w:hint="eastAsia" w:ascii="仿宋" w:hAnsi="仿宋" w:eastAsia="仿宋" w:cs="仿宋"/>
          <w:color w:val="auto"/>
          <w:sz w:val="24"/>
          <w:szCs w:val="24"/>
          <w:highlight w:val="none"/>
        </w:rPr>
        <w:t>与</w:t>
      </w:r>
      <w:r>
        <w:rPr>
          <w:rFonts w:hint="eastAsia" w:ascii="仿宋" w:hAnsi="仿宋" w:eastAsia="仿宋" w:cs="仿宋"/>
          <w:color w:val="auto"/>
          <w:sz w:val="24"/>
          <w:szCs w:val="24"/>
          <w:highlight w:val="none"/>
          <w:lang w:val="en-US" w:eastAsia="zh-CN"/>
        </w:rPr>
        <w:t>承诺</w:t>
      </w:r>
      <w:r>
        <w:rPr>
          <w:rFonts w:hint="eastAsia" w:ascii="仿宋" w:hAnsi="仿宋" w:eastAsia="仿宋" w:cs="仿宋"/>
          <w:color w:val="auto"/>
          <w:sz w:val="24"/>
          <w:szCs w:val="24"/>
          <w:highlight w:val="none"/>
        </w:rPr>
        <w:t>的品牌、质量不同，卖方</w:t>
      </w:r>
      <w:r>
        <w:rPr>
          <w:rFonts w:hint="eastAsia" w:ascii="仿宋" w:hAnsi="仿宋" w:eastAsia="仿宋" w:cs="仿宋"/>
          <w:color w:val="auto"/>
          <w:sz w:val="24"/>
          <w:szCs w:val="24"/>
          <w:highlight w:val="none"/>
          <w:lang w:val="en-US" w:eastAsia="zh-Hans"/>
        </w:rPr>
        <w:t>均</w:t>
      </w:r>
      <w:r>
        <w:rPr>
          <w:rFonts w:hint="eastAsia" w:ascii="仿宋" w:hAnsi="仿宋" w:eastAsia="仿宋" w:cs="仿宋"/>
          <w:color w:val="auto"/>
          <w:sz w:val="24"/>
          <w:szCs w:val="24"/>
          <w:highlight w:val="none"/>
        </w:rPr>
        <w:t>应按买方要求的时间运出场地，重新</w:t>
      </w:r>
      <w:r>
        <w:rPr>
          <w:rFonts w:hint="eastAsia" w:ascii="仿宋" w:hAnsi="仿宋" w:eastAsia="仿宋" w:cs="仿宋"/>
          <w:color w:val="auto"/>
          <w:sz w:val="24"/>
          <w:szCs w:val="24"/>
          <w:highlight w:val="none"/>
          <w:lang w:val="en-US" w:eastAsia="zh-Hans"/>
        </w:rPr>
        <w:t>进行验收程序或</w:t>
      </w:r>
      <w:r>
        <w:rPr>
          <w:rFonts w:hint="eastAsia" w:ascii="仿宋" w:hAnsi="仿宋" w:eastAsia="仿宋" w:cs="仿宋"/>
          <w:color w:val="auto"/>
          <w:sz w:val="24"/>
          <w:szCs w:val="24"/>
          <w:highlight w:val="none"/>
        </w:rPr>
        <w:t>采购符合要求的产品，买方有权按涉及产品货款的2～5倍进行索赔，由此延误的工期不予顺延。</w:t>
      </w:r>
    </w:p>
    <w:p w14:paraId="076E67A2">
      <w:pPr>
        <w:spacing w:line="440" w:lineRule="exact"/>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七、现场服务</w:t>
      </w:r>
    </w:p>
    <w:p w14:paraId="0889F81F">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1、卖方现场人员应遵守买方现场管理制度，如有违规，卖方遵守买方现场管理制度要求，并承担相应的违约负责。</w:t>
      </w:r>
    </w:p>
    <w:p w14:paraId="2C5CFF0D">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2、卖方现场人员食宿、交通自理。</w:t>
      </w:r>
    </w:p>
    <w:p w14:paraId="5F641933">
      <w:pPr>
        <w:spacing w:line="44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3、买方如需邀请卖方开展非质量问题处理的技术服务，卖方应予协助。</w:t>
      </w:r>
    </w:p>
    <w:p w14:paraId="33C0BE6A">
      <w:pPr>
        <w:pStyle w:val="2"/>
        <w:spacing w:after="0" w:line="44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4、卖方应提供可承担维修职能的公司、全资分公司或办事处，并驻守多名维护技术人员，并提供地点、联系人（常驻工程师）及联系电话（服务热线），随时解答各种疑问（需提供相关证明材料）。</w:t>
      </w:r>
    </w:p>
    <w:p w14:paraId="4C102DA0">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5、现场服务方式：现场服务，并提供终身维修（护）。在质量保证期内发生重大故障，维修工程师抵达现场时间≤8小时，24小时内无法恢复的故障提供免费备机服务。</w:t>
      </w:r>
    </w:p>
    <w:p w14:paraId="41175B7C">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6、保修期内每年至少四次上门维护、回访；保修期外每年至少两次上门维护、回访。</w:t>
      </w:r>
    </w:p>
    <w:p w14:paraId="5F0E3DDF">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7、卖方供应产品的包装及安装产生的垃圾，由卖方自行负责清除垃圾，运出场至指定位置；如未按要求清理，买方有权另行安排单位清理，所产生的费用从卖方货款中扣除。</w:t>
      </w:r>
    </w:p>
    <w:p w14:paraId="5254A8DA">
      <w:pPr>
        <w:spacing w:line="440" w:lineRule="exact"/>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b/>
          <w:bCs/>
          <w:color w:val="auto"/>
          <w:sz w:val="24"/>
          <w:szCs w:val="24"/>
          <w:highlight w:val="none"/>
        </w:rPr>
        <w:t>八、人员培训</w:t>
      </w:r>
    </w:p>
    <w:p w14:paraId="5B4EDB37">
      <w:pPr>
        <w:spacing w:line="44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卖方负责对买方操作、维修人员和有关的工艺技术人员进行操作培训、维修培训、</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保养培训，使之完全掌握全部使用技术，以便使买方人员正常地使用、维修保养。（根据</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的技术要求，视具体情况加以约定或在技术协议详细约定；如无必要，可不约定）</w:t>
      </w:r>
    </w:p>
    <w:p w14:paraId="426E5032">
      <w:pPr>
        <w:spacing w:line="440" w:lineRule="exact"/>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b/>
          <w:bCs/>
          <w:color w:val="auto"/>
          <w:sz w:val="24"/>
          <w:szCs w:val="24"/>
          <w:highlight w:val="none"/>
        </w:rPr>
        <w:t>九、保修方式</w:t>
      </w:r>
    </w:p>
    <w:p w14:paraId="375EE5B0">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1、自</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经过双方验收合格之日起按生产厂家规定的条款进行免费保修服务，</w:t>
      </w:r>
      <w:r>
        <w:rPr>
          <w:rFonts w:hint="eastAsia" w:ascii="仿宋" w:hAnsi="仿宋" w:eastAsia="仿宋" w:cs="仿宋"/>
          <w:color w:val="auto"/>
          <w:sz w:val="24"/>
          <w:szCs w:val="24"/>
          <w:highlight w:val="none"/>
        </w:rPr>
        <w:t>免费保修服务期限为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二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rPr>
        <w:t>保修期内，卖方必须在接到买方保修通知后</w:t>
      </w:r>
      <w:r>
        <w:rPr>
          <w:rFonts w:hint="eastAsia" w:ascii="仿宋" w:hAnsi="仿宋" w:eastAsia="仿宋" w:cs="仿宋"/>
          <w:b/>
          <w:bCs/>
          <w:color w:val="auto"/>
          <w:sz w:val="24"/>
          <w:szCs w:val="24"/>
          <w:highlight w:val="none"/>
          <w:u w:val="single"/>
        </w:rPr>
        <w:t xml:space="preserve">  8  </w:t>
      </w:r>
      <w:r>
        <w:rPr>
          <w:rFonts w:hint="eastAsia" w:ascii="仿宋" w:hAnsi="仿宋" w:eastAsia="仿宋" w:cs="仿宋"/>
          <w:color w:val="auto"/>
          <w:sz w:val="24"/>
          <w:szCs w:val="24"/>
          <w:highlight w:val="none"/>
        </w:rPr>
        <w:t>小时内派人至买方现场维修。</w:t>
      </w:r>
    </w:p>
    <w:p w14:paraId="018A9F8B">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2、保修期内，如由于不可抗</w:t>
      </w:r>
      <w:r>
        <w:rPr>
          <w:rFonts w:hint="eastAsia" w:ascii="仿宋" w:hAnsi="仿宋" w:eastAsia="仿宋" w:cs="仿宋"/>
          <w:color w:val="auto"/>
          <w:sz w:val="24"/>
          <w:szCs w:val="24"/>
          <w:highlight w:val="none"/>
          <w:lang w:val="en-US" w:eastAsia="zh-CN"/>
        </w:rPr>
        <w:t>力</w:t>
      </w:r>
      <w:r>
        <w:rPr>
          <w:rFonts w:hint="eastAsia" w:ascii="仿宋" w:hAnsi="仿宋" w:eastAsia="仿宋" w:cs="仿宋"/>
          <w:color w:val="auto"/>
          <w:sz w:val="24"/>
          <w:szCs w:val="24"/>
          <w:highlight w:val="none"/>
        </w:rPr>
        <w:t>原因及买方人为破坏因素造成的损坏，卖方负责免费维修，材料成本费用由买方承担。</w:t>
      </w:r>
    </w:p>
    <w:p w14:paraId="53B5F759">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3、保修期后，卖方必须在接到买方维修通知后</w:t>
      </w:r>
      <w:r>
        <w:rPr>
          <w:rFonts w:hint="eastAsia" w:ascii="仿宋" w:hAnsi="仿宋" w:eastAsia="仿宋" w:cs="仿宋"/>
          <w:color w:val="auto"/>
          <w:sz w:val="24"/>
          <w:szCs w:val="24"/>
          <w:highlight w:val="none"/>
          <w:u w:val="single"/>
        </w:rPr>
        <w:t xml:space="preserve">  24  </w:t>
      </w:r>
      <w:r>
        <w:rPr>
          <w:rFonts w:hint="eastAsia" w:ascii="仿宋" w:hAnsi="仿宋" w:eastAsia="仿宋" w:cs="仿宋"/>
          <w:color w:val="auto"/>
          <w:sz w:val="24"/>
          <w:szCs w:val="24"/>
          <w:highlight w:val="none"/>
        </w:rPr>
        <w:t>小时内派人至买方现场维修。</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的维修、更换，</w:t>
      </w:r>
      <w:r>
        <w:rPr>
          <w:rFonts w:hint="eastAsia" w:ascii="仿宋" w:hAnsi="仿宋" w:eastAsia="仿宋" w:cs="仿宋"/>
          <w:color w:val="auto"/>
          <w:sz w:val="24"/>
          <w:szCs w:val="24"/>
          <w:highlight w:val="none"/>
          <w:lang w:val="en-US" w:eastAsia="zh-CN"/>
        </w:rPr>
        <w:t>卖</w:t>
      </w:r>
      <w:r>
        <w:rPr>
          <w:rFonts w:hint="eastAsia" w:ascii="仿宋" w:hAnsi="仿宋" w:eastAsia="仿宋" w:cs="仿宋"/>
          <w:color w:val="auto"/>
          <w:sz w:val="24"/>
          <w:szCs w:val="24"/>
          <w:highlight w:val="none"/>
        </w:rPr>
        <w:t>方酌情收取成本费和服务费，收费标准另行约定。</w:t>
      </w:r>
    </w:p>
    <w:p w14:paraId="7E7F5416">
      <w:pPr>
        <w:spacing w:line="440" w:lineRule="exact"/>
        <w:ind w:firstLine="42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十、知识产权</w:t>
      </w:r>
    </w:p>
    <w:p w14:paraId="59C22116">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Hans"/>
        </w:rPr>
        <w:t>卖方</w:t>
      </w:r>
      <w:r>
        <w:rPr>
          <w:rFonts w:hint="eastAsia" w:ascii="仿宋" w:hAnsi="仿宋" w:eastAsia="仿宋" w:cs="仿宋"/>
          <w:color w:val="auto"/>
          <w:sz w:val="24"/>
          <w:szCs w:val="24"/>
          <w:highlight w:val="none"/>
        </w:rPr>
        <w:t>应保证</w:t>
      </w:r>
      <w:r>
        <w:rPr>
          <w:rFonts w:hint="eastAsia" w:ascii="仿宋" w:hAnsi="仿宋" w:eastAsia="仿宋" w:cs="仿宋"/>
          <w:color w:val="auto"/>
          <w:sz w:val="24"/>
          <w:szCs w:val="24"/>
          <w:highlight w:val="none"/>
          <w:lang w:val="en-US" w:eastAsia="zh-CN"/>
        </w:rPr>
        <w:t>所提供的</w:t>
      </w:r>
      <w:r>
        <w:rPr>
          <w:rFonts w:hint="eastAsia" w:ascii="仿宋" w:hAnsi="仿宋" w:eastAsia="仿宋" w:cs="仿宋"/>
          <w:color w:val="auto"/>
          <w:sz w:val="24"/>
          <w:szCs w:val="24"/>
          <w:highlight w:val="none"/>
        </w:rPr>
        <w:t>产品及服务不会出现因第三方提出侵犯其专利权、商标权或其它知识产权而引发法律或经济纠纷，否则由</w:t>
      </w:r>
      <w:r>
        <w:rPr>
          <w:rFonts w:hint="eastAsia" w:ascii="仿宋" w:hAnsi="仿宋" w:eastAsia="仿宋" w:cs="仿宋"/>
          <w:color w:val="auto"/>
          <w:sz w:val="24"/>
          <w:szCs w:val="24"/>
          <w:highlight w:val="none"/>
          <w:lang w:val="en-US" w:eastAsia="zh-Hans"/>
        </w:rPr>
        <w:t>卖方</w:t>
      </w:r>
      <w:r>
        <w:rPr>
          <w:rFonts w:hint="eastAsia" w:ascii="仿宋" w:hAnsi="仿宋" w:eastAsia="仿宋" w:cs="仿宋"/>
          <w:color w:val="auto"/>
          <w:sz w:val="24"/>
          <w:szCs w:val="24"/>
          <w:highlight w:val="none"/>
        </w:rPr>
        <w:t>承担全部责任。任何被</w:t>
      </w:r>
      <w:r>
        <w:rPr>
          <w:rFonts w:hint="eastAsia" w:ascii="仿宋" w:hAnsi="仿宋" w:eastAsia="仿宋" w:cs="仿宋"/>
          <w:color w:val="auto"/>
          <w:sz w:val="24"/>
          <w:szCs w:val="24"/>
          <w:highlight w:val="none"/>
          <w:lang w:val="en-US" w:eastAsia="zh-Hans"/>
        </w:rPr>
        <w:t>卖方</w:t>
      </w:r>
      <w:r>
        <w:rPr>
          <w:rFonts w:hint="eastAsia" w:ascii="仿宋" w:hAnsi="仿宋" w:eastAsia="仿宋" w:cs="仿宋"/>
          <w:color w:val="auto"/>
          <w:sz w:val="24"/>
          <w:szCs w:val="24"/>
          <w:highlight w:val="none"/>
        </w:rPr>
        <w:t>用于未经授权的商业目的行为所造成的违约或侵权责任由</w:t>
      </w:r>
      <w:r>
        <w:rPr>
          <w:rFonts w:hint="eastAsia" w:ascii="仿宋" w:hAnsi="仿宋" w:eastAsia="仿宋" w:cs="仿宋"/>
          <w:color w:val="auto"/>
          <w:sz w:val="24"/>
          <w:szCs w:val="24"/>
          <w:highlight w:val="none"/>
          <w:lang w:val="en-US" w:eastAsia="zh-Hans"/>
        </w:rPr>
        <w:t>卖方</w:t>
      </w:r>
      <w:r>
        <w:rPr>
          <w:rFonts w:hint="eastAsia" w:ascii="仿宋" w:hAnsi="仿宋" w:eastAsia="仿宋" w:cs="仿宋"/>
          <w:color w:val="auto"/>
          <w:sz w:val="24"/>
          <w:szCs w:val="24"/>
          <w:highlight w:val="none"/>
        </w:rPr>
        <w:t>承但。</w:t>
      </w:r>
      <w:r>
        <w:rPr>
          <w:rFonts w:hint="eastAsia" w:ascii="仿宋" w:hAnsi="仿宋" w:eastAsia="仿宋" w:cs="仿宋"/>
          <w:color w:val="auto"/>
          <w:sz w:val="24"/>
          <w:szCs w:val="24"/>
          <w:highlight w:val="none"/>
          <w:lang w:val="en-US" w:eastAsia="zh-Hans"/>
        </w:rPr>
        <w:t>买方</w:t>
      </w:r>
      <w:r>
        <w:rPr>
          <w:rFonts w:hint="eastAsia" w:ascii="仿宋" w:hAnsi="仿宋" w:eastAsia="仿宋" w:cs="仿宋"/>
          <w:color w:val="auto"/>
          <w:sz w:val="24"/>
          <w:szCs w:val="24"/>
          <w:highlight w:val="none"/>
        </w:rPr>
        <w:t>享有本项目实施过程中产生的知识成果及知识产权。</w:t>
      </w:r>
    </w:p>
    <w:p w14:paraId="53D64526">
      <w:pPr>
        <w:spacing w:line="440" w:lineRule="exact"/>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十一、违约责任</w:t>
      </w:r>
    </w:p>
    <w:p w14:paraId="6C62A19F">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1、买方无故中途退货，</w:t>
      </w:r>
      <w:r>
        <w:rPr>
          <w:rFonts w:hint="eastAsia" w:ascii="仿宋" w:hAnsi="仿宋" w:eastAsia="仿宋" w:cs="仿宋"/>
          <w:color w:val="auto"/>
          <w:sz w:val="24"/>
          <w:szCs w:val="24"/>
          <w:highlight w:val="none"/>
          <w:lang w:val="en-US" w:eastAsia="zh-CN"/>
        </w:rPr>
        <w:t>应同卖方协商，妥善处理退货及产生的费用，具体方式另行商议</w:t>
      </w:r>
      <w:r>
        <w:rPr>
          <w:rFonts w:hint="eastAsia" w:ascii="仿宋" w:hAnsi="仿宋" w:eastAsia="仿宋" w:cs="仿宋"/>
          <w:color w:val="auto"/>
          <w:sz w:val="24"/>
          <w:szCs w:val="24"/>
          <w:highlight w:val="none"/>
        </w:rPr>
        <w:t>。</w:t>
      </w:r>
    </w:p>
    <w:p w14:paraId="0ABF4680">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2、卖方逾期交货，每逾期一天，应支付合同总额</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暂定</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1%的违约金，逾期交货超过15天，视为不能交货，买方有权解除合同并要求卖方双倍返</w:t>
      </w:r>
      <w:r>
        <w:rPr>
          <w:rFonts w:hint="eastAsia" w:ascii="仿宋" w:hAnsi="仿宋" w:eastAsia="仿宋" w:cs="仿宋"/>
          <w:color w:val="auto"/>
          <w:sz w:val="24"/>
          <w:szCs w:val="24"/>
          <w:highlight w:val="none"/>
          <w:lang w:val="en-US" w:eastAsia="zh-Hans"/>
        </w:rPr>
        <w:t>还</w:t>
      </w:r>
      <w:r>
        <w:rPr>
          <w:rFonts w:hint="eastAsia" w:ascii="仿宋" w:hAnsi="仿宋" w:eastAsia="仿宋" w:cs="仿宋"/>
          <w:color w:val="auto"/>
          <w:sz w:val="24"/>
          <w:szCs w:val="24"/>
          <w:highlight w:val="none"/>
        </w:rPr>
        <w:t>买方已付款项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若有</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Hans"/>
        </w:rPr>
        <w:t>同时</w:t>
      </w:r>
      <w:r>
        <w:rPr>
          <w:rFonts w:hint="eastAsia" w:ascii="仿宋" w:hAnsi="仿宋" w:eastAsia="仿宋" w:cs="仿宋"/>
          <w:color w:val="auto"/>
          <w:sz w:val="24"/>
          <w:szCs w:val="24"/>
          <w:highlight w:val="none"/>
        </w:rPr>
        <w:t>卖方</w:t>
      </w:r>
      <w:r>
        <w:rPr>
          <w:rFonts w:hint="eastAsia" w:ascii="仿宋" w:hAnsi="仿宋" w:eastAsia="仿宋" w:cs="仿宋"/>
          <w:color w:val="auto"/>
          <w:sz w:val="24"/>
          <w:szCs w:val="24"/>
          <w:highlight w:val="none"/>
          <w:lang w:val="en-US" w:eastAsia="zh-Hans"/>
        </w:rPr>
        <w:t>还需</w:t>
      </w:r>
      <w:r>
        <w:rPr>
          <w:rFonts w:hint="eastAsia" w:ascii="仿宋" w:hAnsi="仿宋" w:eastAsia="仿宋" w:cs="仿宋"/>
          <w:color w:val="auto"/>
          <w:sz w:val="24"/>
          <w:szCs w:val="24"/>
          <w:highlight w:val="none"/>
        </w:rPr>
        <w:t>支付合同金额</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暂定</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30%违约金。</w:t>
      </w:r>
    </w:p>
    <w:p w14:paraId="638F45E6">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3、保修期内，卖方未能在合同约定的期限内履行保修义务，</w:t>
      </w:r>
      <w:r>
        <w:rPr>
          <w:rFonts w:hint="eastAsia" w:ascii="仿宋" w:hAnsi="仿宋" w:eastAsia="仿宋" w:cs="仿宋"/>
          <w:color w:val="auto"/>
          <w:sz w:val="24"/>
          <w:szCs w:val="24"/>
          <w:highlight w:val="none"/>
          <w:lang w:eastAsia="zh-CN"/>
        </w:rPr>
        <w:t>每迟延8小时</w:t>
      </w:r>
      <w:r>
        <w:rPr>
          <w:rFonts w:hint="eastAsia" w:ascii="仿宋" w:hAnsi="仿宋" w:eastAsia="仿宋" w:cs="仿宋"/>
          <w:color w:val="auto"/>
          <w:sz w:val="24"/>
          <w:szCs w:val="24"/>
          <w:highlight w:val="none"/>
        </w:rPr>
        <w:t>，卖方向买方支付合同金额</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暂定</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1%的违约金并赔偿买方其他经济损失，卖方超过三十天仍未履行保修义务，买方有权解除合同并要求赔偿经济损失；卖方未能在接到买方通知三十天内将</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维修至正常使用的状态，买方有权要求卖方换货或解除合同，并要求卖方赔偿经济损失。保修期后，卖方未能在合同约定的期限内履行维修义务，</w:t>
      </w:r>
      <w:r>
        <w:rPr>
          <w:rFonts w:hint="eastAsia" w:ascii="仿宋" w:hAnsi="仿宋" w:eastAsia="仿宋" w:cs="仿宋"/>
          <w:color w:val="auto"/>
          <w:sz w:val="24"/>
          <w:szCs w:val="24"/>
          <w:highlight w:val="none"/>
          <w:lang w:eastAsia="zh-CN"/>
        </w:rPr>
        <w:t>每迟延8小时</w:t>
      </w:r>
      <w:r>
        <w:rPr>
          <w:rFonts w:hint="eastAsia" w:ascii="仿宋" w:hAnsi="仿宋" w:eastAsia="仿宋" w:cs="仿宋"/>
          <w:color w:val="auto"/>
          <w:sz w:val="24"/>
          <w:szCs w:val="24"/>
          <w:highlight w:val="none"/>
        </w:rPr>
        <w:t>，卖方向买方支付合同金额</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暂定</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1%的违约金并赔偿买方其他经济损失。</w:t>
      </w:r>
    </w:p>
    <w:p w14:paraId="2023ECF9">
      <w:pPr>
        <w:spacing w:line="440" w:lineRule="exact"/>
        <w:ind w:firstLine="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未按照合同之约定</w:t>
      </w:r>
      <w:r>
        <w:rPr>
          <w:rFonts w:hint="eastAsia" w:ascii="仿宋" w:hAnsi="仿宋" w:eastAsia="仿宋" w:cs="仿宋"/>
          <w:color w:val="auto"/>
          <w:sz w:val="24"/>
          <w:szCs w:val="24"/>
          <w:highlight w:val="none"/>
          <w:lang w:val="en-US" w:eastAsia="zh-CN"/>
        </w:rPr>
        <w:t>经</w:t>
      </w:r>
      <w:r>
        <w:rPr>
          <w:rFonts w:hint="eastAsia" w:ascii="仿宋" w:hAnsi="仿宋" w:eastAsia="仿宋" w:cs="仿宋"/>
          <w:color w:val="auto"/>
          <w:sz w:val="24"/>
          <w:szCs w:val="24"/>
          <w:highlight w:val="none"/>
        </w:rPr>
        <w:t>买方验收合格，</w:t>
      </w:r>
      <w:r>
        <w:rPr>
          <w:rFonts w:hint="eastAsia" w:ascii="仿宋" w:hAnsi="仿宋" w:eastAsia="仿宋" w:cs="仿宋"/>
          <w:color w:val="auto"/>
          <w:sz w:val="24"/>
          <w:szCs w:val="24"/>
          <w:highlight w:val="none"/>
          <w:lang w:eastAsia="zh-CN"/>
        </w:rPr>
        <w:t>每迟延</w:t>
      </w:r>
      <w:r>
        <w:rPr>
          <w:rFonts w:hint="eastAsia" w:ascii="仿宋" w:hAnsi="仿宋" w:eastAsia="仿宋" w:cs="仿宋"/>
          <w:color w:val="auto"/>
          <w:sz w:val="24"/>
          <w:szCs w:val="24"/>
          <w:highlight w:val="none"/>
          <w:lang w:val="en-US" w:eastAsia="zh-CN"/>
        </w:rPr>
        <w:t>一天</w:t>
      </w:r>
      <w:r>
        <w:rPr>
          <w:rFonts w:hint="eastAsia" w:ascii="仿宋" w:hAnsi="仿宋" w:eastAsia="仿宋" w:cs="仿宋"/>
          <w:color w:val="auto"/>
          <w:sz w:val="24"/>
          <w:szCs w:val="24"/>
          <w:highlight w:val="none"/>
        </w:rPr>
        <w:t>向买方支付合同总额</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暂定</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1%违约金；超过</w:t>
      </w:r>
      <w:r>
        <w:rPr>
          <w:rFonts w:hint="eastAsia" w:ascii="仿宋" w:hAnsi="仿宋" w:eastAsia="仿宋" w:cs="仿宋"/>
          <w:color w:val="auto"/>
          <w:sz w:val="24"/>
          <w:szCs w:val="24"/>
          <w:highlight w:val="none"/>
          <w:u w:val="single"/>
        </w:rPr>
        <w:t xml:space="preserve">  15  </w:t>
      </w:r>
      <w:r>
        <w:rPr>
          <w:rFonts w:hint="eastAsia" w:ascii="仿宋" w:hAnsi="仿宋" w:eastAsia="仿宋" w:cs="仿宋"/>
          <w:color w:val="auto"/>
          <w:sz w:val="24"/>
          <w:szCs w:val="24"/>
          <w:highlight w:val="none"/>
        </w:rPr>
        <w:t>天仍未验收合格，买方有权解除合同，卖方应立即返还已收款项并赔偿买方由此遭受的其他经济损失。</w:t>
      </w:r>
    </w:p>
    <w:p w14:paraId="3BC7E335">
      <w:pPr>
        <w:spacing w:line="440" w:lineRule="exact"/>
        <w:ind w:firstLine="4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5、因卖方原因导致买方单方解除合同的，卖方应按上述约定承担违约金，若上述违约金不足以弥补买方损失的，卖方应予以补足，买方的损失包含但不限于律师费、诉讼费、保全费、保全保险费等。</w:t>
      </w:r>
    </w:p>
    <w:p w14:paraId="51B8DFE7">
      <w:pPr>
        <w:spacing w:line="440" w:lineRule="exact"/>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b/>
          <w:bCs/>
          <w:color w:val="auto"/>
          <w:sz w:val="24"/>
          <w:szCs w:val="24"/>
          <w:highlight w:val="none"/>
        </w:rPr>
        <w:t>十二、不可抗力</w:t>
      </w:r>
    </w:p>
    <w:p w14:paraId="23D715E6">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不可抗力是指战争、动乱、空中飞行物体坠落、重大流行性疾病、造成灾难性影响的地震（六级以上）或其它非发包人或承包人双方责任造成的爆炸、火灾，以及对工程造成损害的风、雨、雪、特大洪水等自然灾害（八级以上持续大风连续8小时、24小时降雨量在50mm以上的持续大雨（以气象台发布的公告为准）。</w:t>
      </w:r>
    </w:p>
    <w:p w14:paraId="59E178EF">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2、如发生不可抗力事件，受不可抗力事件影响的一方应取得公证机关的不能履行或不能全部履行合同的证明，并在事件发生后15个工作日内，及时通知另一方。双方同意，可据此免除全部或部分责任。</w:t>
      </w:r>
    </w:p>
    <w:p w14:paraId="2B2EB2C2">
      <w:pPr>
        <w:spacing w:line="440" w:lineRule="exact"/>
        <w:ind w:firstLine="42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十三、合同文件组成及优先顺序</w:t>
      </w:r>
    </w:p>
    <w:p w14:paraId="48A3E249">
      <w:pPr>
        <w:spacing w:line="44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1、合同主要条款</w:t>
      </w:r>
    </w:p>
    <w:p w14:paraId="7E558435">
      <w:pPr>
        <w:spacing w:line="44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2、合同附件</w:t>
      </w:r>
    </w:p>
    <w:p w14:paraId="539E1871">
      <w:pPr>
        <w:spacing w:line="44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中标通知书</w:t>
      </w:r>
    </w:p>
    <w:p w14:paraId="252C17BD">
      <w:pPr>
        <w:spacing w:line="44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招标文件及相关答疑补遗文件</w:t>
      </w:r>
    </w:p>
    <w:p w14:paraId="4F196392">
      <w:pPr>
        <w:spacing w:line="44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投标文件及相关澄清说明文件</w:t>
      </w:r>
    </w:p>
    <w:p w14:paraId="44E4E87F">
      <w:pPr>
        <w:spacing w:line="44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3、双方有关合同的补充、变更等书面协议或文件（如果有），将作为合同的组成部分，效力优先于上述所有合同文件。</w:t>
      </w:r>
    </w:p>
    <w:p w14:paraId="1A29920D">
      <w:pPr>
        <w:spacing w:line="440" w:lineRule="exact"/>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b/>
          <w:bCs/>
          <w:color w:val="auto"/>
          <w:sz w:val="24"/>
          <w:szCs w:val="24"/>
          <w:highlight w:val="none"/>
        </w:rPr>
        <w:t>十四、合同变更</w:t>
      </w:r>
    </w:p>
    <w:p w14:paraId="50760E7A">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未尽事宜，双方协商解决；合同的变更及修改须经双方同意，以书面形式变更。</w:t>
      </w:r>
    </w:p>
    <w:p w14:paraId="1FBB9095">
      <w:pPr>
        <w:spacing w:line="440" w:lineRule="exact"/>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b/>
          <w:bCs/>
          <w:color w:val="auto"/>
          <w:sz w:val="24"/>
          <w:szCs w:val="24"/>
          <w:highlight w:val="none"/>
        </w:rPr>
        <w:t>　十五、争议解决方式</w:t>
      </w:r>
    </w:p>
    <w:p w14:paraId="7DB54D43">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双方如发生争议，应协商解决；如协商不成，任何一方应向买方所在地人民法院提出诉讼。</w:t>
      </w:r>
    </w:p>
    <w:p w14:paraId="02855AB4">
      <w:pPr>
        <w:spacing w:line="440" w:lineRule="exact"/>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b/>
          <w:bCs/>
          <w:color w:val="auto"/>
          <w:sz w:val="24"/>
          <w:szCs w:val="24"/>
          <w:highlight w:val="none"/>
        </w:rPr>
        <w:t>十六、合同生效及终止</w:t>
      </w:r>
    </w:p>
    <w:p w14:paraId="4C021827">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合同自双方</w:t>
      </w:r>
      <w:r>
        <w:rPr>
          <w:rFonts w:hint="eastAsia" w:ascii="仿宋" w:hAnsi="仿宋" w:eastAsia="仿宋" w:cs="仿宋"/>
          <w:color w:val="auto"/>
          <w:sz w:val="24"/>
          <w:szCs w:val="24"/>
          <w:highlight w:val="none"/>
          <w:lang w:val="en-US" w:eastAsia="zh-CN"/>
        </w:rPr>
        <w:t>法定代表人或授权代表</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盖章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并</w:t>
      </w:r>
      <w:r>
        <w:rPr>
          <w:rFonts w:hint="eastAsia" w:ascii="仿宋" w:hAnsi="仿宋" w:eastAsia="仿宋" w:cs="仿宋"/>
          <w:color w:val="auto"/>
          <w:sz w:val="24"/>
          <w:szCs w:val="24"/>
          <w:highlight w:val="none"/>
          <w:lang w:val="en-US" w:eastAsia="zh-CN"/>
        </w:rPr>
        <w:t>加盖公章或合同专用章</w:t>
      </w:r>
      <w:r>
        <w:rPr>
          <w:rFonts w:hint="eastAsia" w:ascii="仿宋" w:hAnsi="仿宋" w:eastAsia="仿宋" w:cs="仿宋"/>
          <w:color w:val="auto"/>
          <w:sz w:val="24"/>
          <w:szCs w:val="24"/>
          <w:highlight w:val="none"/>
        </w:rPr>
        <w:t>后生效，双方权利义务履行完毕后，合同终止。</w:t>
      </w:r>
    </w:p>
    <w:p w14:paraId="38E11B07">
      <w:pPr>
        <w:spacing w:line="440" w:lineRule="exact"/>
        <w:ind w:firstLine="42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十七、合同份数</w:t>
      </w:r>
    </w:p>
    <w:p w14:paraId="1CB68233">
      <w:pPr>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1、本合同一式</w:t>
      </w: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val="en-US" w:eastAsia="zh-CN"/>
        </w:rPr>
        <w:t>卖</w:t>
      </w:r>
      <w:r>
        <w:rPr>
          <w:rFonts w:hint="eastAsia" w:ascii="仿宋" w:hAnsi="仿宋" w:eastAsia="仿宋" w:cs="仿宋"/>
          <w:color w:val="auto"/>
          <w:sz w:val="24"/>
          <w:szCs w:val="24"/>
          <w:highlight w:val="none"/>
        </w:rPr>
        <w:t>方执二份，</w:t>
      </w:r>
      <w:r>
        <w:rPr>
          <w:rFonts w:hint="eastAsia" w:ascii="仿宋" w:hAnsi="仿宋" w:eastAsia="仿宋" w:cs="仿宋"/>
          <w:color w:val="auto"/>
          <w:sz w:val="24"/>
          <w:szCs w:val="24"/>
          <w:highlight w:val="none"/>
          <w:lang w:val="en-US" w:eastAsia="zh-CN"/>
        </w:rPr>
        <w:t>买</w:t>
      </w:r>
      <w:r>
        <w:rPr>
          <w:rFonts w:hint="eastAsia" w:ascii="仿宋" w:hAnsi="仿宋" w:eastAsia="仿宋" w:cs="仿宋"/>
          <w:color w:val="auto"/>
          <w:sz w:val="24"/>
          <w:szCs w:val="24"/>
          <w:highlight w:val="none"/>
        </w:rPr>
        <w:t>方执</w:t>
      </w: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rPr>
        <w:t>份。</w:t>
      </w:r>
    </w:p>
    <w:p w14:paraId="59E5A699">
      <w:pPr>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2、合同未尽事宜，经双方共同协商达成书面补充协议，补充协议与本合同具有同等效力。</w:t>
      </w:r>
    </w:p>
    <w:p w14:paraId="660FF27B">
      <w:pPr>
        <w:spacing w:line="360" w:lineRule="auto"/>
        <w:ind w:firstLine="480" w:firstLineChars="200"/>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地址</w:t>
      </w:r>
      <w:r>
        <w:rPr>
          <w:rFonts w:hint="eastAsia" w:ascii="仿宋" w:hAnsi="仿宋" w:eastAsia="仿宋" w:cs="仿宋"/>
          <w:color w:val="auto"/>
          <w:sz w:val="24"/>
          <w:szCs w:val="24"/>
          <w:highlight w:val="none"/>
          <w:lang w:val="zh-CN"/>
        </w:rPr>
        <w:tab/>
      </w:r>
    </w:p>
    <w:p w14:paraId="6BE92EA1">
      <w:pPr>
        <w:spacing w:line="360" w:lineRule="auto"/>
        <w:ind w:firstLine="480" w:firstLineChars="200"/>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（1）本合同的地址应为可以送达的通讯地址，否则引起的退函视为送达。</w:t>
      </w:r>
    </w:p>
    <w:p w14:paraId="07AA03E6">
      <w:pPr>
        <w:spacing w:line="360" w:lineRule="auto"/>
        <w:ind w:firstLine="480" w:firstLineChars="200"/>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（2）任何一方改变该地址必须于变动后三日内通知对方，否则引起的退函视为送达。</w:t>
      </w:r>
    </w:p>
    <w:p w14:paraId="421060AC">
      <w:pPr>
        <w:numPr>
          <w:ilvl w:val="-1"/>
          <w:numId w:val="0"/>
        </w:numPr>
        <w:spacing w:line="360" w:lineRule="auto"/>
        <w:jc w:val="left"/>
        <w:outlineLvl w:val="9"/>
        <w:rPr>
          <w:rFonts w:hint="eastAsia" w:ascii="仿宋" w:hAnsi="仿宋" w:eastAsia="仿宋" w:cs="仿宋"/>
          <w:color w:val="auto"/>
          <w:sz w:val="24"/>
          <w:szCs w:val="24"/>
          <w:highlight w:val="none"/>
          <w:lang w:val="zh-CN"/>
        </w:rPr>
      </w:pPr>
    </w:p>
    <w:p w14:paraId="07BB9879">
      <w:pPr>
        <w:spacing w:line="360" w:lineRule="auto"/>
        <w:ind w:firstLine="480" w:firstLineChars="200"/>
        <w:jc w:val="left"/>
        <w:outlineLvl w:val="9"/>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以下无正文</w:t>
      </w:r>
      <w:r>
        <w:rPr>
          <w:rFonts w:hint="eastAsia" w:ascii="仿宋" w:hAnsi="仿宋" w:eastAsia="仿宋" w:cs="仿宋"/>
          <w:color w:val="auto"/>
          <w:sz w:val="24"/>
          <w:szCs w:val="24"/>
          <w:highlight w:val="none"/>
          <w:lang w:val="zh-CN" w:eastAsia="zh-CN"/>
        </w:rPr>
        <w:t>）</w:t>
      </w:r>
    </w:p>
    <w:p w14:paraId="6F0BC440">
      <w:pPr>
        <w:spacing w:line="360" w:lineRule="auto"/>
        <w:ind w:firstLine="480" w:firstLineChars="200"/>
        <w:outlineLvl w:val="9"/>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买方</w:t>
      </w:r>
      <w:r>
        <w:rPr>
          <w:rFonts w:hint="eastAsia" w:ascii="仿宋" w:hAnsi="仿宋" w:eastAsia="仿宋" w:cs="仿宋"/>
          <w:color w:val="auto"/>
          <w:sz w:val="24"/>
          <w:szCs w:val="24"/>
          <w:highlight w:val="none"/>
          <w:lang w:val="zh-CN"/>
        </w:rPr>
        <w:t>(公章</w:t>
      </w:r>
      <w:r>
        <w:rPr>
          <w:rFonts w:hint="eastAsia" w:ascii="仿宋" w:hAnsi="仿宋" w:eastAsia="仿宋" w:cs="仿宋"/>
          <w:color w:val="auto"/>
          <w:sz w:val="24"/>
          <w:szCs w:val="24"/>
          <w:highlight w:val="none"/>
          <w:lang w:val="en-US" w:eastAsia="zh-CN"/>
        </w:rPr>
        <w:t>或合同专用章</w:t>
      </w: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zh-CN" w:eastAsia="zh-CN"/>
        </w:rPr>
        <w:t xml:space="preserve">   </w:t>
      </w:r>
      <w:r>
        <w:rPr>
          <w:rFonts w:hint="eastAsia" w:ascii="仿宋" w:hAnsi="仿宋" w:eastAsia="仿宋" w:cs="仿宋"/>
          <w:color w:val="auto"/>
          <w:sz w:val="24"/>
          <w:szCs w:val="24"/>
          <w:highlight w:val="none"/>
          <w:lang w:val="zh-CN"/>
        </w:rPr>
        <w:t xml:space="preserve"> </w:t>
      </w:r>
      <w:r>
        <w:rPr>
          <w:rFonts w:hint="eastAsia" w:ascii="仿宋" w:hAnsi="仿宋" w:eastAsia="仿宋" w:cs="仿宋"/>
          <w:color w:val="auto"/>
          <w:sz w:val="24"/>
          <w:szCs w:val="24"/>
          <w:highlight w:val="none"/>
          <w:lang w:val="zh-CN" w:eastAsia="zh-CN"/>
        </w:rPr>
        <w:t xml:space="preserve">       卖方</w:t>
      </w:r>
      <w:r>
        <w:rPr>
          <w:rFonts w:hint="eastAsia" w:ascii="仿宋" w:hAnsi="仿宋" w:eastAsia="仿宋" w:cs="仿宋"/>
          <w:color w:val="auto"/>
          <w:sz w:val="24"/>
          <w:szCs w:val="24"/>
          <w:highlight w:val="none"/>
          <w:lang w:val="zh-CN"/>
        </w:rPr>
        <w:t>(公章</w:t>
      </w:r>
      <w:r>
        <w:rPr>
          <w:rFonts w:hint="eastAsia" w:ascii="仿宋" w:hAnsi="仿宋" w:eastAsia="仿宋" w:cs="仿宋"/>
          <w:color w:val="auto"/>
          <w:sz w:val="24"/>
          <w:szCs w:val="24"/>
          <w:highlight w:val="none"/>
          <w:lang w:val="en-US" w:eastAsia="zh-CN"/>
        </w:rPr>
        <w:t>或合同专用章</w:t>
      </w: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zh-CN" w:eastAsia="zh-CN"/>
        </w:rPr>
        <w:t xml:space="preserve">                    </w:t>
      </w:r>
    </w:p>
    <w:p w14:paraId="201F30EC">
      <w:pPr>
        <w:spacing w:line="360" w:lineRule="auto"/>
        <w:ind w:firstLine="480" w:firstLineChars="200"/>
        <w:outlineLvl w:val="9"/>
        <w:rPr>
          <w:rFonts w:hint="eastAsia" w:ascii="仿宋" w:hAnsi="仿宋" w:eastAsia="仿宋" w:cs="仿宋"/>
          <w:color w:val="auto"/>
          <w:sz w:val="24"/>
          <w:szCs w:val="24"/>
          <w:highlight w:val="none"/>
          <w:u w:val="none"/>
          <w:lang w:val="zh-CN"/>
        </w:rPr>
      </w:pPr>
      <w:r>
        <w:rPr>
          <w:rFonts w:hint="eastAsia" w:ascii="仿宋" w:hAnsi="仿宋" w:eastAsia="仿宋" w:cs="仿宋"/>
          <w:color w:val="auto"/>
          <w:sz w:val="24"/>
          <w:szCs w:val="24"/>
          <w:highlight w:val="none"/>
          <w:lang w:val="zh-CN"/>
        </w:rPr>
        <w:t>地址：</w:t>
      </w:r>
      <w:r>
        <w:rPr>
          <w:rFonts w:hint="eastAsia" w:ascii="仿宋" w:hAnsi="仿宋" w:eastAsia="仿宋" w:cs="仿宋"/>
          <w:color w:val="auto"/>
          <w:sz w:val="24"/>
          <w:szCs w:val="24"/>
          <w:highlight w:val="none"/>
          <w:lang w:val="zh-CN" w:eastAsia="zh-CN"/>
        </w:rPr>
        <w:t xml:space="preserve">                 </w:t>
      </w:r>
      <w:r>
        <w:rPr>
          <w:rFonts w:hint="eastAsia" w:ascii="仿宋" w:hAnsi="仿宋" w:eastAsia="仿宋" w:cs="仿宋"/>
          <w:color w:val="auto"/>
          <w:sz w:val="24"/>
          <w:szCs w:val="24"/>
          <w:highlight w:val="none"/>
          <w:u w:val="none"/>
          <w:lang w:val="zh-CN"/>
        </w:rPr>
        <w:t xml:space="preserve"> </w:t>
      </w:r>
      <w:r>
        <w:rPr>
          <w:rFonts w:hint="eastAsia" w:ascii="仿宋" w:hAnsi="仿宋" w:eastAsia="仿宋" w:cs="仿宋"/>
          <w:color w:val="auto"/>
          <w:sz w:val="24"/>
          <w:szCs w:val="24"/>
          <w:highlight w:val="none"/>
          <w:lang w:val="zh-CN"/>
        </w:rPr>
        <w:t xml:space="preserve"> </w:t>
      </w:r>
      <w:r>
        <w:rPr>
          <w:rFonts w:hint="eastAsia" w:ascii="仿宋" w:hAnsi="仿宋" w:eastAsia="仿宋" w:cs="仿宋"/>
          <w:color w:val="auto"/>
          <w:sz w:val="24"/>
          <w:szCs w:val="24"/>
          <w:highlight w:val="none"/>
          <w:lang w:val="zh-CN" w:eastAsia="zh-CN"/>
        </w:rPr>
        <w:t xml:space="preserve">          </w:t>
      </w:r>
      <w:r>
        <w:rPr>
          <w:rFonts w:hint="eastAsia" w:ascii="仿宋" w:hAnsi="仿宋" w:eastAsia="仿宋" w:cs="仿宋"/>
          <w:color w:val="auto"/>
          <w:sz w:val="24"/>
          <w:szCs w:val="24"/>
          <w:highlight w:val="none"/>
          <w:lang w:val="zh-CN"/>
        </w:rPr>
        <w:t>地址：</w:t>
      </w:r>
      <w:r>
        <w:rPr>
          <w:rFonts w:hint="eastAsia" w:ascii="仿宋" w:hAnsi="仿宋" w:eastAsia="仿宋" w:cs="仿宋"/>
          <w:color w:val="auto"/>
          <w:sz w:val="24"/>
          <w:szCs w:val="24"/>
          <w:highlight w:val="none"/>
          <w:lang w:val="zh-CN" w:eastAsia="zh-CN"/>
        </w:rPr>
        <w:t xml:space="preserve">                 </w:t>
      </w:r>
    </w:p>
    <w:p w14:paraId="4A94D3D6">
      <w:pPr>
        <w:spacing w:line="360" w:lineRule="auto"/>
        <w:ind w:firstLine="480" w:firstLineChars="200"/>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u w:val="none"/>
          <w:lang w:val="zh-CN"/>
        </w:rPr>
        <w:t xml:space="preserve">          </w:t>
      </w:r>
      <w:r>
        <w:rPr>
          <w:rFonts w:hint="eastAsia" w:ascii="仿宋" w:hAnsi="仿宋" w:eastAsia="仿宋" w:cs="仿宋"/>
          <w:color w:val="auto"/>
          <w:sz w:val="24"/>
          <w:szCs w:val="24"/>
          <w:highlight w:val="none"/>
          <w:lang w:val="zh-CN"/>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rPr>
        <w:t>法定代表人</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u w:val="none"/>
          <w:lang w:val="zh-CN"/>
        </w:rPr>
        <w:t xml:space="preserve">        </w:t>
      </w:r>
    </w:p>
    <w:p w14:paraId="43DBCC66">
      <w:pPr>
        <w:spacing w:line="360" w:lineRule="auto"/>
        <w:ind w:firstLine="480" w:firstLineChars="200"/>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委托代理人</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u w:val="none"/>
          <w:lang w:val="zh-CN"/>
        </w:rPr>
        <w:t xml:space="preserve">         </w:t>
      </w:r>
      <w:r>
        <w:rPr>
          <w:rFonts w:hint="eastAsia" w:ascii="仿宋" w:hAnsi="仿宋" w:eastAsia="仿宋" w:cs="仿宋"/>
          <w:color w:val="auto"/>
          <w:sz w:val="24"/>
          <w:szCs w:val="24"/>
          <w:highlight w:val="none"/>
          <w:lang w:val="zh-CN"/>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rPr>
        <w:t>委托代理人</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u w:val="none"/>
          <w:lang w:val="zh-CN"/>
        </w:rPr>
        <w:t xml:space="preserve">      </w:t>
      </w:r>
    </w:p>
    <w:p w14:paraId="3CA44FB9">
      <w:pPr>
        <w:spacing w:line="360" w:lineRule="auto"/>
        <w:ind w:firstLine="480" w:firstLineChars="200"/>
        <w:outlineLvl w:val="9"/>
        <w:rPr>
          <w:rFonts w:hint="eastAsia" w:ascii="仿宋" w:hAnsi="仿宋" w:eastAsia="仿宋" w:cs="仿宋"/>
          <w:color w:val="auto"/>
          <w:sz w:val="24"/>
          <w:szCs w:val="24"/>
          <w:highlight w:val="none"/>
          <w:u w:val="none"/>
          <w:lang w:val="zh-CN"/>
        </w:rPr>
      </w:pPr>
      <w:r>
        <w:rPr>
          <w:rFonts w:hint="eastAsia" w:ascii="仿宋" w:hAnsi="仿宋" w:eastAsia="仿宋" w:cs="仿宋"/>
          <w:color w:val="auto"/>
          <w:sz w:val="24"/>
          <w:szCs w:val="24"/>
          <w:highlight w:val="none"/>
          <w:lang w:val="zh-CN"/>
        </w:rPr>
        <w:t>电话：</w:t>
      </w:r>
      <w:r>
        <w:rPr>
          <w:rFonts w:hint="eastAsia" w:ascii="仿宋" w:hAnsi="仿宋" w:eastAsia="仿宋" w:cs="仿宋"/>
          <w:color w:val="auto"/>
          <w:sz w:val="24"/>
          <w:szCs w:val="24"/>
          <w:highlight w:val="none"/>
          <w:lang w:val="zh-CN" w:eastAsia="zh-CN"/>
        </w:rPr>
        <w:t xml:space="preserve">                 </w:t>
      </w:r>
      <w:r>
        <w:rPr>
          <w:rFonts w:hint="eastAsia" w:ascii="仿宋" w:hAnsi="仿宋" w:eastAsia="仿宋" w:cs="仿宋"/>
          <w:color w:val="auto"/>
          <w:sz w:val="24"/>
          <w:szCs w:val="24"/>
          <w:highlight w:val="none"/>
          <w:u w:val="none"/>
          <w:lang w:val="zh-CN"/>
        </w:rPr>
        <w:t xml:space="preserve"> </w:t>
      </w:r>
      <w:r>
        <w:rPr>
          <w:rFonts w:hint="eastAsia" w:ascii="仿宋" w:hAnsi="仿宋" w:eastAsia="仿宋" w:cs="仿宋"/>
          <w:color w:val="auto"/>
          <w:sz w:val="24"/>
          <w:szCs w:val="24"/>
          <w:highlight w:val="none"/>
          <w:lang w:val="zh-CN"/>
        </w:rPr>
        <w:t xml:space="preserve">         </w:t>
      </w:r>
      <w:r>
        <w:rPr>
          <w:rFonts w:hint="eastAsia" w:ascii="仿宋" w:hAnsi="仿宋" w:eastAsia="仿宋" w:cs="仿宋"/>
          <w:color w:val="auto"/>
          <w:sz w:val="24"/>
          <w:szCs w:val="24"/>
          <w:highlight w:val="none"/>
          <w:lang w:val="zh-CN" w:eastAsia="zh-CN"/>
        </w:rPr>
        <w:t xml:space="preserve">  </w:t>
      </w:r>
      <w:r>
        <w:rPr>
          <w:rFonts w:hint="eastAsia" w:ascii="仿宋" w:hAnsi="仿宋" w:eastAsia="仿宋" w:cs="仿宋"/>
          <w:color w:val="auto"/>
          <w:sz w:val="24"/>
          <w:szCs w:val="24"/>
          <w:highlight w:val="none"/>
          <w:lang w:val="zh-CN"/>
        </w:rPr>
        <w:t>电话：</w:t>
      </w:r>
      <w:r>
        <w:rPr>
          <w:rFonts w:hint="eastAsia" w:ascii="仿宋" w:hAnsi="仿宋" w:eastAsia="仿宋" w:cs="仿宋"/>
          <w:color w:val="auto"/>
          <w:sz w:val="24"/>
          <w:szCs w:val="24"/>
          <w:highlight w:val="none"/>
          <w:lang w:val="zh-CN" w:eastAsia="zh-CN"/>
        </w:rPr>
        <w:t xml:space="preserve">                 </w:t>
      </w:r>
    </w:p>
    <w:p w14:paraId="6CD23F36">
      <w:pPr>
        <w:spacing w:line="360" w:lineRule="auto"/>
        <w:ind w:firstLine="480" w:firstLineChars="200"/>
        <w:outlineLvl w:val="9"/>
        <w:rPr>
          <w:rFonts w:hint="eastAsia" w:ascii="仿宋" w:hAnsi="仿宋" w:eastAsia="仿宋" w:cs="仿宋"/>
          <w:color w:val="auto"/>
          <w:sz w:val="24"/>
          <w:szCs w:val="24"/>
          <w:highlight w:val="none"/>
          <w:u w:val="none"/>
          <w:lang w:val="zh-CN"/>
        </w:rPr>
      </w:pPr>
      <w:r>
        <w:rPr>
          <w:rFonts w:hint="eastAsia" w:ascii="仿宋" w:hAnsi="仿宋" w:eastAsia="仿宋" w:cs="仿宋"/>
          <w:color w:val="auto"/>
          <w:sz w:val="24"/>
          <w:szCs w:val="24"/>
          <w:highlight w:val="none"/>
          <w:lang w:val="zh-CN"/>
        </w:rPr>
        <w:t>传真：</w:t>
      </w:r>
      <w:r>
        <w:rPr>
          <w:rFonts w:hint="eastAsia" w:ascii="仿宋" w:hAnsi="仿宋" w:eastAsia="仿宋" w:cs="仿宋"/>
          <w:color w:val="auto"/>
          <w:sz w:val="24"/>
          <w:szCs w:val="24"/>
          <w:highlight w:val="none"/>
          <w:u w:val="none"/>
          <w:lang w:val="zh-CN"/>
        </w:rPr>
        <w:t xml:space="preserve">                    </w:t>
      </w:r>
      <w:r>
        <w:rPr>
          <w:rFonts w:hint="eastAsia" w:ascii="仿宋" w:hAnsi="仿宋" w:eastAsia="仿宋" w:cs="仿宋"/>
          <w:color w:val="auto"/>
          <w:sz w:val="24"/>
          <w:szCs w:val="24"/>
          <w:highlight w:val="none"/>
          <w:lang w:val="zh-CN"/>
        </w:rPr>
        <w:t xml:space="preserve">      </w:t>
      </w:r>
      <w:r>
        <w:rPr>
          <w:rFonts w:hint="eastAsia" w:ascii="仿宋" w:hAnsi="仿宋" w:eastAsia="仿宋" w:cs="仿宋"/>
          <w:color w:val="auto"/>
          <w:sz w:val="24"/>
          <w:szCs w:val="24"/>
          <w:highlight w:val="none"/>
          <w:lang w:val="zh-CN" w:eastAsia="zh-CN"/>
        </w:rPr>
        <w:t xml:space="preserve">  </w:t>
      </w:r>
      <w:r>
        <w:rPr>
          <w:rFonts w:hint="eastAsia" w:ascii="仿宋" w:hAnsi="仿宋" w:eastAsia="仿宋" w:cs="仿宋"/>
          <w:color w:val="auto"/>
          <w:sz w:val="24"/>
          <w:szCs w:val="24"/>
          <w:highlight w:val="none"/>
          <w:lang w:val="zh-CN"/>
        </w:rPr>
        <w:t xml:space="preserve"> 传真：</w:t>
      </w:r>
      <w:r>
        <w:rPr>
          <w:rFonts w:hint="eastAsia" w:ascii="仿宋" w:hAnsi="仿宋" w:eastAsia="仿宋" w:cs="仿宋"/>
          <w:color w:val="auto"/>
          <w:sz w:val="24"/>
          <w:szCs w:val="24"/>
          <w:highlight w:val="none"/>
          <w:lang w:val="zh-CN" w:eastAsia="zh-CN"/>
        </w:rPr>
        <w:t xml:space="preserve">                 </w:t>
      </w:r>
    </w:p>
    <w:p w14:paraId="3685CB87">
      <w:pPr>
        <w:spacing w:line="360" w:lineRule="auto"/>
        <w:ind w:firstLine="480" w:firstLineChars="200"/>
        <w:outlineLvl w:val="9"/>
        <w:rPr>
          <w:rFonts w:hint="eastAsia" w:ascii="仿宋" w:hAnsi="仿宋" w:eastAsia="仿宋" w:cs="仿宋"/>
          <w:color w:val="auto"/>
          <w:sz w:val="24"/>
          <w:szCs w:val="24"/>
          <w:highlight w:val="none"/>
          <w:u w:val="none"/>
          <w:lang w:val="zh-CN"/>
        </w:rPr>
      </w:pPr>
      <w:r>
        <w:rPr>
          <w:rFonts w:hint="eastAsia" w:ascii="仿宋" w:hAnsi="仿宋" w:eastAsia="仿宋" w:cs="仿宋"/>
          <w:color w:val="auto"/>
          <w:sz w:val="24"/>
          <w:szCs w:val="24"/>
          <w:highlight w:val="none"/>
          <w:lang w:val="zh-CN"/>
        </w:rPr>
        <w:t>电子邮箱：</w:t>
      </w:r>
      <w:r>
        <w:rPr>
          <w:rFonts w:hint="eastAsia" w:ascii="仿宋" w:hAnsi="仿宋" w:eastAsia="仿宋" w:cs="仿宋"/>
          <w:color w:val="auto"/>
          <w:sz w:val="24"/>
          <w:szCs w:val="24"/>
          <w:highlight w:val="none"/>
          <w:u w:val="none"/>
          <w:lang w:val="zh-CN"/>
        </w:rPr>
        <w:t xml:space="preserve">                      </w:t>
      </w:r>
      <w:r>
        <w:rPr>
          <w:rFonts w:hint="eastAsia" w:ascii="仿宋" w:hAnsi="仿宋" w:eastAsia="仿宋" w:cs="仿宋"/>
          <w:color w:val="auto"/>
          <w:sz w:val="24"/>
          <w:szCs w:val="24"/>
          <w:highlight w:val="none"/>
          <w:lang w:val="zh-CN"/>
        </w:rPr>
        <w:t xml:space="preserve">   电子邮箱：</w:t>
      </w:r>
      <w:r>
        <w:rPr>
          <w:rFonts w:hint="eastAsia" w:ascii="仿宋" w:hAnsi="仿宋" w:eastAsia="仿宋" w:cs="仿宋"/>
          <w:color w:val="auto"/>
          <w:sz w:val="24"/>
          <w:szCs w:val="24"/>
          <w:highlight w:val="none"/>
          <w:u w:val="none"/>
          <w:lang w:val="zh-CN"/>
        </w:rPr>
        <w:t xml:space="preserve">                     </w:t>
      </w:r>
    </w:p>
    <w:p w14:paraId="52196BBF">
      <w:pPr>
        <w:spacing w:line="360" w:lineRule="auto"/>
        <w:ind w:left="0" w:firstLine="480" w:firstLineChars="200"/>
        <w:outlineLvl w:val="9"/>
        <w:rPr>
          <w:rFonts w:hint="eastAsia" w:ascii="仿宋" w:hAnsi="仿宋" w:eastAsia="仿宋" w:cs="仿宋"/>
          <w:color w:val="auto"/>
          <w:sz w:val="24"/>
          <w:szCs w:val="24"/>
          <w:highlight w:val="none"/>
          <w:u w:val="none"/>
          <w:lang w:val="zh-CN"/>
        </w:rPr>
      </w:pPr>
      <w:r>
        <w:rPr>
          <w:rFonts w:hint="eastAsia" w:ascii="仿宋" w:hAnsi="仿宋" w:eastAsia="仿宋" w:cs="仿宋"/>
          <w:color w:val="auto"/>
          <w:sz w:val="24"/>
          <w:szCs w:val="24"/>
          <w:highlight w:val="none"/>
          <w:lang w:val="zh-CN"/>
        </w:rPr>
        <w:t>开户银行：</w:t>
      </w:r>
      <w:r>
        <w:rPr>
          <w:rFonts w:hint="eastAsia" w:ascii="仿宋" w:hAnsi="仿宋" w:eastAsia="仿宋" w:cs="仿宋"/>
          <w:color w:val="auto"/>
          <w:sz w:val="24"/>
          <w:szCs w:val="24"/>
          <w:highlight w:val="none"/>
          <w:lang w:val="zh-CN" w:eastAsia="zh-CN"/>
        </w:rPr>
        <w:t xml:space="preserve">                 </w:t>
      </w:r>
      <w:r>
        <w:rPr>
          <w:rFonts w:hint="eastAsia" w:ascii="仿宋" w:hAnsi="仿宋" w:eastAsia="仿宋" w:cs="仿宋"/>
          <w:color w:val="auto"/>
          <w:sz w:val="24"/>
          <w:szCs w:val="24"/>
          <w:highlight w:val="none"/>
          <w:u w:val="none"/>
          <w:lang w:val="zh-CN" w:eastAsia="zh-CN"/>
        </w:rPr>
        <w:t xml:space="preserve">    </w:t>
      </w:r>
      <w:r>
        <w:rPr>
          <w:rFonts w:hint="eastAsia" w:ascii="仿宋" w:hAnsi="仿宋" w:eastAsia="仿宋" w:cs="仿宋"/>
          <w:color w:val="auto"/>
          <w:sz w:val="24"/>
          <w:szCs w:val="24"/>
          <w:highlight w:val="none"/>
          <w:lang w:val="zh-CN"/>
        </w:rPr>
        <w:t xml:space="preserve"> </w:t>
      </w:r>
      <w:r>
        <w:rPr>
          <w:rFonts w:hint="eastAsia" w:ascii="仿宋" w:hAnsi="仿宋" w:eastAsia="仿宋" w:cs="仿宋"/>
          <w:color w:val="auto"/>
          <w:sz w:val="24"/>
          <w:szCs w:val="24"/>
          <w:highlight w:val="none"/>
          <w:lang w:val="zh-CN" w:eastAsia="zh-CN"/>
        </w:rPr>
        <w:t xml:space="preserve">   </w:t>
      </w:r>
      <w:r>
        <w:rPr>
          <w:rFonts w:hint="eastAsia" w:ascii="仿宋" w:hAnsi="仿宋" w:eastAsia="仿宋" w:cs="仿宋"/>
          <w:color w:val="auto"/>
          <w:sz w:val="24"/>
          <w:szCs w:val="24"/>
          <w:highlight w:val="none"/>
          <w:lang w:val="zh-CN"/>
        </w:rPr>
        <w:t>开户银行：</w:t>
      </w:r>
      <w:r>
        <w:rPr>
          <w:rFonts w:hint="eastAsia" w:ascii="仿宋" w:hAnsi="仿宋" w:eastAsia="仿宋" w:cs="仿宋"/>
          <w:color w:val="auto"/>
          <w:sz w:val="24"/>
          <w:szCs w:val="24"/>
          <w:highlight w:val="none"/>
          <w:lang w:val="zh-CN" w:eastAsia="zh-CN"/>
        </w:rPr>
        <w:t xml:space="preserve">                 </w:t>
      </w:r>
    </w:p>
    <w:p w14:paraId="6C167F76">
      <w:pPr>
        <w:spacing w:line="360" w:lineRule="auto"/>
        <w:ind w:firstLine="480" w:firstLineChars="200"/>
        <w:outlineLvl w:val="9"/>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rPr>
        <w:t>帐号：</w:t>
      </w:r>
      <w:r>
        <w:rPr>
          <w:rFonts w:hint="eastAsia" w:ascii="仿宋" w:hAnsi="仿宋" w:eastAsia="仿宋" w:cs="仿宋"/>
          <w:color w:val="auto"/>
          <w:sz w:val="24"/>
          <w:szCs w:val="24"/>
          <w:highlight w:val="none"/>
          <w:lang w:val="zh-CN" w:eastAsia="zh-CN"/>
        </w:rPr>
        <w:t xml:space="preserve">                 </w:t>
      </w:r>
      <w:r>
        <w:rPr>
          <w:rFonts w:hint="eastAsia" w:ascii="仿宋" w:hAnsi="仿宋" w:eastAsia="仿宋" w:cs="仿宋"/>
          <w:color w:val="auto"/>
          <w:sz w:val="24"/>
          <w:szCs w:val="24"/>
          <w:highlight w:val="none"/>
          <w:lang w:val="zh-CN"/>
        </w:rPr>
        <w:t xml:space="preserve">           </w:t>
      </w:r>
      <w:r>
        <w:rPr>
          <w:rFonts w:hint="eastAsia" w:ascii="仿宋" w:hAnsi="仿宋" w:eastAsia="仿宋" w:cs="仿宋"/>
          <w:color w:val="auto"/>
          <w:sz w:val="24"/>
          <w:szCs w:val="24"/>
          <w:highlight w:val="none"/>
          <w:lang w:val="zh-CN" w:eastAsia="zh-CN"/>
        </w:rPr>
        <w:t xml:space="preserve"> </w:t>
      </w:r>
      <w:r>
        <w:rPr>
          <w:rFonts w:hint="eastAsia" w:ascii="仿宋" w:hAnsi="仿宋" w:eastAsia="仿宋" w:cs="仿宋"/>
          <w:color w:val="auto"/>
          <w:sz w:val="24"/>
          <w:szCs w:val="24"/>
          <w:highlight w:val="none"/>
          <w:lang w:val="zh-CN"/>
        </w:rPr>
        <w:t>帐号：</w:t>
      </w:r>
      <w:r>
        <w:rPr>
          <w:rFonts w:hint="eastAsia" w:ascii="仿宋" w:hAnsi="仿宋" w:eastAsia="仿宋" w:cs="仿宋"/>
          <w:color w:val="auto"/>
          <w:sz w:val="24"/>
          <w:szCs w:val="24"/>
          <w:highlight w:val="none"/>
          <w:lang w:val="zh-CN" w:eastAsia="zh-CN"/>
        </w:rPr>
        <w:t xml:space="preserve">                 </w:t>
      </w:r>
    </w:p>
    <w:p w14:paraId="2C37003D">
      <w:pPr>
        <w:spacing w:line="360" w:lineRule="auto"/>
        <w:ind w:firstLine="480" w:firstLineChars="200"/>
        <w:outlineLvl w:val="9"/>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rPr>
        <w:t>邮政编码：</w:t>
      </w:r>
      <w:r>
        <w:rPr>
          <w:rFonts w:hint="eastAsia" w:ascii="仿宋" w:hAnsi="仿宋" w:eastAsia="仿宋" w:cs="仿宋"/>
          <w:color w:val="auto"/>
          <w:sz w:val="24"/>
          <w:szCs w:val="24"/>
          <w:highlight w:val="none"/>
          <w:lang w:val="zh-CN" w:eastAsia="zh-CN"/>
        </w:rPr>
        <w:t xml:space="preserve">                 </w:t>
      </w:r>
      <w:r>
        <w:rPr>
          <w:rFonts w:hint="eastAsia" w:ascii="仿宋" w:hAnsi="仿宋" w:eastAsia="仿宋" w:cs="仿宋"/>
          <w:color w:val="auto"/>
          <w:sz w:val="24"/>
          <w:szCs w:val="24"/>
          <w:highlight w:val="none"/>
          <w:u w:val="none"/>
          <w:lang w:val="zh-CN" w:eastAsia="zh-CN"/>
        </w:rPr>
        <w:t xml:space="preserve"> </w:t>
      </w:r>
      <w:r>
        <w:rPr>
          <w:rFonts w:hint="eastAsia" w:ascii="仿宋" w:hAnsi="仿宋" w:eastAsia="仿宋" w:cs="仿宋"/>
          <w:color w:val="auto"/>
          <w:sz w:val="24"/>
          <w:szCs w:val="24"/>
          <w:highlight w:val="none"/>
          <w:u w:val="none"/>
          <w:lang w:val="zh-CN"/>
        </w:rPr>
        <w:t xml:space="preserve"> </w:t>
      </w:r>
      <w:r>
        <w:rPr>
          <w:rFonts w:hint="eastAsia" w:ascii="仿宋" w:hAnsi="仿宋" w:eastAsia="仿宋" w:cs="仿宋"/>
          <w:color w:val="auto"/>
          <w:sz w:val="24"/>
          <w:szCs w:val="24"/>
          <w:highlight w:val="none"/>
          <w:lang w:val="zh-CN"/>
        </w:rPr>
        <w:t xml:space="preserve">      邮政编码：</w:t>
      </w:r>
      <w:r>
        <w:rPr>
          <w:rFonts w:hint="eastAsia" w:ascii="仿宋" w:hAnsi="仿宋" w:eastAsia="仿宋" w:cs="仿宋"/>
          <w:color w:val="auto"/>
          <w:sz w:val="24"/>
          <w:szCs w:val="24"/>
          <w:highlight w:val="none"/>
          <w:lang w:val="zh-CN" w:eastAsia="zh-CN"/>
        </w:rPr>
        <w:t xml:space="preserve">           </w:t>
      </w:r>
    </w:p>
    <w:p w14:paraId="7C7641D3">
      <w:pPr>
        <w:spacing w:line="360" w:lineRule="auto"/>
        <w:ind w:firstLine="480" w:firstLineChars="200"/>
        <w:outlineLvl w:val="9"/>
        <w:rPr>
          <w:highlight w:val="none"/>
        </w:rPr>
      </w:pPr>
      <w:r>
        <w:rPr>
          <w:rFonts w:hint="eastAsia" w:ascii="仿宋" w:hAnsi="仿宋" w:eastAsia="仿宋" w:cs="仿宋"/>
          <w:color w:val="auto"/>
          <w:sz w:val="24"/>
          <w:szCs w:val="24"/>
          <w:highlight w:val="none"/>
          <w:u w:val="none"/>
          <w:lang w:val="zh-CN" w:eastAsia="zh-CN"/>
        </w:rPr>
        <w:t>签订日期：    年  月  日           签订日期：    年  月  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1E4A31">
    <w:pPr>
      <w:rPr>
        <w:rStyle w:val="7"/>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6" name="文本框 8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2C10830">
                          <w:pPr>
                            <w:pStyle w:val="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rFonts w:hint="eastAsia"/>
                            </w:rPr>
                            <w:t>69</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KqRhonTAQAApQMAAA4AAAAAAAAAAQAgAAAA&#10;IgEAAGRycy9lMm9Eb2MueG1sUEsFBgAAAAAGAAYAWQEAAGcFAAAAAA==&#10;">
              <v:fill on="f" focussize="0,0"/>
              <v:stroke on="f" weight="1.25pt"/>
              <v:imagedata o:title=""/>
              <o:lock v:ext="edit" aspectratio="f"/>
              <v:textbox inset="0mm,0mm,0mm,0mm" style="mso-fit-shape-to-text:t;">
                <w:txbxContent>
                  <w:p w14:paraId="42C10830">
                    <w:pPr>
                      <w:pStyle w:val="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rFonts w:hint="eastAsia"/>
                      </w:rPr>
                      <w:t>69</w:t>
                    </w:r>
                    <w:r>
                      <w:rPr>
                        <w:rFonts w:hint="eastAsia"/>
                      </w:rPr>
                      <w:fldChar w:fldCharType="end"/>
                    </w:r>
                    <w:r>
                      <w:rPr>
                        <w:rFonts w:hint="eastAsia"/>
                      </w:rPr>
                      <w:t xml:space="preserve"> 页</w:t>
                    </w:r>
                  </w:p>
                </w:txbxContent>
              </v:textbox>
            </v:shape>
          </w:pict>
        </mc:Fallback>
      </mc:AlternateContent>
    </w:r>
  </w:p>
  <w:p w14:paraId="3B3C74F9">
    <w:pPr>
      <w:rPr>
        <w:rStyle w:val="7"/>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EC1E9">
    <w:pPr>
      <w:rPr>
        <w:i/>
        <w:color w:val="0000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96415D"/>
    <w:multiLevelType w:val="singleLevel"/>
    <w:tmpl w:val="CE96415D"/>
    <w:lvl w:ilvl="0" w:tentative="0">
      <w:start w:val="6"/>
      <w:numFmt w:val="decimal"/>
      <w:suff w:val="nothing"/>
      <w:lvlText w:val="%1、"/>
      <w:lvlJc w:val="left"/>
      <w:pPr>
        <w:ind w:left="42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3A1A69"/>
    <w:rsid w:val="3F3A1A69"/>
    <w:rsid w:val="465C1CFC"/>
    <w:rsid w:val="6A042BE5"/>
    <w:rsid w:val="6B8930B0"/>
    <w:rsid w:val="7E5236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qFormat/>
    <w:uiPriority w:val="0"/>
    <w:pPr>
      <w:tabs>
        <w:tab w:val="center" w:pos="4153"/>
        <w:tab w:val="right" w:pos="8306"/>
      </w:tabs>
      <w:snapToGrid w:val="0"/>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4269</Words>
  <Characters>4284</Characters>
  <Lines>0</Lines>
  <Paragraphs>0</Paragraphs>
  <TotalTime>94</TotalTime>
  <ScaleCrop>false</ScaleCrop>
  <LinksUpToDate>false</LinksUpToDate>
  <CharactersWithSpaces>4930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2025-05-07T06:50:00Z</dcterms:created>
  <dc:creator>Jasmine</dc:creator>
  <cp:lastModifiedBy>Jasmine</cp:lastModifiedBy>
  <dcterms:modified xsi:type="dcterms:W3CDTF">2025-05-09T01:59:27Z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1D33EB06F5F148F5A267B0B46B6E57BB_11</vt:lpwstr>
  </property>
  <property fmtid="{D5CDD505-2E9C-101B-9397-08002B2CF9AE}" pid="4" name="KSOTemplateDocerSaveRecord">
    <vt:lpwstr>eyJoZGlkIjoiNzc1YTgzOGYwYWQzODY3ZWUxZmE3MjAxZjg4ZDViY2YiLCJ1c2VySWQiOiI0NDU5NjQyMzgifQ==</vt:lpwstr>
  </property>
</Properties>
</file>