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B729D">
      <w:pPr>
        <w:jc w:val="center"/>
        <w:rPr>
          <w:rFonts w:hAnsi="宋体" w:cs="楷体"/>
          <w:b/>
          <w:bCs/>
          <w:sz w:val="52"/>
          <w:szCs w:val="52"/>
        </w:rPr>
      </w:pPr>
      <w:r>
        <w:rPr>
          <w:rFonts w:hint="eastAsia" w:hAnsi="宋体" w:cs="楷体"/>
          <w:b/>
          <w:bCs/>
          <w:sz w:val="52"/>
          <w:szCs w:val="52"/>
        </w:rPr>
        <w:t>“家门口”就业及重点群体帮扶专项行动服务项目</w:t>
      </w:r>
    </w:p>
    <w:p w14:paraId="56B38F0C">
      <w:pPr>
        <w:jc w:val="center"/>
        <w:rPr>
          <w:rFonts w:hAnsi="宋体" w:cs="楷体"/>
          <w:b/>
          <w:bCs/>
          <w:sz w:val="72"/>
          <w:szCs w:val="72"/>
        </w:rPr>
      </w:pPr>
      <w:r>
        <w:rPr>
          <w:rFonts w:hint="eastAsia" w:hAnsi="宋体" w:cs="楷体"/>
          <w:b/>
          <w:bCs/>
          <w:sz w:val="52"/>
          <w:szCs w:val="52"/>
        </w:rPr>
        <w:t>合同书</w:t>
      </w:r>
    </w:p>
    <w:p w14:paraId="3B7D106B">
      <w:pPr>
        <w:jc w:val="center"/>
        <w:rPr>
          <w:rFonts w:hAnsi="宋体" w:cs="楷体"/>
          <w:sz w:val="44"/>
          <w:szCs w:val="44"/>
        </w:rPr>
      </w:pPr>
    </w:p>
    <w:p w14:paraId="4C6FB5D7">
      <w:pPr>
        <w:jc w:val="center"/>
        <w:rPr>
          <w:rFonts w:hAnsi="宋体" w:cs="楷体"/>
          <w:sz w:val="44"/>
          <w:szCs w:val="44"/>
        </w:rPr>
      </w:pPr>
    </w:p>
    <w:p w14:paraId="3B2CE3BC">
      <w:pPr>
        <w:rPr>
          <w:rFonts w:hAnsi="宋体" w:cs="楷体"/>
          <w:sz w:val="44"/>
          <w:szCs w:val="44"/>
        </w:rPr>
      </w:pPr>
    </w:p>
    <w:p w14:paraId="2224359A">
      <w:pPr>
        <w:jc w:val="center"/>
        <w:rPr>
          <w:rFonts w:hAnsi="宋体" w:cs="楷体"/>
          <w:b/>
          <w:sz w:val="36"/>
          <w:szCs w:val="36"/>
        </w:rPr>
      </w:pPr>
      <w:r>
        <w:rPr>
          <w:rFonts w:hint="eastAsia" w:hAnsi="宋体" w:cs="楷体"/>
          <w:b/>
          <w:sz w:val="36"/>
          <w:szCs w:val="36"/>
        </w:rPr>
        <w:t>（示范文本）</w:t>
      </w:r>
    </w:p>
    <w:p w14:paraId="2E68CFC0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</w:rPr>
      </w:pPr>
    </w:p>
    <w:p w14:paraId="53819069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</w:rPr>
      </w:pPr>
    </w:p>
    <w:p w14:paraId="41F08BCF">
      <w:pPr>
        <w:pStyle w:val="2"/>
        <w:ind w:firstLine="480"/>
      </w:pPr>
    </w:p>
    <w:p w14:paraId="7DE65810">
      <w:pPr>
        <w:pStyle w:val="2"/>
        <w:ind w:firstLine="480"/>
      </w:pPr>
    </w:p>
    <w:p w14:paraId="605DF8FB">
      <w:pPr>
        <w:pStyle w:val="2"/>
        <w:ind w:firstLine="480"/>
      </w:pPr>
    </w:p>
    <w:p w14:paraId="677C8E1D">
      <w:pPr>
        <w:pStyle w:val="2"/>
        <w:ind w:firstLine="480"/>
      </w:pPr>
    </w:p>
    <w:p w14:paraId="4F318A8E">
      <w:pPr>
        <w:pStyle w:val="2"/>
        <w:ind w:firstLine="480"/>
      </w:pPr>
    </w:p>
    <w:p w14:paraId="38E66CF2">
      <w:pPr>
        <w:spacing w:line="360" w:lineRule="auto"/>
        <w:ind w:left="718" w:leftChars="298" w:hanging="3"/>
        <w:rPr>
          <w:rFonts w:hAnsi="宋体" w:cs="楷体"/>
          <w:b/>
          <w:bCs/>
          <w:color w:val="000000"/>
          <w:sz w:val="32"/>
          <w:szCs w:val="28"/>
        </w:rPr>
      </w:pPr>
    </w:p>
    <w:p w14:paraId="1091A7F8">
      <w:pPr>
        <w:spacing w:line="360" w:lineRule="auto"/>
        <w:ind w:left="278" w:leftChars="116" w:firstLine="557" w:firstLineChars="198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>委托方（甲方）：西安市新城区人力资源和社会保障局</w:t>
      </w:r>
    </w:p>
    <w:p w14:paraId="30D323BE">
      <w:pPr>
        <w:spacing w:line="360" w:lineRule="auto"/>
        <w:ind w:left="278" w:leftChars="116" w:firstLine="557" w:firstLineChars="198"/>
        <w:rPr>
          <w:rFonts w:hAnsi="宋体" w:cs="楷体"/>
          <w:b/>
          <w:bCs/>
          <w:color w:val="000000"/>
          <w:sz w:val="28"/>
          <w:szCs w:val="2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 xml:space="preserve">受托方（乙方）：      </w:t>
      </w:r>
    </w:p>
    <w:p w14:paraId="0E74A120">
      <w:pPr>
        <w:spacing w:line="360" w:lineRule="auto"/>
        <w:ind w:firstLine="843" w:firstLineChars="300"/>
        <w:rPr>
          <w:rFonts w:hAnsi="宋体" w:cs="仿宋"/>
          <w:b/>
          <w:bCs/>
          <w:sz w:val="44"/>
          <w:szCs w:val="44"/>
        </w:rPr>
      </w:pPr>
      <w:r>
        <w:rPr>
          <w:rFonts w:hint="eastAsia" w:hAnsi="宋体" w:cs="楷体"/>
          <w:b/>
          <w:bCs/>
          <w:color w:val="000000"/>
          <w:sz w:val="28"/>
          <w:szCs w:val="24"/>
        </w:rPr>
        <w:t xml:space="preserve">签订时间： </w:t>
      </w:r>
      <w:r>
        <w:rPr>
          <w:rFonts w:hint="eastAsia" w:hAnsi="宋体" w:cs="楷体"/>
          <w:b/>
          <w:bCs/>
          <w:color w:val="000000"/>
          <w:sz w:val="48"/>
          <w:szCs w:val="44"/>
        </w:rPr>
        <w:t xml:space="preserve"> </w:t>
      </w:r>
      <w:r>
        <w:rPr>
          <w:rFonts w:hint="eastAsia" w:hAnsi="宋体" w:cs="楷体"/>
          <w:b/>
          <w:bCs/>
          <w:color w:val="000000"/>
          <w:sz w:val="32"/>
          <w:szCs w:val="28"/>
        </w:rPr>
        <w:t xml:space="preserve"> </w:t>
      </w:r>
      <w:r>
        <w:rPr>
          <w:rFonts w:hint="eastAsia" w:hAnsi="宋体" w:cs="楷体"/>
          <w:b/>
          <w:bCs/>
          <w:color w:val="000000"/>
          <w:sz w:val="48"/>
          <w:szCs w:val="44"/>
        </w:rPr>
        <w:t xml:space="preserve"> </w:t>
      </w:r>
      <w:r>
        <w:rPr>
          <w:rFonts w:hint="eastAsia" w:hAnsi="宋体" w:cs="楷体"/>
          <w:bCs/>
          <w:sz w:val="48"/>
          <w:szCs w:val="48"/>
        </w:rPr>
        <w:br w:type="page"/>
      </w:r>
    </w:p>
    <w:p w14:paraId="3EA9F734">
      <w:pPr>
        <w:spacing w:line="360" w:lineRule="auto"/>
        <w:ind w:firstLine="482" w:firstLineChars="20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委托方（全称）：</w:t>
      </w:r>
      <w:r>
        <w:rPr>
          <w:rFonts w:hint="eastAsia" w:hAnsi="宋体" w:cs="楷体"/>
          <w:b/>
          <w:color w:val="000000"/>
          <w:szCs w:val="24"/>
          <w:u w:val="single"/>
        </w:rPr>
        <w:t xml:space="preserve">  西安</w:t>
      </w:r>
      <w:r>
        <w:rPr>
          <w:rFonts w:hint="eastAsia" w:hAnsi="宋体" w:cs="楷体"/>
          <w:b/>
          <w:color w:val="000000"/>
          <w:szCs w:val="24"/>
          <w:u w:val="single"/>
          <w:lang w:val="en-US" w:eastAsia="zh-CN"/>
        </w:rPr>
        <w:t>市新城区人力资源和社会保障局</w:t>
      </w:r>
      <w:r>
        <w:rPr>
          <w:rFonts w:hint="eastAsia" w:hAnsi="宋体" w:cs="楷体"/>
          <w:b/>
          <w:color w:val="000000"/>
          <w:szCs w:val="24"/>
          <w:u w:val="single"/>
        </w:rPr>
        <w:t xml:space="preserve">                    </w:t>
      </w:r>
    </w:p>
    <w:p w14:paraId="32090BF5">
      <w:pPr>
        <w:adjustRightInd w:val="0"/>
        <w:snapToGrid w:val="0"/>
        <w:spacing w:line="360" w:lineRule="auto"/>
        <w:ind w:firstLine="482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b/>
          <w:color w:val="000000"/>
          <w:szCs w:val="24"/>
        </w:rPr>
        <w:t>受托方（全称）：</w:t>
      </w:r>
      <w:r>
        <w:rPr>
          <w:rFonts w:hint="eastAsia" w:hAnsi="宋体" w:cs="楷体"/>
          <w:b/>
          <w:color w:val="000000"/>
          <w:szCs w:val="24"/>
          <w:u w:val="single"/>
        </w:rPr>
        <w:t xml:space="preserve">                                           </w:t>
      </w:r>
      <w:r>
        <w:rPr>
          <w:rFonts w:hint="eastAsia" w:hAnsi="宋体" w:cs="楷体"/>
          <w:b/>
          <w:color w:val="000000"/>
          <w:szCs w:val="24"/>
          <w:u w:val="single"/>
          <w:lang w:val="en-US" w:eastAsia="zh-CN"/>
        </w:rPr>
        <w:t xml:space="preserve">    </w:t>
      </w:r>
      <w:r>
        <w:rPr>
          <w:rFonts w:hint="eastAsia" w:hAnsi="宋体" w:cs="楷体"/>
          <w:color w:val="000000"/>
          <w:szCs w:val="24"/>
          <w:u w:val="single"/>
        </w:rPr>
        <w:t xml:space="preserve">  </w:t>
      </w:r>
    </w:p>
    <w:p w14:paraId="12C80BE1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710AC617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一、项目概况</w:t>
      </w:r>
    </w:p>
    <w:p w14:paraId="4E3041B8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1.项目名称：</w:t>
      </w:r>
      <w:r>
        <w:rPr>
          <w:rFonts w:hint="eastAsia" w:hAnsi="宋体" w:cs="楷体"/>
          <w:color w:val="000000"/>
          <w:szCs w:val="24"/>
          <w:u w:val="single"/>
        </w:rPr>
        <w:t xml:space="preserve"> “家门口”就业及重点群体帮扶专项行动服务项目</w:t>
      </w:r>
    </w:p>
    <w:p w14:paraId="5C984726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2.项目地点：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                      </w:t>
      </w:r>
    </w:p>
    <w:p w14:paraId="36FA4503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 w:cs="楷体"/>
          <w:color w:val="000000"/>
          <w:szCs w:val="24"/>
          <w:u w:val="single"/>
        </w:rPr>
      </w:pPr>
      <w:r>
        <w:rPr>
          <w:rFonts w:hint="eastAsia" w:hAnsi="宋体" w:cs="楷体"/>
          <w:color w:val="000000"/>
          <w:szCs w:val="24"/>
        </w:rPr>
        <w:t>3.项目内容：</w:t>
      </w:r>
      <w:r>
        <w:rPr>
          <w:rFonts w:hint="eastAsia" w:hAnsi="宋体" w:cs="楷体"/>
          <w:color w:val="000000"/>
          <w:szCs w:val="24"/>
          <w:u w:val="single"/>
        </w:rPr>
        <w:t xml:space="preserve"> </w:t>
      </w:r>
      <w:r>
        <w:rPr>
          <w:rFonts w:hAnsi="宋体" w:cs="楷体"/>
          <w:color w:val="000000"/>
          <w:szCs w:val="24"/>
          <w:u w:val="single"/>
        </w:rPr>
        <w:t xml:space="preserve">                              </w:t>
      </w:r>
    </w:p>
    <w:p w14:paraId="7D4E1B01">
      <w:pPr>
        <w:spacing w:line="360" w:lineRule="auto"/>
        <w:rPr>
          <w:rFonts w:hAnsi="宋体" w:cs="楷体"/>
          <w:b/>
          <w:szCs w:val="24"/>
        </w:rPr>
      </w:pPr>
      <w:r>
        <w:rPr>
          <w:rFonts w:hint="eastAsia" w:hAnsi="宋体" w:cs="楷体"/>
          <w:b/>
          <w:szCs w:val="24"/>
        </w:rPr>
        <w:t>二、组成本合同的文件</w:t>
      </w:r>
    </w:p>
    <w:p w14:paraId="7EEC96DC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1. 协议书；</w:t>
      </w:r>
    </w:p>
    <w:p w14:paraId="10E41CAD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2. 成交通知书、磋商响应文件、磋商文件、澄清、磋商补充文件（或委托书）；</w:t>
      </w:r>
    </w:p>
    <w:p w14:paraId="467C794B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3.</w:t>
      </w:r>
      <w:r>
        <w:rPr>
          <w:rFonts w:hAnsi="宋体" w:cs="楷体"/>
          <w:szCs w:val="24"/>
        </w:rPr>
        <w:t xml:space="preserve"> </w:t>
      </w:r>
      <w:r>
        <w:rPr>
          <w:rFonts w:hint="eastAsia" w:hAnsi="宋体" w:cs="楷体"/>
          <w:szCs w:val="24"/>
        </w:rPr>
        <w:t>相关服务建议书；</w:t>
      </w:r>
    </w:p>
    <w:p w14:paraId="625073E6">
      <w:pPr>
        <w:adjustRightInd w:val="0"/>
        <w:snapToGrid w:val="0"/>
        <w:spacing w:line="360" w:lineRule="auto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 xml:space="preserve">    4. 附录，</w:t>
      </w:r>
    </w:p>
    <w:p w14:paraId="15887BAF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本合同签订后，双方依法签订的补充协议也是本合同文件的组成部分。</w:t>
      </w:r>
    </w:p>
    <w:p w14:paraId="42191409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三、合同价款</w:t>
      </w:r>
    </w:p>
    <w:p w14:paraId="4025A5ED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1.合同金额（大写）：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       </w:t>
      </w:r>
      <w:r>
        <w:rPr>
          <w:rFonts w:hint="eastAsia" w:hAnsi="宋体" w:cs="楷体"/>
          <w:color w:val="000000"/>
          <w:szCs w:val="24"/>
        </w:rPr>
        <w:t xml:space="preserve">（¥ </w:t>
      </w:r>
      <w:r>
        <w:rPr>
          <w:rFonts w:hint="eastAsia" w:hAnsi="宋体" w:cs="楷体"/>
          <w:color w:val="000000"/>
          <w:szCs w:val="24"/>
          <w:u w:val="single"/>
        </w:rPr>
        <w:t xml:space="preserve">           </w:t>
      </w:r>
      <w:r>
        <w:rPr>
          <w:rFonts w:hint="eastAsia" w:hAnsi="宋体" w:cs="楷体"/>
          <w:color w:val="000000"/>
          <w:szCs w:val="24"/>
        </w:rPr>
        <w:t>元）。</w:t>
      </w:r>
    </w:p>
    <w:p w14:paraId="7E2D1549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2.合同总价即成交价，不受市场价变化或实际工作量变化的影响。</w:t>
      </w:r>
    </w:p>
    <w:p w14:paraId="47C834D8">
      <w:pPr>
        <w:adjustRightInd w:val="0"/>
        <w:snapToGrid w:val="0"/>
        <w:spacing w:line="360" w:lineRule="auto"/>
        <w:rPr>
          <w:rFonts w:hAnsi="宋体" w:cs="楷体"/>
          <w:b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四</w:t>
      </w:r>
      <w:r>
        <w:rPr>
          <w:rFonts w:hint="eastAsia" w:hAnsi="宋体" w:cs="楷体"/>
          <w:b/>
          <w:szCs w:val="24"/>
        </w:rPr>
        <w:t>、项目实施地点：</w:t>
      </w:r>
      <w:r>
        <w:rPr>
          <w:rFonts w:hint="eastAsia" w:hAnsi="宋体" w:cs="楷体"/>
          <w:bCs/>
          <w:szCs w:val="24"/>
        </w:rPr>
        <w:t>采购人指定地点；</w:t>
      </w:r>
    </w:p>
    <w:p w14:paraId="2E953FCD">
      <w:pPr>
        <w:adjustRightInd w:val="0"/>
        <w:snapToGrid w:val="0"/>
        <w:spacing w:line="360" w:lineRule="auto"/>
        <w:ind w:left="482" w:hanging="482" w:hangingChars="200"/>
        <w:rPr>
          <w:rFonts w:hAnsi="宋体" w:cs="楷体"/>
          <w:szCs w:val="24"/>
        </w:rPr>
      </w:pPr>
      <w:r>
        <w:rPr>
          <w:rFonts w:hint="eastAsia" w:hAnsi="宋体" w:cs="楷体"/>
          <w:b/>
          <w:szCs w:val="24"/>
        </w:rPr>
        <w:t>五、付款方式：</w:t>
      </w:r>
      <w:r>
        <w:rPr>
          <w:rFonts w:hint="eastAsia" w:hAnsi="宋体" w:cs="楷体"/>
          <w:szCs w:val="24"/>
          <w:highlight w:val="yellow"/>
        </w:rPr>
        <w:t>合同签订后30日内，预付合同总金额的</w:t>
      </w:r>
      <w:r>
        <w:rPr>
          <w:rFonts w:hint="eastAsia" w:hAnsi="宋体" w:cs="楷体"/>
          <w:szCs w:val="24"/>
          <w:highlight w:val="yellow"/>
          <w:lang w:val="en-US" w:eastAsia="zh-CN"/>
        </w:rPr>
        <w:t>60%</w:t>
      </w:r>
      <w:r>
        <w:rPr>
          <w:rFonts w:hint="eastAsia" w:hAnsi="宋体" w:cs="楷体"/>
          <w:szCs w:val="24"/>
          <w:highlight w:val="yellow"/>
        </w:rPr>
        <w:t>（预付款）；乙方完成所有工作任务并通过验收，并将项目全部资料及报告移交甲方，甲方确认后</w:t>
      </w:r>
      <w:r>
        <w:rPr>
          <w:rFonts w:hint="eastAsia" w:hAnsi="宋体" w:cs="楷体"/>
          <w:szCs w:val="24"/>
          <w:highlight w:val="yellow"/>
          <w:lang w:val="en-US" w:eastAsia="zh-CN"/>
        </w:rPr>
        <w:t>30日内</w:t>
      </w:r>
      <w:r>
        <w:rPr>
          <w:rFonts w:hint="eastAsia" w:hAnsi="宋体" w:cs="楷体"/>
          <w:szCs w:val="24"/>
          <w:highlight w:val="yellow"/>
        </w:rPr>
        <w:t>支付合同总金额的</w:t>
      </w:r>
      <w:r>
        <w:rPr>
          <w:rFonts w:hint="eastAsia" w:hAnsi="宋体" w:cs="楷体"/>
          <w:szCs w:val="24"/>
          <w:highlight w:val="yellow"/>
          <w:lang w:val="en-US" w:eastAsia="zh-CN"/>
        </w:rPr>
        <w:t>40</w:t>
      </w:r>
      <w:r>
        <w:rPr>
          <w:rFonts w:hint="eastAsia" w:hAnsi="宋体" w:cs="楷体"/>
          <w:szCs w:val="24"/>
          <w:highlight w:val="yellow"/>
        </w:rPr>
        <w:t>%</w:t>
      </w:r>
      <w:r>
        <w:rPr>
          <w:rFonts w:hAnsi="宋体" w:cs="楷体"/>
          <w:szCs w:val="24"/>
          <w:highlight w:val="yellow"/>
        </w:rPr>
        <w:t>。</w:t>
      </w:r>
    </w:p>
    <w:p w14:paraId="32E1CBF7">
      <w:pPr>
        <w:numPr>
          <w:ilvl w:val="0"/>
          <w:numId w:val="1"/>
        </w:num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质量保证：</w:t>
      </w:r>
    </w:p>
    <w:p w14:paraId="4960C517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1.在服务范围内按工作内容和要求制定详细的方案</w:t>
      </w:r>
      <w:bookmarkStart w:id="0" w:name="_GoBack"/>
      <w:r>
        <w:rPr>
          <w:rFonts w:hint="eastAsia" w:hAnsi="宋体"/>
          <w:szCs w:val="24"/>
        </w:rPr>
        <w:t>，方案应科学、合理、合法、可靠。</w:t>
      </w:r>
      <w:bookmarkEnd w:id="0"/>
    </w:p>
    <w:p w14:paraId="07C0AE9B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2.人员配备合理。有针对本项目的专项服务小组，项目负责人、工作人员分工明确，确保服务质量（应有具体成员名单，包括姓名、工作职责、联系方式等）</w:t>
      </w:r>
    </w:p>
    <w:p w14:paraId="7128725E">
      <w:pPr>
        <w:spacing w:line="360" w:lineRule="auto"/>
        <w:ind w:firstLine="480" w:firstLineChars="200"/>
        <w:rPr>
          <w:rFonts w:hAnsi="宋体"/>
          <w:szCs w:val="24"/>
        </w:rPr>
      </w:pPr>
      <w:r>
        <w:rPr>
          <w:rFonts w:hint="eastAsia" w:hAnsi="宋体"/>
          <w:szCs w:val="24"/>
        </w:rPr>
        <w:t>3.有各类突发事件的应急预案和措施，有明确具体的承诺。</w:t>
      </w:r>
    </w:p>
    <w:p w14:paraId="5D89EA5C">
      <w:pPr>
        <w:adjustRightInd w:val="0"/>
        <w:snapToGrid w:val="0"/>
        <w:spacing w:line="360" w:lineRule="auto"/>
        <w:ind w:firstLine="480" w:firstLineChars="200"/>
        <w:rPr>
          <w:rFonts w:hAnsi="宋体" w:cs="楷体"/>
          <w:bCs/>
          <w:color w:val="000000"/>
          <w:szCs w:val="24"/>
        </w:rPr>
      </w:pPr>
      <w:r>
        <w:rPr>
          <w:rFonts w:hint="eastAsia" w:hAnsi="宋体"/>
          <w:szCs w:val="24"/>
        </w:rPr>
        <w:t>4.</w:t>
      </w:r>
      <w:r>
        <w:rPr>
          <w:rFonts w:hint="eastAsia" w:hAnsi="宋体" w:cs="楷体"/>
          <w:szCs w:val="24"/>
        </w:rPr>
        <w:t>供应商所拟派的工作人员，若在服务期间发生侵害第三方或被第三方侵害，采购人概不负责，由供应商自行处理并承担相应损失</w:t>
      </w:r>
      <w:r>
        <w:rPr>
          <w:rFonts w:hint="eastAsia" w:hAnsi="宋体" w:cs="楷体"/>
          <w:color w:val="000000"/>
          <w:szCs w:val="24"/>
        </w:rPr>
        <w:t>。</w:t>
      </w:r>
    </w:p>
    <w:p w14:paraId="75066EAA">
      <w:pPr>
        <w:pStyle w:val="8"/>
        <w:numPr>
          <w:ilvl w:val="0"/>
          <w:numId w:val="1"/>
        </w:numPr>
        <w:spacing w:line="360" w:lineRule="auto"/>
        <w:ind w:firstLine="0" w:firstLineChars="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安全责任：</w:t>
      </w:r>
    </w:p>
    <w:p w14:paraId="4445D2A4">
      <w:pPr>
        <w:pStyle w:val="8"/>
        <w:spacing w:line="360" w:lineRule="auto"/>
        <w:ind w:firstLine="480"/>
        <w:rPr>
          <w:rFonts w:hAnsi="宋体" w:cs="楷体"/>
          <w:szCs w:val="24"/>
          <w:lang w:val="zh-CN"/>
        </w:rPr>
      </w:pPr>
      <w:r>
        <w:rPr>
          <w:rFonts w:hint="eastAsia" w:hAnsi="宋体" w:cs="楷体"/>
          <w:color w:val="000000"/>
          <w:szCs w:val="24"/>
          <w:lang w:val="zh-CN"/>
        </w:rPr>
        <w:t>乙方应对其工作人员在现场工作期间的一切行为负责，如安全事故责任及因</w:t>
      </w:r>
      <w:r>
        <w:rPr>
          <w:rFonts w:hint="eastAsia" w:hAnsi="宋体" w:cs="楷体"/>
          <w:szCs w:val="24"/>
          <w:lang w:val="zh-CN"/>
        </w:rPr>
        <w:t>此发生的人身损害赔偿和其它费用由乙方承担。</w:t>
      </w:r>
    </w:p>
    <w:p w14:paraId="14E56470">
      <w:pPr>
        <w:numPr>
          <w:ilvl w:val="0"/>
          <w:numId w:val="1"/>
        </w:numPr>
        <w:spacing w:line="360" w:lineRule="auto"/>
        <w:rPr>
          <w:rFonts w:hAnsi="宋体" w:cs="楷体"/>
          <w:b/>
          <w:szCs w:val="24"/>
        </w:rPr>
      </w:pPr>
      <w:r>
        <w:rPr>
          <w:rFonts w:hint="eastAsia" w:hAnsi="宋体" w:cs="楷体"/>
          <w:b/>
          <w:szCs w:val="24"/>
        </w:rPr>
        <w:t>考核验收：</w:t>
      </w:r>
    </w:p>
    <w:p w14:paraId="12D423C8">
      <w:pPr>
        <w:spacing w:line="360" w:lineRule="auto"/>
        <w:ind w:firstLine="480" w:firstLineChars="200"/>
        <w:rPr>
          <w:rFonts w:hAnsi="宋体" w:cs="楷体"/>
          <w:color w:val="FF0000"/>
          <w:szCs w:val="24"/>
        </w:rPr>
      </w:pPr>
      <w:r>
        <w:rPr>
          <w:rFonts w:hint="eastAsia" w:hAnsi="宋体" w:cs="楷体"/>
          <w:szCs w:val="24"/>
        </w:rPr>
        <w:t>由采购人和成交供应商共同对项目进行整体验收。其内容包括是否按照采购人要求进行服务、是否在规定时间内服务完毕</w:t>
      </w:r>
      <w:r>
        <w:rPr>
          <w:rFonts w:hint="eastAsia" w:hAnsi="宋体" w:cs="楷体"/>
          <w:color w:val="FF0000"/>
          <w:szCs w:val="24"/>
        </w:rPr>
        <w:t>。</w:t>
      </w:r>
    </w:p>
    <w:p w14:paraId="177AFB36">
      <w:pPr>
        <w:spacing w:line="360" w:lineRule="auto"/>
        <w:rPr>
          <w:rFonts w:hAnsi="宋体" w:cs="楷体"/>
          <w:b/>
          <w:bCs/>
          <w:szCs w:val="24"/>
        </w:rPr>
      </w:pPr>
      <w:r>
        <w:rPr>
          <w:rFonts w:hint="eastAsia" w:hAnsi="宋体" w:cs="楷体"/>
          <w:b/>
          <w:bCs/>
          <w:szCs w:val="24"/>
        </w:rPr>
        <w:t>九、保密要求：</w:t>
      </w:r>
    </w:p>
    <w:p w14:paraId="0062CE97">
      <w:pPr>
        <w:spacing w:line="360" w:lineRule="auto"/>
        <w:ind w:firstLine="480" w:firstLineChars="200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1.成交供应商应严格遵守采购单位有关保密规定，不得泄漏一切机密；</w:t>
      </w:r>
    </w:p>
    <w:p w14:paraId="4B63C59B">
      <w:pPr>
        <w:pStyle w:val="8"/>
        <w:spacing w:line="360" w:lineRule="auto"/>
        <w:ind w:firstLine="480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szCs w:val="24"/>
        </w:rPr>
        <w:t>2.在技术服务期间，成交供应商对接触到的有关采购单位商业活动、技术情报和技术资料等文件进行保密。</w:t>
      </w:r>
    </w:p>
    <w:p w14:paraId="18AFB15D">
      <w:pPr>
        <w:pStyle w:val="8"/>
        <w:spacing w:line="360" w:lineRule="auto"/>
        <w:ind w:firstLine="0" w:firstLineChars="0"/>
        <w:rPr>
          <w:rFonts w:hAnsi="宋体" w:cs="楷体"/>
          <w:b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十、违约责</w:t>
      </w:r>
      <w:r>
        <w:rPr>
          <w:rFonts w:hint="eastAsia" w:hAnsi="宋体" w:cs="楷体"/>
          <w:b/>
          <w:szCs w:val="24"/>
        </w:rPr>
        <w:t>任：</w:t>
      </w:r>
    </w:p>
    <w:p w14:paraId="0C5BDE4F">
      <w:pPr>
        <w:spacing w:line="360" w:lineRule="auto"/>
        <w:ind w:firstLine="480" w:firstLineChars="200"/>
        <w:rPr>
          <w:rFonts w:hAnsi="宋体" w:cs="楷体"/>
          <w:szCs w:val="24"/>
        </w:rPr>
      </w:pPr>
      <w:r>
        <w:rPr>
          <w:rFonts w:hint="eastAsia" w:hAnsi="宋体" w:cs="楷体"/>
          <w:szCs w:val="24"/>
        </w:rPr>
        <w:t>按《中华人民共和国政府采购法》、《中华人民共和国民法典》中的相关条款执行。</w:t>
      </w:r>
    </w:p>
    <w:p w14:paraId="27A4987C">
      <w:pPr>
        <w:adjustRightInd w:val="0"/>
        <w:snapToGrid w:val="0"/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十一、合同争议的解决</w:t>
      </w:r>
    </w:p>
    <w:p w14:paraId="61BDBE8D">
      <w:pPr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合同执行中发生争议的，当事人双方应协商解决，协商达不成一致时，可依法向有管辖权的人民法院起诉。</w:t>
      </w:r>
    </w:p>
    <w:p w14:paraId="14BDF75E">
      <w:pPr>
        <w:spacing w:line="360" w:lineRule="auto"/>
        <w:jc w:val="left"/>
        <w:rPr>
          <w:rFonts w:hAnsi="宋体" w:cs="楷体"/>
          <w:b/>
          <w:bCs/>
          <w:color w:val="000000"/>
          <w:szCs w:val="24"/>
        </w:rPr>
      </w:pPr>
      <w:r>
        <w:rPr>
          <w:rFonts w:hint="eastAsia" w:hAnsi="宋体" w:cs="楷体"/>
          <w:b/>
          <w:bCs/>
          <w:color w:val="000000"/>
          <w:szCs w:val="24"/>
        </w:rPr>
        <w:t>十二、不可抗力情况下的免责约定</w:t>
      </w:r>
    </w:p>
    <w:p w14:paraId="53A2BF67">
      <w:pPr>
        <w:spacing w:line="360" w:lineRule="auto"/>
        <w:jc w:val="left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9DADA86">
      <w:pPr>
        <w:spacing w:line="360" w:lineRule="auto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十三、其他</w:t>
      </w:r>
    </w:p>
    <w:p w14:paraId="626A2F8C">
      <w:pPr>
        <w:spacing w:line="360" w:lineRule="auto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十四、合同订立</w:t>
      </w:r>
    </w:p>
    <w:p w14:paraId="58B83FE3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1. 订立时间：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</w:t>
      </w:r>
      <w:r>
        <w:rPr>
          <w:rFonts w:hint="eastAsia" w:hAnsi="宋体" w:cs="楷体"/>
          <w:color w:val="000000"/>
          <w:szCs w:val="24"/>
        </w:rPr>
        <w:t>年</w:t>
      </w:r>
      <w:r>
        <w:rPr>
          <w:rFonts w:hint="eastAsia" w:hAnsi="宋体" w:cs="楷体"/>
          <w:color w:val="000000"/>
          <w:szCs w:val="24"/>
          <w:u w:val="single"/>
        </w:rPr>
        <w:t xml:space="preserve">       </w:t>
      </w:r>
      <w:r>
        <w:rPr>
          <w:rFonts w:hint="eastAsia" w:hAnsi="宋体" w:cs="楷体"/>
          <w:color w:val="000000"/>
          <w:szCs w:val="24"/>
        </w:rPr>
        <w:t>月</w:t>
      </w:r>
      <w:r>
        <w:rPr>
          <w:rFonts w:hint="eastAsia" w:hAnsi="宋体" w:cs="楷体"/>
          <w:color w:val="000000"/>
          <w:szCs w:val="24"/>
          <w:u w:val="single"/>
        </w:rPr>
        <w:t xml:space="preserve">      </w:t>
      </w:r>
      <w:r>
        <w:rPr>
          <w:rFonts w:hint="eastAsia" w:hAnsi="宋体" w:cs="楷体"/>
          <w:color w:val="000000"/>
          <w:szCs w:val="24"/>
        </w:rPr>
        <w:t>日。</w:t>
      </w:r>
    </w:p>
    <w:p w14:paraId="566E8ADC">
      <w:pPr>
        <w:adjustRightInd w:val="0"/>
        <w:snapToGrid w:val="0"/>
        <w:spacing w:line="360" w:lineRule="auto"/>
        <w:ind w:firstLine="475" w:firstLineChars="198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2. 订立地点：</w:t>
      </w:r>
      <w:r>
        <w:rPr>
          <w:rFonts w:hint="eastAsia" w:hAnsi="宋体" w:cs="楷体"/>
          <w:color w:val="000000"/>
          <w:szCs w:val="24"/>
          <w:u w:val="single"/>
        </w:rPr>
        <w:t xml:space="preserve">                                 </w:t>
      </w:r>
      <w:r>
        <w:rPr>
          <w:rFonts w:hint="eastAsia" w:hAnsi="宋体" w:cs="楷体"/>
          <w:color w:val="000000"/>
          <w:szCs w:val="24"/>
        </w:rPr>
        <w:t>。</w:t>
      </w:r>
    </w:p>
    <w:p w14:paraId="393266FE">
      <w:pPr>
        <w:tabs>
          <w:tab w:val="left" w:pos="980"/>
        </w:tabs>
        <w:kinsoku w:val="0"/>
        <w:spacing w:line="360" w:lineRule="auto"/>
        <w:ind w:firstLine="480" w:firstLineChars="2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3. 本合同一式</w:t>
      </w:r>
      <w:r>
        <w:rPr>
          <w:rFonts w:hint="eastAsia" w:hAnsi="宋体" w:cs="楷体"/>
          <w:color w:val="000000"/>
          <w:szCs w:val="24"/>
          <w:u w:val="single"/>
        </w:rPr>
        <w:t xml:space="preserve"> 伍 </w:t>
      </w:r>
      <w:r>
        <w:rPr>
          <w:rFonts w:hint="eastAsia" w:hAnsi="宋体" w:cs="楷体"/>
          <w:color w:val="000000"/>
          <w:szCs w:val="24"/>
        </w:rPr>
        <w:t>份，具有同等法律效力，双方各执</w:t>
      </w:r>
      <w:r>
        <w:rPr>
          <w:rFonts w:hint="eastAsia" w:hAnsi="宋体" w:cs="楷体"/>
          <w:color w:val="000000"/>
          <w:szCs w:val="24"/>
          <w:u w:val="single"/>
        </w:rPr>
        <w:t xml:space="preserve"> 贰 </w:t>
      </w:r>
      <w:r>
        <w:rPr>
          <w:rFonts w:hint="eastAsia" w:hAnsi="宋体" w:cs="楷体"/>
          <w:color w:val="000000"/>
          <w:szCs w:val="24"/>
        </w:rPr>
        <w:t>份，招标代理机构存档</w:t>
      </w:r>
      <w:r>
        <w:rPr>
          <w:rFonts w:hint="eastAsia" w:hAnsi="宋体" w:cs="楷体"/>
          <w:color w:val="000000"/>
          <w:szCs w:val="24"/>
          <w:u w:val="single"/>
        </w:rPr>
        <w:t xml:space="preserve"> 壹 </w:t>
      </w:r>
      <w:r>
        <w:rPr>
          <w:rFonts w:hint="eastAsia" w:hAnsi="宋体" w:cs="楷体"/>
          <w:color w:val="000000"/>
          <w:szCs w:val="24"/>
        </w:rPr>
        <w:t>份。各方签字盖章后生效，合同执行完毕自动失效。</w:t>
      </w:r>
    </w:p>
    <w:p w14:paraId="48F05074">
      <w:pPr>
        <w:pStyle w:val="2"/>
        <w:ind w:firstLine="480"/>
      </w:pPr>
    </w:p>
    <w:p w14:paraId="1CC98CA9">
      <w:pPr>
        <w:pStyle w:val="2"/>
        <w:ind w:firstLine="480"/>
      </w:pPr>
    </w:p>
    <w:p w14:paraId="40258FE5">
      <w:pPr>
        <w:pStyle w:val="2"/>
        <w:ind w:firstLine="480"/>
      </w:pPr>
    </w:p>
    <w:p w14:paraId="1A76FBF4">
      <w:pPr>
        <w:pStyle w:val="2"/>
        <w:ind w:firstLine="480"/>
      </w:pPr>
    </w:p>
    <w:p w14:paraId="615DF431">
      <w:pPr>
        <w:pStyle w:val="2"/>
        <w:ind w:firstLine="480"/>
      </w:pPr>
    </w:p>
    <w:p w14:paraId="6494E4CF">
      <w:pPr>
        <w:tabs>
          <w:tab w:val="left" w:pos="480"/>
        </w:tabs>
        <w:spacing w:line="360" w:lineRule="auto"/>
        <w:jc w:val="center"/>
        <w:rPr>
          <w:rFonts w:hAnsi="宋体" w:cs="楷体"/>
          <w:b/>
          <w:color w:val="000000"/>
          <w:szCs w:val="24"/>
        </w:rPr>
      </w:pPr>
      <w:r>
        <w:rPr>
          <w:rFonts w:hint="eastAsia" w:hAnsi="宋体" w:cs="楷体"/>
          <w:b/>
          <w:color w:val="000000"/>
          <w:szCs w:val="24"/>
        </w:rPr>
        <w:t>甲  方（公章）</w:t>
      </w:r>
      <w:r>
        <w:rPr>
          <w:rFonts w:hint="eastAsia" w:hAnsi="宋体" w:cs="楷体"/>
          <w:color w:val="000000"/>
          <w:szCs w:val="24"/>
        </w:rPr>
        <w:t xml:space="preserve">                      </w:t>
      </w:r>
      <w:r>
        <w:rPr>
          <w:rFonts w:hint="eastAsia" w:hAnsi="宋体" w:cs="楷体"/>
          <w:b/>
          <w:color w:val="000000"/>
          <w:szCs w:val="24"/>
        </w:rPr>
        <w:t>乙  方（公章）</w:t>
      </w:r>
    </w:p>
    <w:p w14:paraId="71B3EA5F">
      <w:pPr>
        <w:tabs>
          <w:tab w:val="left" w:pos="480"/>
        </w:tabs>
        <w:spacing w:line="360" w:lineRule="auto"/>
        <w:ind w:left="5280" w:leftChars="500" w:hanging="4080" w:hangingChars="17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单位名称：                          单位名称：</w:t>
      </w:r>
    </w:p>
    <w:p w14:paraId="787CC4A7">
      <w:pPr>
        <w:tabs>
          <w:tab w:val="left" w:pos="480"/>
        </w:tabs>
        <w:wordWrap w:val="0"/>
        <w:spacing w:line="360" w:lineRule="auto"/>
        <w:ind w:firstLine="1200" w:firstLineChars="5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地    址：                          地  址：</w:t>
      </w:r>
    </w:p>
    <w:p w14:paraId="0658D926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代 理 人：                          代 理 人：</w:t>
      </w:r>
    </w:p>
    <w:p w14:paraId="68D1E1E3">
      <w:pPr>
        <w:tabs>
          <w:tab w:val="left" w:pos="480"/>
        </w:tabs>
        <w:spacing w:line="360" w:lineRule="auto"/>
        <w:ind w:firstLine="1200" w:firstLineChars="500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>联系电话：                          联系电话：</w:t>
      </w:r>
    </w:p>
    <w:p w14:paraId="41AE7BFA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 xml:space="preserve">                                 帐    号：</w:t>
      </w:r>
    </w:p>
    <w:p w14:paraId="00B2549C">
      <w:pPr>
        <w:tabs>
          <w:tab w:val="left" w:pos="480"/>
        </w:tabs>
        <w:spacing w:line="360" w:lineRule="auto"/>
        <w:jc w:val="center"/>
        <w:rPr>
          <w:rFonts w:hAnsi="宋体" w:cs="楷体"/>
          <w:color w:val="000000"/>
          <w:szCs w:val="24"/>
        </w:rPr>
      </w:pPr>
      <w:r>
        <w:rPr>
          <w:rFonts w:hint="eastAsia" w:hAnsi="宋体" w:cs="楷体"/>
          <w:color w:val="000000"/>
          <w:szCs w:val="24"/>
        </w:rPr>
        <w:t xml:space="preserve">                                 开户银行：</w:t>
      </w:r>
    </w:p>
    <w:p w14:paraId="3CD9F359">
      <w:pPr>
        <w:pStyle w:val="4"/>
        <w:spacing w:line="360" w:lineRule="auto"/>
        <w:ind w:firstLine="1200" w:firstLineChars="500"/>
        <w:jc w:val="both"/>
        <w:rPr>
          <w:rFonts w:ascii="宋体" w:hAnsi="宋体" w:cs="楷体"/>
          <w:sz w:val="24"/>
          <w:szCs w:val="24"/>
        </w:rPr>
      </w:pPr>
      <w:r>
        <w:rPr>
          <w:rFonts w:hint="eastAsia" w:ascii="宋体" w:hAnsi="宋体" w:cs="楷体"/>
          <w:color w:val="000000"/>
          <w:sz w:val="24"/>
          <w:szCs w:val="24"/>
        </w:rPr>
        <w:t>签订日期：                          签订日期：</w:t>
      </w:r>
    </w:p>
    <w:p w14:paraId="037C5883">
      <w:pPr>
        <w:rPr>
          <w:rFonts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34F8E"/>
    <w:multiLevelType w:val="singleLevel"/>
    <w:tmpl w:val="2E734F8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7C"/>
    <w:rsid w:val="001332B9"/>
    <w:rsid w:val="00173B3F"/>
    <w:rsid w:val="001A6439"/>
    <w:rsid w:val="001C6F39"/>
    <w:rsid w:val="0023148B"/>
    <w:rsid w:val="00237AB9"/>
    <w:rsid w:val="002A5D16"/>
    <w:rsid w:val="00324324"/>
    <w:rsid w:val="00360A56"/>
    <w:rsid w:val="00380502"/>
    <w:rsid w:val="00412E6A"/>
    <w:rsid w:val="0042694E"/>
    <w:rsid w:val="004D5B38"/>
    <w:rsid w:val="0056267C"/>
    <w:rsid w:val="00630C5C"/>
    <w:rsid w:val="00647E74"/>
    <w:rsid w:val="00666DF8"/>
    <w:rsid w:val="00704821"/>
    <w:rsid w:val="00A40F37"/>
    <w:rsid w:val="00BE6F4C"/>
    <w:rsid w:val="00D41FEE"/>
    <w:rsid w:val="00D75726"/>
    <w:rsid w:val="00E16AB2"/>
    <w:rsid w:val="00F72CE4"/>
    <w:rsid w:val="00FF04E5"/>
    <w:rsid w:val="17144869"/>
    <w:rsid w:val="7650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4">
    <w:name w:val="footer"/>
    <w:basedOn w:val="1"/>
    <w:next w:val="3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character" w:customStyle="1" w:styleId="7">
    <w:name w:val="页脚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正文缩进1"/>
    <w:basedOn w:val="1"/>
    <w:qFormat/>
    <w:uiPriority w:val="0"/>
    <w:pPr>
      <w:ind w:firstLine="420" w:firstLineChars="200"/>
    </w:pPr>
  </w:style>
  <w:style w:type="character" w:customStyle="1" w:styleId="9">
    <w:name w:val="正文文本 字符"/>
    <w:basedOn w:val="6"/>
    <w:link w:val="3"/>
    <w:semiHidden/>
    <w:qFormat/>
    <w:uiPriority w:val="99"/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1195</Words>
  <Characters>1218</Characters>
  <Lines>12</Lines>
  <Paragraphs>3</Paragraphs>
  <TotalTime>0</TotalTime>
  <ScaleCrop>false</ScaleCrop>
  <LinksUpToDate>false</LinksUpToDate>
  <CharactersWithSpaces>1705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2023-11-30T02:22:00Z</dcterms:created>
  <dc:creator>Administrator</dc:creator>
  <cp:lastModifiedBy>WPS_1710749217</cp:lastModifiedBy>
  <dcterms:modified xsi:type="dcterms:W3CDTF">2025-04-18T08:18:43Z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eyJoZGlkIjoiODJhMTI1ODQ0MWJkMDgzOGJkN2U5Y2EwMzU4YTFkY2IiLCJ1c2VySWQiOiIxNTg3MTU2NTg1In0=</vt:lpwstr>
  </property>
  <property fmtid="{D5CDD505-2E9C-101B-9397-08002B2CF9AE}" pid="3" name="KSOProductBuildVer">
    <vt:lpwstr>2052-12.1.0.20784</vt:lpwstr>
  </property>
  <property fmtid="{D5CDD505-2E9C-101B-9397-08002B2CF9AE}" pid="4" name="ICV">
    <vt:lpwstr>0FA3A177A9624AB5A65078B273D9D62B_12</vt:lpwstr>
  </property>
</Properties>
</file>