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版本号：ZJZB2025-ZCCS-03220250625003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科技创客部室楼改建提升项目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ZJZB2025-ZCCS-032</w:t>
      </w:r>
      <w:r>
        <w:br/>
      </w:r>
      <w:r>
        <w:br/>
      </w:r>
      <w:r>
        <w:br/>
      </w:r>
    </w:p>
    <w:p>
      <w:pPr>
        <w:pStyle w:val="null3"/>
        <w:jc w:val="center"/>
        <w:outlineLvl w:val="2"/>
      </w:pPr>
      <w:r>
        <w:rPr>
          <w:rFonts w:ascii="仿宋_GB2312" w:hAnsi="仿宋_GB2312" w:cs="仿宋_GB2312" w:eastAsia="仿宋_GB2312"/>
          <w:sz w:val="28"/>
          <w:b/>
        </w:rPr>
        <w:t>西安市新城区黄河小学</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西安市新城区黄河小学</w:t>
      </w:r>
      <w:r>
        <w:rPr>
          <w:rFonts w:ascii="仿宋_GB2312" w:hAnsi="仿宋_GB2312" w:cs="仿宋_GB2312" w:eastAsia="仿宋_GB2312"/>
        </w:rPr>
        <w:t>委托，拟对</w:t>
      </w:r>
      <w:r>
        <w:rPr>
          <w:rFonts w:ascii="仿宋_GB2312" w:hAnsi="仿宋_GB2312" w:cs="仿宋_GB2312" w:eastAsia="仿宋_GB2312"/>
        </w:rPr>
        <w:t>科技创客部室楼改建提升项目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科技创客部室楼改建提升项目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西安市新城区黄河小学科技创客部室楼改建提升项目，施工内容详见施工图纸及工程量清单。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采购包1（科技创客部室楼改建提升项目）：属于专门面向中小企业采购。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2、具有独立承担民事责任能力的法人 、其他组织或自然人：法人或者其他组织提供营业执照等证明文件，自然人提供身份证件，供应商需在项目电子化交易系统中按要求上传相应证明文件并进行电子签章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 、较大数额罚款等行政处罚：参加政府采购活动前3年内在经营活动中没有重 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报告：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 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6、供应商资质：供应商须具备建设行政主管部门颁发的建筑工程施工总承包三级及以上资质，且具备有效的安全生产许可证</w:t>
      </w:r>
    </w:p>
    <w:p>
      <w:pPr>
        <w:pStyle w:val="null3"/>
      </w:pPr>
      <w:r>
        <w:rPr>
          <w:rFonts w:ascii="仿宋_GB2312" w:hAnsi="仿宋_GB2312" w:cs="仿宋_GB2312" w:eastAsia="仿宋_GB2312"/>
        </w:rPr>
        <w:t>7、项目经理：拟派项目经理具备建筑工程专业二级或以上注册建造师资格，具有有效的安全生产考核合格证书(建安B证)，在本单位注册且无在建工程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8、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9、禁止参加政府采购活动的供应商：不得为“信用中国”网站（www.creditchina.go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西安市新城区黄河小学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西安市新城区公园北路45号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西安市新城区黄河小学经办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13572923379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陕西省西安市高新区科技二路65号启迪清扬时代21001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 2002】1980号)《招标代理服务收费管理暂行办法》规定的收费标准收取 (不足6000元按6000元计取)。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西安市新城区黄河小学</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西安市新城区黄河小学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西安市新城区黄河小学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合格。满足质量合格、安全、环保等国家规定的相关规范。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地址：陕西省西安市高新区科技二路65号启迪清扬时代21001</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376,199.33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科技创客部室楼改建提升项目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标的名称：科技创客部室楼改建提升项目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05"/>
              <w:jc w:val="left"/>
            </w:pPr>
            <w:r>
              <w:rPr>
                <w:rFonts w:ascii="仿宋_GB2312" w:hAnsi="仿宋_GB2312" w:cs="仿宋_GB2312" w:eastAsia="仿宋_GB2312"/>
                <w:sz w:val="18"/>
                <w:color w:val="000000"/>
              </w:rPr>
              <w:t>一、项目概况</w:t>
            </w:r>
          </w:p>
          <w:p>
            <w:pPr>
              <w:pStyle w:val="null3"/>
              <w:ind w:left="105"/>
              <w:jc w:val="left"/>
            </w:pPr>
            <w:r>
              <w:rPr>
                <w:rFonts w:ascii="仿宋_GB2312" w:hAnsi="仿宋_GB2312" w:cs="仿宋_GB2312" w:eastAsia="仿宋_GB2312"/>
                <w:sz w:val="18"/>
                <w:color w:val="000000"/>
              </w:rPr>
              <w:t>1.工程名称：黄河小学科技创客部室楼改建提升项目。</w:t>
            </w:r>
          </w:p>
          <w:p>
            <w:pPr>
              <w:pStyle w:val="null3"/>
              <w:ind w:left="105"/>
              <w:jc w:val="left"/>
            </w:pPr>
            <w:r>
              <w:rPr>
                <w:rFonts w:ascii="仿宋_GB2312" w:hAnsi="仿宋_GB2312" w:cs="仿宋_GB2312" w:eastAsia="仿宋_GB2312"/>
                <w:sz w:val="18"/>
                <w:color w:val="000000"/>
              </w:rPr>
              <w:t>2.工程地点：陕西省西安市新城区。</w:t>
            </w:r>
          </w:p>
          <w:p>
            <w:pPr>
              <w:pStyle w:val="null3"/>
              <w:ind w:left="105"/>
              <w:jc w:val="left"/>
            </w:pPr>
            <w:r>
              <w:rPr>
                <w:rFonts w:ascii="仿宋_GB2312" w:hAnsi="仿宋_GB2312" w:cs="仿宋_GB2312" w:eastAsia="仿宋_GB2312"/>
                <w:sz w:val="18"/>
                <w:color w:val="000000"/>
              </w:rPr>
              <w:t>3.工程内容包括：主要包括黄河小学科技创客部室楼的装饰装修改造（地面、顶面、墙面）、安装改造等工程，详见工程量清单。</w:t>
            </w:r>
          </w:p>
          <w:p>
            <w:pPr>
              <w:pStyle w:val="null3"/>
              <w:ind w:left="105"/>
              <w:jc w:val="left"/>
            </w:pPr>
            <w:r>
              <w:rPr>
                <w:rFonts w:ascii="仿宋_GB2312" w:hAnsi="仿宋_GB2312" w:cs="仿宋_GB2312" w:eastAsia="仿宋_GB2312"/>
                <w:sz w:val="18"/>
                <w:color w:val="000000"/>
              </w:rPr>
              <w:t>二、编制依据</w:t>
            </w:r>
          </w:p>
          <w:p>
            <w:pPr>
              <w:pStyle w:val="null3"/>
              <w:ind w:left="105"/>
              <w:jc w:val="left"/>
            </w:pPr>
            <w:r>
              <w:rPr>
                <w:rFonts w:ascii="仿宋_GB2312" w:hAnsi="仿宋_GB2312" w:cs="仿宋_GB2312" w:eastAsia="仿宋_GB2312"/>
                <w:sz w:val="18"/>
                <w:color w:val="000000"/>
              </w:rPr>
              <w:t>1.《陕西省建设工程工程量清单计价规则》（2009）及其配套文件；</w:t>
            </w:r>
          </w:p>
          <w:p>
            <w:pPr>
              <w:pStyle w:val="null3"/>
              <w:ind w:left="105"/>
              <w:jc w:val="left"/>
            </w:pPr>
            <w:r>
              <w:rPr>
                <w:rFonts w:ascii="仿宋_GB2312" w:hAnsi="仿宋_GB2312" w:cs="仿宋_GB2312" w:eastAsia="仿宋_GB2312"/>
                <w:sz w:val="18"/>
                <w:color w:val="000000"/>
              </w:rPr>
              <w:t>2.陕西省住房和城乡建设厅《关于调整我省建设工程计价依据的通知》陕建发〔2019〕45号文件；</w:t>
            </w:r>
          </w:p>
          <w:p>
            <w:pPr>
              <w:pStyle w:val="null3"/>
              <w:ind w:left="105"/>
              <w:jc w:val="left"/>
            </w:pPr>
            <w:r>
              <w:rPr>
                <w:rFonts w:ascii="仿宋_GB2312" w:hAnsi="仿宋_GB2312" w:cs="仿宋_GB2312" w:eastAsia="仿宋_GB2312"/>
                <w:sz w:val="18"/>
                <w:color w:val="000000"/>
              </w:rPr>
              <w:t>3.正常施工组织设计、施工方法及标准图集；</w:t>
            </w:r>
          </w:p>
          <w:p>
            <w:pPr>
              <w:pStyle w:val="null3"/>
              <w:ind w:left="105"/>
              <w:jc w:val="left"/>
            </w:pPr>
            <w:r>
              <w:rPr>
                <w:rFonts w:ascii="仿宋_GB2312" w:hAnsi="仿宋_GB2312" w:cs="仿宋_GB2312" w:eastAsia="仿宋_GB2312"/>
                <w:sz w:val="18"/>
                <w:color w:val="000000"/>
              </w:rPr>
              <w:t>4.依据黄河小学科技创客部室楼改建提升项目施工图纸计算工程量；</w:t>
            </w:r>
          </w:p>
          <w:p>
            <w:pPr>
              <w:pStyle w:val="null3"/>
              <w:ind w:left="105"/>
              <w:jc w:val="left"/>
            </w:pPr>
            <w:r>
              <w:rPr>
                <w:rFonts w:ascii="仿宋_GB2312" w:hAnsi="仿宋_GB2312" w:cs="仿宋_GB2312" w:eastAsia="仿宋_GB2312"/>
                <w:sz w:val="18"/>
                <w:color w:val="000000"/>
              </w:rPr>
              <w:t>5.计价软件采用广联达云计价平台GCCP 6.0 版本：6.4100.23.122。</w:t>
            </w:r>
          </w:p>
          <w:p>
            <w:pPr>
              <w:pStyle w:val="null3"/>
              <w:ind w:left="105"/>
              <w:jc w:val="left"/>
            </w:pPr>
            <w:r>
              <w:rPr>
                <w:rFonts w:ascii="仿宋_GB2312" w:hAnsi="仿宋_GB2312" w:cs="仿宋_GB2312" w:eastAsia="仿宋_GB2312"/>
                <w:sz w:val="18"/>
                <w:color w:val="000000"/>
              </w:rPr>
              <w:t>三、其他说明</w:t>
            </w:r>
          </w:p>
          <w:p>
            <w:pPr>
              <w:pStyle w:val="null3"/>
              <w:ind w:left="105"/>
              <w:jc w:val="left"/>
            </w:pPr>
            <w:r>
              <w:rPr>
                <w:rFonts w:ascii="仿宋_GB2312" w:hAnsi="仿宋_GB2312" w:cs="仿宋_GB2312" w:eastAsia="仿宋_GB2312"/>
                <w:sz w:val="18"/>
                <w:color w:val="000000"/>
              </w:rPr>
              <w:t>1.本工程量清单所提供工程项目特征仅表达了主要工程做法，组价时应依据设计图纸、相关图集，结合招标文件，合同条款，技术规范、图纸、答疑纪要等进行组价。</w:t>
            </w:r>
          </w:p>
          <w:p>
            <w:pPr>
              <w:pStyle w:val="null3"/>
              <w:ind w:left="105"/>
              <w:jc w:val="left"/>
            </w:pPr>
            <w:r>
              <w:rPr>
                <w:rFonts w:ascii="仿宋_GB2312" w:hAnsi="仿宋_GB2312" w:cs="仿宋_GB2312" w:eastAsia="仿宋_GB2312"/>
                <w:sz w:val="18"/>
                <w:color w:val="000000"/>
              </w:rPr>
              <w:t>四、施工计划</w:t>
            </w:r>
          </w:p>
          <w:p>
            <w:pPr>
              <w:pStyle w:val="null3"/>
              <w:ind w:left="105"/>
              <w:jc w:val="left"/>
            </w:pPr>
            <w:r>
              <w:rPr>
                <w:rFonts w:ascii="仿宋_GB2312" w:hAnsi="仿宋_GB2312" w:cs="仿宋_GB2312" w:eastAsia="仿宋_GB2312"/>
                <w:sz w:val="18"/>
                <w:color w:val="000000"/>
              </w:rPr>
              <w:t>1、施工顺序由施工单位确定，施工过程中及时清理建筑垃圾。</w:t>
            </w:r>
          </w:p>
          <w:p>
            <w:pPr>
              <w:pStyle w:val="null3"/>
              <w:ind w:left="105"/>
              <w:jc w:val="left"/>
            </w:pPr>
            <w:r>
              <w:rPr>
                <w:rFonts w:ascii="仿宋_GB2312" w:hAnsi="仿宋_GB2312" w:cs="仿宋_GB2312" w:eastAsia="仿宋_GB2312"/>
                <w:sz w:val="18"/>
                <w:color w:val="000000"/>
              </w:rPr>
              <w:t>2、时间计划：施工工期为50天</w:t>
            </w:r>
          </w:p>
          <w:p>
            <w:pPr>
              <w:pStyle w:val="null3"/>
              <w:ind w:left="105"/>
              <w:jc w:val="left"/>
            </w:pPr>
            <w:r>
              <w:rPr>
                <w:rFonts w:ascii="仿宋_GB2312" w:hAnsi="仿宋_GB2312" w:cs="仿宋_GB2312" w:eastAsia="仿宋_GB2312"/>
                <w:sz w:val="18"/>
                <w:color w:val="000000"/>
              </w:rPr>
              <w:t>五、施工准备</w:t>
            </w:r>
          </w:p>
          <w:p>
            <w:pPr>
              <w:pStyle w:val="null3"/>
              <w:ind w:left="105"/>
              <w:jc w:val="left"/>
            </w:pPr>
            <w:r>
              <w:rPr>
                <w:rFonts w:ascii="仿宋_GB2312" w:hAnsi="仿宋_GB2312" w:cs="仿宋_GB2312" w:eastAsia="仿宋_GB2312"/>
                <w:sz w:val="18"/>
                <w:color w:val="000000"/>
              </w:rPr>
              <w:t>1、依据学校指定范围、确定本工程的位置。</w:t>
            </w:r>
          </w:p>
          <w:p>
            <w:pPr>
              <w:pStyle w:val="null3"/>
              <w:ind w:left="105"/>
              <w:jc w:val="left"/>
            </w:pPr>
            <w:r>
              <w:rPr>
                <w:rFonts w:ascii="仿宋_GB2312" w:hAnsi="仿宋_GB2312" w:cs="仿宋_GB2312" w:eastAsia="仿宋_GB2312"/>
                <w:sz w:val="18"/>
                <w:color w:val="000000"/>
              </w:rPr>
              <w:t>2、组织学习、熟悉施工图纸、领会设计意图和图纸会审工作。</w:t>
            </w:r>
          </w:p>
          <w:p>
            <w:pPr>
              <w:pStyle w:val="null3"/>
              <w:ind w:left="105"/>
              <w:jc w:val="left"/>
            </w:pPr>
            <w:r>
              <w:rPr>
                <w:rFonts w:ascii="仿宋_GB2312" w:hAnsi="仿宋_GB2312" w:cs="仿宋_GB2312" w:eastAsia="仿宋_GB2312"/>
                <w:sz w:val="18"/>
                <w:color w:val="000000"/>
              </w:rPr>
              <w:t>3、对施工技术人员和操作工人组织培训学习，进行分级交底制施工进度控制实施细则，分解工程进度控制目标，明确各自职责，确保工期。</w:t>
            </w:r>
          </w:p>
          <w:p>
            <w:pPr>
              <w:pStyle w:val="null3"/>
              <w:ind w:left="105"/>
              <w:jc w:val="left"/>
            </w:pPr>
            <w:r>
              <w:rPr>
                <w:rFonts w:ascii="仿宋_GB2312" w:hAnsi="仿宋_GB2312" w:cs="仿宋_GB2312" w:eastAsia="仿宋_GB2312"/>
                <w:sz w:val="18"/>
                <w:color w:val="000000"/>
              </w:rPr>
              <w:t>六、施工要求</w:t>
            </w:r>
          </w:p>
          <w:p>
            <w:pPr>
              <w:pStyle w:val="null3"/>
              <w:ind w:left="105"/>
              <w:jc w:val="left"/>
            </w:pPr>
            <w:r>
              <w:rPr>
                <w:rFonts w:ascii="仿宋_GB2312" w:hAnsi="仿宋_GB2312" w:cs="仿宋_GB2312" w:eastAsia="仿宋_GB2312"/>
                <w:sz w:val="18"/>
                <w:color w:val="000000"/>
              </w:rPr>
              <w:t>1、严格执行国家现行规范、标准，严格按照设计要求组织施工。</w:t>
            </w:r>
          </w:p>
          <w:p>
            <w:pPr>
              <w:pStyle w:val="null3"/>
              <w:ind w:left="105"/>
              <w:jc w:val="left"/>
            </w:pPr>
            <w:r>
              <w:rPr>
                <w:rFonts w:ascii="仿宋_GB2312" w:hAnsi="仿宋_GB2312" w:cs="仿宋_GB2312" w:eastAsia="仿宋_GB2312"/>
                <w:sz w:val="18"/>
                <w:color w:val="000000"/>
              </w:rPr>
              <w:t>2、明确职责，严格岗位责任，齐心协力做好工作，确保工程按计划进行。</w:t>
            </w:r>
          </w:p>
          <w:p>
            <w:pPr>
              <w:pStyle w:val="null3"/>
              <w:ind w:left="105"/>
              <w:jc w:val="left"/>
            </w:pPr>
            <w:r>
              <w:rPr>
                <w:rFonts w:ascii="仿宋_GB2312" w:hAnsi="仿宋_GB2312" w:cs="仿宋_GB2312" w:eastAsia="仿宋_GB2312"/>
                <w:sz w:val="18"/>
                <w:color w:val="000000"/>
              </w:rPr>
              <w:t>3、加强管理，确保施工中的人员安全。</w:t>
            </w:r>
          </w:p>
          <w:p>
            <w:pPr>
              <w:pStyle w:val="null3"/>
              <w:ind w:left="105"/>
              <w:jc w:val="left"/>
            </w:pPr>
            <w:r>
              <w:rPr>
                <w:rFonts w:ascii="仿宋_GB2312" w:hAnsi="仿宋_GB2312" w:cs="仿宋_GB2312" w:eastAsia="仿宋_GB2312"/>
                <w:sz w:val="18"/>
                <w:color w:val="000000"/>
              </w:rPr>
              <w:t>七、治污减霾措施方案</w:t>
            </w:r>
          </w:p>
          <w:p>
            <w:pPr>
              <w:pStyle w:val="null3"/>
              <w:ind w:left="105"/>
              <w:jc w:val="left"/>
            </w:pPr>
            <w:r>
              <w:rPr>
                <w:rFonts w:ascii="仿宋_GB2312" w:hAnsi="仿宋_GB2312" w:cs="仿宋_GB2312" w:eastAsia="仿宋_GB2312"/>
                <w:sz w:val="18"/>
                <w:color w:val="000000"/>
              </w:rPr>
              <w:t>1、现场采取图片、表扬、评优、奖励等多种形式进行扬尘预宣传，并将扬尘预防治理知识的普及工作落实到每位施工人员身上。</w:t>
            </w:r>
          </w:p>
          <w:p>
            <w:pPr>
              <w:pStyle w:val="null3"/>
              <w:ind w:left="105"/>
              <w:jc w:val="left"/>
            </w:pPr>
            <w:r>
              <w:rPr>
                <w:rFonts w:ascii="仿宋_GB2312" w:hAnsi="仿宋_GB2312" w:cs="仿宋_GB2312" w:eastAsia="仿宋_GB2312"/>
                <w:sz w:val="18"/>
                <w:color w:val="000000"/>
              </w:rPr>
              <w:t>2、对上岗的施工人员进行工地扬尘预防治理知识培训。</w:t>
            </w:r>
          </w:p>
          <w:p>
            <w:pPr>
              <w:pStyle w:val="null3"/>
              <w:ind w:left="105"/>
              <w:jc w:val="left"/>
            </w:pPr>
            <w:r>
              <w:rPr>
                <w:rFonts w:ascii="仿宋_GB2312" w:hAnsi="仿宋_GB2312" w:cs="仿宋_GB2312" w:eastAsia="仿宋_GB2312"/>
                <w:sz w:val="18"/>
                <w:color w:val="000000"/>
              </w:rPr>
              <w:t>3、未做硬地化的场地，定期压实地面和洒水，减少灰尘对周围环境的污染。</w:t>
            </w:r>
          </w:p>
          <w:p>
            <w:pPr>
              <w:pStyle w:val="null3"/>
              <w:ind w:left="105"/>
              <w:jc w:val="left"/>
            </w:pPr>
            <w:r>
              <w:rPr>
                <w:rFonts w:ascii="仿宋_GB2312" w:hAnsi="仿宋_GB2312" w:cs="仿宋_GB2312" w:eastAsia="仿宋_GB2312"/>
                <w:sz w:val="18"/>
                <w:color w:val="000000"/>
              </w:rPr>
              <w:t>4、禁止在施工现场焚烧有毒、有害和有恶臭气味的物质。</w:t>
            </w:r>
          </w:p>
          <w:p>
            <w:pPr>
              <w:pStyle w:val="null3"/>
              <w:ind w:left="105"/>
              <w:jc w:val="left"/>
            </w:pPr>
            <w:r>
              <w:rPr>
                <w:rFonts w:ascii="仿宋_GB2312" w:hAnsi="仿宋_GB2312" w:cs="仿宋_GB2312" w:eastAsia="仿宋_GB2312"/>
                <w:sz w:val="18"/>
                <w:color w:val="000000"/>
              </w:rPr>
              <w:t>5、装卸有粉尘的材料时，应洒水湿润或在仓库内进行。</w:t>
            </w:r>
          </w:p>
          <w:p>
            <w:pPr>
              <w:pStyle w:val="null3"/>
              <w:ind w:left="105"/>
              <w:jc w:val="left"/>
            </w:pPr>
            <w:r>
              <w:rPr>
                <w:rFonts w:ascii="仿宋_GB2312" w:hAnsi="仿宋_GB2312" w:cs="仿宋_GB2312" w:eastAsia="仿宋_GB2312"/>
                <w:sz w:val="18"/>
                <w:color w:val="000000"/>
              </w:rPr>
              <w:t>6、施工现场的道路实施撒水防尘措施。</w:t>
            </w:r>
          </w:p>
          <w:p>
            <w:pPr>
              <w:pStyle w:val="null3"/>
              <w:ind w:left="105"/>
              <w:jc w:val="left"/>
            </w:pPr>
            <w:r>
              <w:rPr>
                <w:rFonts w:ascii="仿宋_GB2312" w:hAnsi="仿宋_GB2312" w:cs="仿宋_GB2312" w:eastAsia="仿宋_GB2312"/>
                <w:sz w:val="18"/>
                <w:color w:val="000000"/>
              </w:rPr>
              <w:t>7、临设的日常维护与管理，竣工后及时拆除，恢复平整状态。</w:t>
            </w:r>
          </w:p>
          <w:p>
            <w:pPr>
              <w:pStyle w:val="null3"/>
              <w:ind w:left="105"/>
              <w:jc w:val="left"/>
            </w:pPr>
            <w:r>
              <w:rPr>
                <w:rFonts w:ascii="仿宋_GB2312" w:hAnsi="仿宋_GB2312" w:cs="仿宋_GB2312" w:eastAsia="仿宋_GB2312"/>
                <w:sz w:val="18"/>
                <w:color w:val="000000"/>
              </w:rPr>
              <w:t>8、治污减霾工作由施工方全权负责，在施工中严格执行西安市建设工地及两类企业扬尘治理措施，认真贯彻《西安市扬尘污染防治条例》要求，做好该项目的扬尘防治工作：乙方在施工过程中须做到施工现场100%围挡，工地沙土100%覆盖，拆除工程100%洒水，出工地运输车辆100%冲净车轮车身且密闭无泄漏、外墙脚手架密目式安全网100%安装，打磨作业100%湿法作业。</w:t>
            </w:r>
          </w:p>
          <w:p>
            <w:pPr>
              <w:pStyle w:val="null3"/>
              <w:ind w:left="105"/>
              <w:jc w:val="left"/>
            </w:pPr>
            <w:r>
              <w:rPr>
                <w:rFonts w:ascii="仿宋_GB2312" w:hAnsi="仿宋_GB2312" w:cs="仿宋_GB2312" w:eastAsia="仿宋_GB2312"/>
                <w:sz w:val="18"/>
                <w:color w:val="000000"/>
              </w:rPr>
              <w:t>9、现场配备防尘喷雾机具。</w:t>
            </w:r>
          </w:p>
          <w:p>
            <w:pPr>
              <w:pStyle w:val="null3"/>
              <w:ind w:left="105"/>
              <w:jc w:val="left"/>
            </w:pPr>
            <w:r>
              <w:rPr>
                <w:rFonts w:ascii="仿宋_GB2312" w:hAnsi="仿宋_GB2312" w:cs="仿宋_GB2312" w:eastAsia="仿宋_GB2312"/>
                <w:sz w:val="18"/>
                <w:color w:val="000000"/>
              </w:rPr>
              <w:t>10、安排专人不定时现场清扫及喷雾防尘。</w:t>
            </w:r>
          </w:p>
          <w:p>
            <w:pPr>
              <w:pStyle w:val="null3"/>
              <w:ind w:left="105"/>
              <w:jc w:val="left"/>
            </w:pPr>
            <w:r>
              <w:rPr>
                <w:rFonts w:ascii="仿宋_GB2312" w:hAnsi="仿宋_GB2312" w:cs="仿宋_GB2312" w:eastAsia="仿宋_GB2312"/>
                <w:sz w:val="18"/>
                <w:color w:val="000000"/>
              </w:rPr>
              <w:t>贯彻《陕西省建筑施工扬尘治理行动方案》，创建</w:t>
            </w:r>
            <w:r>
              <w:rPr>
                <w:rFonts w:ascii="仿宋_GB2312" w:hAnsi="仿宋_GB2312" w:cs="仿宋_GB2312" w:eastAsia="仿宋_GB2312"/>
                <w:sz w:val="18"/>
                <w:color w:val="000000"/>
              </w:rPr>
              <w:t>“绿色现场”，建设“绿色工程”。</w:t>
            </w:r>
          </w:p>
          <w:p>
            <w:pPr>
              <w:pStyle w:val="null3"/>
              <w:ind w:left="105"/>
              <w:jc w:val="left"/>
            </w:pPr>
            <w:r>
              <w:rPr>
                <w:rFonts w:ascii="仿宋_GB2312" w:hAnsi="仿宋_GB2312" w:cs="仿宋_GB2312" w:eastAsia="仿宋_GB2312"/>
                <w:sz w:val="18"/>
                <w:color w:val="000000"/>
              </w:rPr>
              <w:t>八、疫情应急防控措施</w:t>
            </w:r>
          </w:p>
          <w:p>
            <w:pPr>
              <w:pStyle w:val="null3"/>
              <w:ind w:left="105"/>
              <w:jc w:val="left"/>
            </w:pPr>
            <w:r>
              <w:rPr>
                <w:rFonts w:ascii="仿宋_GB2312" w:hAnsi="仿宋_GB2312" w:cs="仿宋_GB2312" w:eastAsia="仿宋_GB2312"/>
                <w:sz w:val="18"/>
                <w:color w:val="000000"/>
              </w:rPr>
              <w:t>1、项目部对外部进场人员实行严格准入制度，对符合疫情防控要求的人员准予进入工地。</w:t>
            </w:r>
          </w:p>
          <w:p>
            <w:pPr>
              <w:pStyle w:val="null3"/>
              <w:ind w:left="105"/>
              <w:jc w:val="left"/>
            </w:pPr>
            <w:r>
              <w:rPr>
                <w:rFonts w:ascii="仿宋_GB2312" w:hAnsi="仿宋_GB2312" w:cs="仿宋_GB2312" w:eastAsia="仿宋_GB2312"/>
                <w:sz w:val="18"/>
                <w:color w:val="000000"/>
              </w:rPr>
              <w:t>2、对工地内工作人员，建立健康监测和严格外出制度。每天两次对全部人员进行体温测量和登记，发现发热特别是伴有咳嗽、咽喉疼痛等状况等身体异常人员立即采取隔离、送医等应急处置。</w:t>
            </w:r>
          </w:p>
          <w:p>
            <w:pPr>
              <w:pStyle w:val="null3"/>
              <w:ind w:left="105"/>
              <w:jc w:val="left"/>
            </w:pPr>
            <w:r>
              <w:rPr>
                <w:rFonts w:ascii="仿宋_GB2312" w:hAnsi="仿宋_GB2312" w:cs="仿宋_GB2312" w:eastAsia="仿宋_GB2312"/>
                <w:sz w:val="18"/>
                <w:color w:val="000000"/>
              </w:rPr>
              <w:t>3、做好宣传教育工作，派发资料及宣传传染病的防控知识，加强工人个人卫生教育。教育工人饭前便后以及班后一定要洗手，注意个人卫生，使用肥皂和流动水洗手。</w:t>
            </w:r>
          </w:p>
          <w:p>
            <w:pPr>
              <w:pStyle w:val="null3"/>
              <w:ind w:left="105"/>
              <w:jc w:val="left"/>
            </w:pPr>
            <w:r>
              <w:rPr>
                <w:rFonts w:ascii="仿宋_GB2312" w:hAnsi="仿宋_GB2312" w:cs="仿宋_GB2312" w:eastAsia="仿宋_GB2312"/>
                <w:sz w:val="18"/>
                <w:color w:val="000000"/>
              </w:rPr>
              <w:t>4、严格落实全员登记制度，对进出工地人员的姓名、籍贯、来去方向、交通方式及时间等信息实施真实、动态记录。工地大门值班人员严格登记管理制度，严禁无关人员进入施工现场。</w:t>
            </w:r>
          </w:p>
          <w:p>
            <w:pPr>
              <w:pStyle w:val="null3"/>
              <w:ind w:left="105"/>
              <w:jc w:val="left"/>
            </w:pPr>
            <w:r>
              <w:rPr>
                <w:rFonts w:ascii="仿宋_GB2312" w:hAnsi="仿宋_GB2312" w:cs="仿宋_GB2312" w:eastAsia="仿宋_GB2312"/>
                <w:sz w:val="18"/>
                <w:color w:val="000000"/>
              </w:rPr>
              <w:t>5、根据相关规定，出现因疫情原因需要部分或全部停工，按上级建委和卫生部门的通知精神执行。</w:t>
            </w:r>
          </w:p>
          <w:p>
            <w:pPr>
              <w:pStyle w:val="null3"/>
              <w:ind w:left="105"/>
              <w:jc w:val="left"/>
            </w:pPr>
            <w:r>
              <w:rPr>
                <w:rFonts w:ascii="仿宋_GB2312" w:hAnsi="仿宋_GB2312" w:cs="仿宋_GB2312" w:eastAsia="仿宋_GB2312"/>
                <w:sz w:val="18"/>
                <w:color w:val="000000"/>
              </w:rPr>
              <w:t>6、准备一定数量的体温计和口罩等应急物资。</w:t>
            </w:r>
          </w:p>
          <w:p>
            <w:pPr>
              <w:pStyle w:val="null3"/>
              <w:ind w:left="105"/>
              <w:jc w:val="left"/>
            </w:pPr>
            <w:r>
              <w:rPr>
                <w:rFonts w:ascii="仿宋_GB2312" w:hAnsi="仿宋_GB2312" w:cs="仿宋_GB2312" w:eastAsia="仿宋_GB2312"/>
                <w:sz w:val="18"/>
                <w:color w:val="000000"/>
              </w:rPr>
              <w:t>九、保障措施</w:t>
            </w:r>
          </w:p>
          <w:p>
            <w:pPr>
              <w:pStyle w:val="null3"/>
              <w:jc w:val="left"/>
            </w:pPr>
            <w:r>
              <w:rPr>
                <w:rFonts w:ascii="仿宋_GB2312" w:hAnsi="仿宋_GB2312" w:cs="仿宋_GB2312" w:eastAsia="仿宋_GB2312"/>
                <w:sz w:val="18"/>
                <w:color w:val="000000"/>
              </w:rPr>
              <w:t>项目部适当安排经费用于传染病疫情的宣传及防控工作，确保处理事件的快速反应能力。</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 （3）、《三部门联合发布关于促进残疾人就业政府采购政策的通知》（财库〔2017〕141号）；（4）、《财政部 发展改革 委 生态环境部 市场监管总局关于调整优化节能产品、环境标志产品政府采购执行机制的通知》（财库〔2019〕9号）； （5）、《关于运用政府采购政策支持乡村产业振兴的通知》（财库〔2021〕19号）；（6）、《政府采购促进中小企业发展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3、为顺利推进政府采购电子化交易平台试点应用工作，供应商需要在线提交所有通过电子化交易平台实施的政府采购项目的响应文件，同时，线下提交纸质响应文件正本壹份、副本两份、电子版壹份（U盘壹份）。 4、本项目工期：50日历天。 5、各供应商所有分项报价（与最后磋商报价比例一致）同比例下浮。 6、本项目专门面向中小企业采购（残疾人福利性单位、监狱企业视同小型、微型企业）。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 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截至响应文件递交截止日一年内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 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响应函 主要人员简历表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禁止参加政府采购活动的供应商</w:t>
            </w:r>
          </w:p>
        </w:tc>
        <w:tc>
          <w:tcPr>
            <w:tcW w:type="dxa" w:w="3322"/>
          </w:tcPr>
          <w:p>
            <w:pPr>
              <w:pStyle w:val="null3"/>
            </w:pPr>
            <w:r>
              <w:rPr>
                <w:rFonts w:ascii="仿宋_GB2312" w:hAnsi="仿宋_GB2312" w:cs="仿宋_GB2312" w:eastAsia="仿宋_GB2312"/>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 购预算或限价</w:t>
            </w:r>
          </w:p>
        </w:tc>
        <w:tc>
          <w:tcPr>
            <w:tcW w:type="dxa" w:w="1661"/>
          </w:tcPr>
          <w:p>
            <w:pPr>
              <w:pStyle w:val="null3"/>
            </w:pPr>
            <w:r>
              <w:rPr>
                <w:rFonts w:ascii="仿宋_GB2312" w:hAnsi="仿宋_GB2312" w:cs="仿宋_GB2312" w:eastAsia="仿宋_GB2312"/>
              </w:rPr>
              <w:t>响应文件封面 已标价工程量清单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要求方案针对性强，完整可行，计划合理，能满足采购人的实际需求。1、方案明确、细节考虑到位，有针对性、有实施能力，赋3-6分；2、方案、细节基本明确、可行，赋2-3（含）分；3、方案内容简单粗略，赋0-2(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确保工程质量(主材、施工质量)的技术组织措施，1、措施详尽、合理、针对性强，赋3-6分；2、措施笼统简单，赋0-3(含)分。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确保文明施工的技术组织措施及环境保护措施，1、措施详尽、合理、针对性强，赋3-6分；2、措施笼统简单，赋0-3(含)分。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确保环境保护组织措施，1、措施详尽、合理、针对性强，赋3-6分；2、措施笼统简单，赋0-3(含)分。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确保工期的技术组织保障措施</w:t>
            </w:r>
          </w:p>
        </w:tc>
        <w:tc>
          <w:tcPr>
            <w:tcW w:type="dxa" w:w="2492"/>
          </w:tcPr>
          <w:p>
            <w:pPr>
              <w:pStyle w:val="null3"/>
            </w:pPr>
            <w:r>
              <w:rPr>
                <w:rFonts w:ascii="仿宋_GB2312" w:hAnsi="仿宋_GB2312" w:cs="仿宋_GB2312" w:eastAsia="仿宋_GB2312"/>
              </w:rPr>
              <w:t>确保工期的技术组织保障措施，1、措施详尽、合理、针对性强，赋3-6分；2、措施笼统简单，赋0-3(含)分。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确保施工机械配备和材料投入</w:t>
            </w:r>
          </w:p>
        </w:tc>
        <w:tc>
          <w:tcPr>
            <w:tcW w:type="dxa" w:w="2492"/>
          </w:tcPr>
          <w:p>
            <w:pPr>
              <w:pStyle w:val="null3"/>
            </w:pPr>
            <w:r>
              <w:rPr>
                <w:rFonts w:ascii="仿宋_GB2312" w:hAnsi="仿宋_GB2312" w:cs="仿宋_GB2312" w:eastAsia="仿宋_GB2312"/>
              </w:rPr>
              <w:t>施工机械配备和材料投入计划，1、措施详尽、合理、针对性强，赋3-6分；2、措施笼统简单，赋0-3(含)分。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项目经理、技术负责人以及拟投入所有人员劳动力安排计划，1、人员配备合理、分工明确、管理制度完善，赋3-6分；2、人员配备简单、分工模糊、管理制度粗略，赋0-3(含)分。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新材料应用及扬尘预防措施</w:t>
            </w:r>
          </w:p>
        </w:tc>
        <w:tc>
          <w:tcPr>
            <w:tcW w:type="dxa" w:w="2492"/>
          </w:tcPr>
          <w:p>
            <w:pPr>
              <w:pStyle w:val="null3"/>
            </w:pPr>
            <w:r>
              <w:rPr>
                <w:rFonts w:ascii="仿宋_GB2312" w:hAnsi="仿宋_GB2312" w:cs="仿宋_GB2312" w:eastAsia="仿宋_GB2312"/>
              </w:rPr>
              <w:t>新技术、新产品、新工艺、新材料应用、施工现场扬尘预防措施，根据优劣程度,良好计3-6分，一般计0-3(含)分。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针对本项目提供详细的工程完工后服务方案及其人员组成与经验，根据服务方案是否得当、细致、以及时效性，良好2-4分，一般0-2(含)。</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拟供产品中每有一项为节能产品(非强制类)经国家认证的得0.5分，每有一项为环境标志产品经国家认证的得0.5分，供应商拟供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类似业绩6分。供应商具有2022年至今的类似工程业绩(以合同签订日期为准)，响应文件中附有说明其业绩证明材料(以中标通知书或合同或竣工验收报告复印件或扫描件为依据)。每个业绩计3分，最高计6分。 项目经理类似业绩4分。项目经理2019年至今具有类似工程经验的得4分(以中标通知书或合同或竣工验收报告复印件或扫描件为依据)。项目经理业绩和企业业绩不重复计分。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详见附件：032-草拟合同.docx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