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EE7A8">
      <w:pPr>
        <w:pStyle w:val="2"/>
        <w:spacing w:line="480" w:lineRule="auto"/>
        <w:ind w:left="3255" w:right="420" w:hanging="5425" w:hangingChars="1550"/>
        <w:jc w:val="center"/>
        <w:rPr>
          <w:rFonts w:hint="eastAsia" w:ascii="黑体" w:hAnsi="黑体" w:eastAsia="黑体" w:cs="黑体"/>
          <w:kern w:val="2"/>
          <w:sz w:val="35"/>
          <w:szCs w:val="35"/>
          <w:lang w:val="en-US" w:eastAsia="zh-CN" w:bidi="ar-SA"/>
        </w:rPr>
      </w:pPr>
      <w:r>
        <w:rPr>
          <w:rFonts w:hint="eastAsia" w:ascii="黑体" w:hAnsi="黑体" w:eastAsia="黑体" w:cs="黑体"/>
          <w:kern w:val="2"/>
          <w:sz w:val="35"/>
          <w:szCs w:val="35"/>
          <w:lang w:val="en-US" w:eastAsia="zh-CN" w:bidi="ar-SA"/>
        </w:rPr>
        <w:t>西安市新城区西光幼儿园校园设施及校舍维修改造项目</w:t>
      </w:r>
    </w:p>
    <w:p w14:paraId="3D2A6155">
      <w:pPr>
        <w:pStyle w:val="2"/>
        <w:spacing w:line="480" w:lineRule="auto"/>
        <w:ind w:left="3255" w:right="420" w:hanging="5425" w:hangingChars="1550"/>
        <w:jc w:val="center"/>
        <w:rPr>
          <w:rFonts w:hint="eastAsia" w:ascii="黑体" w:hAnsi="黑体" w:eastAsia="黑体" w:cs="黑体"/>
          <w:sz w:val="35"/>
          <w:szCs w:val="35"/>
          <w:lang w:val="en-US" w:eastAsia="zh-CN"/>
        </w:rPr>
      </w:pPr>
      <w:r>
        <w:rPr>
          <w:rFonts w:hint="eastAsia" w:ascii="黑体" w:hAnsi="黑体" w:eastAsia="黑体" w:cs="黑体"/>
          <w:sz w:val="35"/>
          <w:szCs w:val="35"/>
          <w:lang w:val="en-US" w:eastAsia="zh-CN"/>
        </w:rPr>
        <w:t>工程量清单编制说明</w:t>
      </w:r>
    </w:p>
    <w:p w14:paraId="7A11DE89">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工程概况：</w:t>
      </w:r>
    </w:p>
    <w:p w14:paraId="1DEAB8E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1.项目名称：西安市新城区西光幼儿园校园设施及校舍维修改造项目</w:t>
      </w:r>
    </w:p>
    <w:p w14:paraId="43D874E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2.工程地点：西安市新城区西光幼儿园</w:t>
      </w:r>
    </w:p>
    <w:p w14:paraId="6632FE93">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编制范围：</w:t>
      </w:r>
    </w:p>
    <w:p w14:paraId="6EC141B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西安市新城区西光幼儿园校园设施及校舍维修改造项目，包括图纸范围中：</w:t>
      </w:r>
    </w:p>
    <w:p w14:paraId="7970D23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（1）后院围墙拆除，新建砖砌围墙，高4.5m</w:t>
      </w:r>
    </w:p>
    <w:p w14:paraId="7325307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（2）第三教学楼门窗更换，新换断桥铝合金窗，木门</w:t>
      </w:r>
    </w:p>
    <w:p w14:paraId="23D841D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（3）第三教学楼外墙新做真石漆</w:t>
      </w:r>
    </w:p>
    <w:p w14:paraId="177D805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（4）第二教学楼北侧外墙新做真石漆</w:t>
      </w:r>
    </w:p>
    <w:p w14:paraId="1F65FCF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default" w:ascii="仿宋" w:hAnsi="仿宋" w:eastAsia="仿宋_GB2312" w:cs="仿宋"/>
          <w:kern w:val="2"/>
          <w:sz w:val="28"/>
          <w:szCs w:val="28"/>
          <w:highlight w:val="none"/>
          <w:lang w:val="en-US" w:eastAsia="zh-CN" w:bidi="ar-SA"/>
        </w:rPr>
      </w:pPr>
      <w:r>
        <w:rPr>
          <w:rFonts w:hint="eastAsia" w:ascii="仿宋" w:hAnsi="仿宋" w:eastAsia="仿宋_GB2312" w:cs="仿宋"/>
          <w:kern w:val="2"/>
          <w:sz w:val="28"/>
          <w:szCs w:val="28"/>
          <w:lang w:val="en-US" w:eastAsia="zh-CN" w:bidi="ar-SA"/>
        </w:rPr>
        <w:t>（5）室外场地更换塑胶面层</w:t>
      </w:r>
    </w:p>
    <w:p w14:paraId="304F84A6">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编制依据：</w:t>
      </w:r>
    </w:p>
    <w:p w14:paraId="0E755761">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1、《陕西省建设工程工程量清单计价规则》（2009）；</w:t>
      </w:r>
    </w:p>
    <w:p w14:paraId="084491E2">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2、《陕西省建筑、装饰、安装工程价目表》（2009）；</w:t>
      </w:r>
    </w:p>
    <w:p w14:paraId="2E8657F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3、《全统修缮定额土建工程陕西省价目表》（2001）；</w:t>
      </w:r>
    </w:p>
    <w:p w14:paraId="03DAC665">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4、《陕西省建筑、装饰、安装工程消耗量定额》（2004）及补充定额；</w:t>
      </w:r>
    </w:p>
    <w:p w14:paraId="1E7BDDDE">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5、《陕西省室内装饰工程定额》（2002）；</w:t>
      </w:r>
    </w:p>
    <w:p w14:paraId="3D287725">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6、《陕西省建筑工程工程量清单计价费率》（2009）；</w:t>
      </w:r>
    </w:p>
    <w:p w14:paraId="62C16D9D">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7、陕西省住房和城乡建设厅《关于增加建设工程扬尘治理专项措施费及综合人工单价调整的通知》（陕建发【2017】270号）；</w:t>
      </w:r>
    </w:p>
    <w:p w14:paraId="693FB68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8、陕西省住房和城乡建设厅《关于调整陕西省建设工程计价依据的通知》（陕建发【2019】45号文件）；</w:t>
      </w:r>
    </w:p>
    <w:p w14:paraId="03B4EB30">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9、《关于建筑工人实名制管理计价依据通知》（陕建发【2019】1246号文件）；</w:t>
      </w:r>
    </w:p>
    <w:p w14:paraId="13F4153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10、《关于建筑施工安全生产责任保险费用计价的通知》（陕建发【2020】1097号）；</w:t>
      </w:r>
    </w:p>
    <w:p w14:paraId="553E9469">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11、《关于全省统一停止收缴建筑业劳保费用的通知》（陕建发【2021】1021号文件）；</w:t>
      </w:r>
    </w:p>
    <w:p w14:paraId="425056D1">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12、《关于调整房屋建设和市政基础设施工程工程量清单计价综合人工单价的通知》（陕建发【2021】1097号文件）；</w:t>
      </w:r>
    </w:p>
    <w:p w14:paraId="5C089578">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13、电子版图纸、现行标准图集及其它相关资料；</w:t>
      </w:r>
    </w:p>
    <w:p w14:paraId="3713C210">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14、采用广联达云计价平台GCCP6.0（6.4100.23.122）版本编制；</w:t>
      </w:r>
    </w:p>
    <w:p w14:paraId="32CB3E6E">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bookmarkStart w:id="0" w:name="_GoBack"/>
      <w:bookmarkEnd w:id="0"/>
      <w:r>
        <w:rPr>
          <w:rFonts w:hint="eastAsia" w:ascii="仿宋" w:hAnsi="仿宋" w:eastAsia="仿宋" w:cs="仿宋"/>
          <w:b/>
          <w:bCs/>
          <w:sz w:val="28"/>
          <w:szCs w:val="28"/>
          <w:lang w:val="en-US" w:eastAsia="zh-CN"/>
        </w:rPr>
        <w:t>其它说明：</w:t>
      </w:r>
    </w:p>
    <w:p w14:paraId="40D1F35D">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无</w:t>
      </w:r>
    </w:p>
    <w:p w14:paraId="284D773A">
      <w:pPr>
        <w:keepNext w:val="0"/>
        <w:keepLines w:val="0"/>
        <w:pageBreakBefore w:val="0"/>
        <w:numPr>
          <w:ilvl w:val="0"/>
          <w:numId w:val="0"/>
        </w:numPr>
        <w:kinsoku/>
        <w:wordWrap/>
        <w:overflowPunct/>
        <w:topLinePunct w:val="0"/>
        <w:autoSpaceDE/>
        <w:autoSpaceDN/>
        <w:bidi w:val="0"/>
        <w:adjustRightInd/>
        <w:snapToGrid/>
        <w:textAlignment w:val="auto"/>
        <w:rPr>
          <w:rFonts w:hint="default"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CE77E"/>
    <w:multiLevelType w:val="singleLevel"/>
    <w:tmpl w:val="91FCE77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3OGE2ZGIzYjlhZmZmYjBkNmFjMjI3YmZmOTgxMzcifQ=="/>
  </w:docVars>
  <w:rsids>
    <w:rsidRoot w:val="14540241"/>
    <w:rsid w:val="00771B68"/>
    <w:rsid w:val="01727D58"/>
    <w:rsid w:val="02194C84"/>
    <w:rsid w:val="04402271"/>
    <w:rsid w:val="083A3A30"/>
    <w:rsid w:val="087B28E6"/>
    <w:rsid w:val="08CF4A4C"/>
    <w:rsid w:val="0A4C5E14"/>
    <w:rsid w:val="0A6762BE"/>
    <w:rsid w:val="0A791196"/>
    <w:rsid w:val="0BA915C1"/>
    <w:rsid w:val="0DCB6E3B"/>
    <w:rsid w:val="10A22FDB"/>
    <w:rsid w:val="10FE598E"/>
    <w:rsid w:val="11586E4C"/>
    <w:rsid w:val="118F2E1C"/>
    <w:rsid w:val="12383670"/>
    <w:rsid w:val="124307EC"/>
    <w:rsid w:val="134D0507"/>
    <w:rsid w:val="136E790B"/>
    <w:rsid w:val="14540241"/>
    <w:rsid w:val="14624815"/>
    <w:rsid w:val="152E30D5"/>
    <w:rsid w:val="155C15CE"/>
    <w:rsid w:val="159E0BB6"/>
    <w:rsid w:val="1807337A"/>
    <w:rsid w:val="186500A0"/>
    <w:rsid w:val="19620A30"/>
    <w:rsid w:val="198F49F6"/>
    <w:rsid w:val="19BD1DB5"/>
    <w:rsid w:val="1D6202B2"/>
    <w:rsid w:val="1D8C4977"/>
    <w:rsid w:val="1E107DB8"/>
    <w:rsid w:val="1F510455"/>
    <w:rsid w:val="21733E4F"/>
    <w:rsid w:val="234538B6"/>
    <w:rsid w:val="24AB3C21"/>
    <w:rsid w:val="24F33473"/>
    <w:rsid w:val="25814487"/>
    <w:rsid w:val="28D3290A"/>
    <w:rsid w:val="28F00F53"/>
    <w:rsid w:val="2B806D3B"/>
    <w:rsid w:val="2C6C4A15"/>
    <w:rsid w:val="2CAB3F76"/>
    <w:rsid w:val="2CF717B7"/>
    <w:rsid w:val="2D6A3D06"/>
    <w:rsid w:val="2DDD4AF5"/>
    <w:rsid w:val="2E7D5C9D"/>
    <w:rsid w:val="2EEC71C2"/>
    <w:rsid w:val="2F997CD9"/>
    <w:rsid w:val="305F62AA"/>
    <w:rsid w:val="31A44C33"/>
    <w:rsid w:val="32827985"/>
    <w:rsid w:val="32FF4B59"/>
    <w:rsid w:val="333A3772"/>
    <w:rsid w:val="336D5308"/>
    <w:rsid w:val="34805246"/>
    <w:rsid w:val="352769B2"/>
    <w:rsid w:val="357F67EE"/>
    <w:rsid w:val="398909C2"/>
    <w:rsid w:val="3AAE3735"/>
    <w:rsid w:val="3BFD5BFE"/>
    <w:rsid w:val="3CDD33CE"/>
    <w:rsid w:val="3D597924"/>
    <w:rsid w:val="3F5E4ED6"/>
    <w:rsid w:val="414050EC"/>
    <w:rsid w:val="44A4479E"/>
    <w:rsid w:val="455C333D"/>
    <w:rsid w:val="47460F19"/>
    <w:rsid w:val="482E4DC0"/>
    <w:rsid w:val="48C1299B"/>
    <w:rsid w:val="4944592C"/>
    <w:rsid w:val="4A1006F1"/>
    <w:rsid w:val="4B320081"/>
    <w:rsid w:val="4F196CD1"/>
    <w:rsid w:val="4F1F13C7"/>
    <w:rsid w:val="4F6E2A48"/>
    <w:rsid w:val="4FE012C8"/>
    <w:rsid w:val="50044705"/>
    <w:rsid w:val="50862068"/>
    <w:rsid w:val="50DE7D04"/>
    <w:rsid w:val="512A3B15"/>
    <w:rsid w:val="51717606"/>
    <w:rsid w:val="52B9474D"/>
    <w:rsid w:val="53291C72"/>
    <w:rsid w:val="53E64497"/>
    <w:rsid w:val="541C54DC"/>
    <w:rsid w:val="54D538DD"/>
    <w:rsid w:val="56DE4CCA"/>
    <w:rsid w:val="57180AF2"/>
    <w:rsid w:val="58CA34C1"/>
    <w:rsid w:val="5CDD797E"/>
    <w:rsid w:val="5E1612B3"/>
    <w:rsid w:val="5FCB5BF0"/>
    <w:rsid w:val="5FF9272C"/>
    <w:rsid w:val="613C3DF6"/>
    <w:rsid w:val="615A7643"/>
    <w:rsid w:val="61EF4AEC"/>
    <w:rsid w:val="623E51B7"/>
    <w:rsid w:val="62AE428A"/>
    <w:rsid w:val="63BB2A43"/>
    <w:rsid w:val="63DF02D4"/>
    <w:rsid w:val="64610CE9"/>
    <w:rsid w:val="64F41B5D"/>
    <w:rsid w:val="669274A6"/>
    <w:rsid w:val="67014ABE"/>
    <w:rsid w:val="69C3474C"/>
    <w:rsid w:val="6A18009C"/>
    <w:rsid w:val="6AF8118A"/>
    <w:rsid w:val="6EB64A32"/>
    <w:rsid w:val="6F5B65CB"/>
    <w:rsid w:val="704B4DB6"/>
    <w:rsid w:val="72331745"/>
    <w:rsid w:val="745D2B07"/>
    <w:rsid w:val="75CE1F56"/>
    <w:rsid w:val="7614360F"/>
    <w:rsid w:val="78BE1FA4"/>
    <w:rsid w:val="78D635FC"/>
    <w:rsid w:val="7B727B94"/>
    <w:rsid w:val="7BBB0B58"/>
    <w:rsid w:val="7BE41A95"/>
    <w:rsid w:val="7D830747"/>
    <w:rsid w:val="7DB80F53"/>
    <w:rsid w:val="7E2A0E08"/>
    <w:rsid w:val="7E2B263C"/>
    <w:rsid w:val="7F0167D7"/>
    <w:rsid w:val="7F912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customStyle="1" w:styleId="6">
    <w:name w:val="List Paragraph"/>
    <w:basedOn w:val="1"/>
    <w:qFormat/>
    <w:uiPriority w:val="0"/>
    <w:pPr>
      <w:ind w:firstLine="420" w:firstLineChars="200"/>
    </w:pPr>
  </w:style>
  <w:style w:type="character" w:customStyle="1" w:styleId="7">
    <w:name w:val="NormalCharacter"/>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691</Words>
  <Characters>774</Characters>
  <Lines>0</Lines>
  <Paragraphs>0</Paragraphs>
  <TotalTime>0</TotalTime>
  <ScaleCrop>false</ScaleCrop>
  <LinksUpToDate>false</LinksUpToDate>
  <CharactersWithSpaces>774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2023-09-22T09:51:00Z</dcterms:created>
  <dc:creator>joe</dc:creator>
  <cp:lastModifiedBy>0.0</cp:lastModifiedBy>
  <dcterms:modified xsi:type="dcterms:W3CDTF">2025-06-17T06:20:32Z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6C47384ACF0840B9BB339AD2419455DF_13</vt:lpwstr>
  </property>
  <property fmtid="{D5CDD505-2E9C-101B-9397-08002B2CF9AE}" pid="4" name="KSOTemplateDocerSaveRecord">
    <vt:lpwstr>eyJoZGlkIjoiMGU1ZDAzYjY0ZTMzMGRkYWE1YmRhMmRlZmEzZTA3ZDQiLCJ1c2VySWQiOiIzMTEyNjIxMjkifQ==</vt:lpwstr>
  </property>
</Properties>
</file>