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版本号：SXJTZB-ZC-CS2025061920250707003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2025新城区全民惠民健身工程健身器材采购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SXJTZB-ZC-CS20250619</w:t>
      </w:r>
      <w:r>
        <w:br/>
      </w:r>
      <w:r>
        <w:br/>
      </w:r>
      <w:r>
        <w:br/>
      </w:r>
    </w:p>
    <w:p>
      <w:pPr>
        <w:pStyle w:val="null3"/>
        <w:jc w:val="center"/>
        <w:outlineLvl w:val="2"/>
      </w:pPr>
      <w:r>
        <w:rPr>
          <w:rFonts w:ascii="仿宋_GB2312" w:hAnsi="仿宋_GB2312" w:cs="仿宋_GB2312" w:eastAsia="仿宋_GB2312"/>
          <w:sz w:val="28"/>
          <w:b/>
        </w:rPr>
        <w:t>西安市新城区文化和旅游体育局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西安市新城区文化和旅游体育局</w:t>
      </w:r>
      <w:r>
        <w:rPr>
          <w:rFonts w:ascii="仿宋_GB2312" w:hAnsi="仿宋_GB2312" w:cs="仿宋_GB2312" w:eastAsia="仿宋_GB2312"/>
        </w:rPr>
        <w:t>委托，拟对</w:t>
      </w:r>
      <w:r>
        <w:rPr>
          <w:rFonts w:ascii="仿宋_GB2312" w:hAnsi="仿宋_GB2312" w:cs="仿宋_GB2312" w:eastAsia="仿宋_GB2312"/>
        </w:rPr>
        <w:t>2025新城区全民惠民健身工程健身器材采购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SXJTZB-ZC-CS20250619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2025新城区全民惠民健身工程健身器材采购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2025新城区全民惠民健身工程健身器材采购，详见技术要求。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采购包1（2025年全民健身惠民工程健身器材采购一包）：属于专门面向中小企业采购。</w:t>
      </w:r>
    </w:p>
    <w:p>
      <w:pPr>
        <w:pStyle w:val="null3"/>
      </w:pPr>
      <w:r>
        <w:rPr>
          <w:rFonts w:ascii="仿宋_GB2312" w:hAnsi="仿宋_GB2312" w:cs="仿宋_GB2312" w:eastAsia="仿宋_GB2312"/>
        </w:rPr>
        <w:t>采购包2（2025年全民健身惠民工程健身器材采购二包）：属于专门面向中小企业采购。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3、税收缴纳证明：提供已缴纳的2024年6月至今任意一个月的纳税证明或完税证明，纳税证明或完税证明上应有代收机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被授权人参加磋商的提供法定代表人授权委托书及被授权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3、税收缴纳证明：提供已缴纳的2024年6月至今任意一个月的纳税证明或完税证明，纳税证明或完税证明上应有代收机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被授权人参加磋商的提供法定代表人授权委托书及被授权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西安市新城区解放路25号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029-87407004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采购包1：544,100.00元</w:t>
            </w:r>
          </w:p>
          <w:p>
            <w:pPr>
              <w:pStyle w:val="null3"/>
            </w:pPr>
            <w:r>
              <w:rPr>
                <w:rFonts w:ascii="仿宋_GB2312" w:hAnsi="仿宋_GB2312" w:cs="仿宋_GB2312" w:eastAsia="仿宋_GB2312"/>
              </w:rPr>
              <w:t>采购包2：443,000.00元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收取。 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西安市新城区文化和旅游体育局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2025新城区全民惠民健身工程健身器材采购，详见技术要求。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544,100.00</w:t>
      </w:r>
    </w:p>
    <w:p>
      <w:pPr>
        <w:pStyle w:val="null3"/>
      </w:pPr>
      <w:r>
        <w:rPr>
          <w:rFonts w:ascii="仿宋_GB2312" w:hAnsi="仿宋_GB2312" w:cs="仿宋_GB2312" w:eastAsia="仿宋_GB2312"/>
        </w:rPr>
        <w:t>采购包最高限价（元）: 544,100.00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计划为新城区7个街道办事处24个小区配送健身器材。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443,000.00</w:t>
      </w:r>
    </w:p>
    <w:p>
      <w:pPr>
        <w:pStyle w:val="null3"/>
      </w:pPr>
      <w:r>
        <w:rPr>
          <w:rFonts w:ascii="仿宋_GB2312" w:hAnsi="仿宋_GB2312" w:cs="仿宋_GB2312" w:eastAsia="仿宋_GB2312"/>
        </w:rPr>
        <w:t>采购包最高限价（元）: 443,000.00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向3个街道4个社区配送健身器材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标的名称：计划为新城区7个街道办事处24个小区配送健身器材。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一、项目概况：计划对新城区</w:t>
            </w:r>
            <w:r>
              <w:rPr>
                <w:rFonts w:ascii="仿宋_GB2312" w:hAnsi="仿宋_GB2312" w:cs="仿宋_GB2312" w:eastAsia="仿宋_GB2312"/>
              </w:rPr>
              <w:t>7</w:t>
            </w:r>
            <w:r>
              <w:rPr>
                <w:rFonts w:ascii="仿宋_GB2312" w:hAnsi="仿宋_GB2312" w:cs="仿宋_GB2312" w:eastAsia="仿宋_GB2312"/>
              </w:rPr>
              <w:t>个街道办事处</w:t>
            </w:r>
            <w:r>
              <w:rPr>
                <w:rFonts w:ascii="仿宋_GB2312" w:hAnsi="仿宋_GB2312" w:cs="仿宋_GB2312" w:eastAsia="仿宋_GB2312"/>
              </w:rPr>
              <w:t>24</w:t>
            </w:r>
            <w:r>
              <w:rPr>
                <w:rFonts w:ascii="仿宋_GB2312" w:hAnsi="仿宋_GB2312" w:cs="仿宋_GB2312" w:eastAsia="仿宋_GB2312"/>
              </w:rPr>
              <w:t>个小区配送</w:t>
            </w:r>
            <w:r>
              <w:rPr>
                <w:rFonts w:ascii="仿宋_GB2312" w:hAnsi="仿宋_GB2312" w:cs="仿宋_GB2312" w:eastAsia="仿宋_GB2312"/>
              </w:rPr>
              <w:t>36</w:t>
            </w:r>
            <w:r>
              <w:rPr>
                <w:rFonts w:ascii="仿宋_GB2312" w:hAnsi="仿宋_GB2312" w:cs="仿宋_GB2312" w:eastAsia="仿宋_GB2312"/>
              </w:rPr>
              <w:t>套</w:t>
            </w:r>
            <w:r>
              <w:rPr>
                <w:rFonts w:ascii="仿宋_GB2312" w:hAnsi="仿宋_GB2312" w:cs="仿宋_GB2312" w:eastAsia="仿宋_GB2312"/>
              </w:rPr>
              <w:t>B</w:t>
            </w:r>
            <w:r>
              <w:rPr>
                <w:rFonts w:ascii="仿宋_GB2312" w:hAnsi="仿宋_GB2312" w:cs="仿宋_GB2312" w:eastAsia="仿宋_GB2312"/>
              </w:rPr>
              <w:t>类型全民健身路径进行更新和安装。配置器材包含乒乓球、双联太空漫步机等器材</w:t>
            </w:r>
          </w:p>
          <w:p>
            <w:pPr>
              <w:pStyle w:val="null3"/>
              <w:jc w:val="both"/>
            </w:pPr>
            <w:r>
              <w:rPr>
                <w:rFonts w:ascii="仿宋_GB2312" w:hAnsi="仿宋_GB2312" w:cs="仿宋_GB2312" w:eastAsia="仿宋_GB2312"/>
              </w:rPr>
              <w:t>二、清单</w:t>
            </w:r>
          </w:p>
          <w:tbl>
            <w:tblPr>
              <w:tblInd w:type="dxa" w:w="210"/>
              <w:tblBorders>
                <w:top w:val="none" w:color="000000" w:sz="4"/>
                <w:left w:val="none" w:color="000000" w:sz="4"/>
                <w:bottom w:val="none" w:color="000000" w:sz="4"/>
                <w:right w:val="none" w:color="000000" w:sz="4"/>
                <w:insideH w:val="none"/>
                <w:insideV w:val="none"/>
              </w:tblBorders>
            </w:tblPr>
            <w:tblGrid>
              <w:gridCol w:w="305"/>
              <w:gridCol w:w="1017"/>
              <w:gridCol w:w="235"/>
              <w:gridCol w:w="223"/>
              <w:gridCol w:w="758"/>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技术要求</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乒乓球台</w:t>
                  </w:r>
                  <w:r>
                    <w:rPr>
                      <w:rFonts w:ascii="仿宋_GB2312" w:hAnsi="仿宋_GB2312" w:cs="仿宋_GB2312" w:eastAsia="仿宋_GB2312"/>
                      <w:sz w:val="18"/>
                    </w:rPr>
                    <w:t>（核心产品）</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r>
                    <w:rPr>
                      <w:rFonts w:ascii="仿宋_GB2312" w:hAnsi="仿宋_GB2312" w:cs="仿宋_GB2312" w:eastAsia="仿宋_GB2312"/>
                      <w:sz w:val="18"/>
                    </w:rPr>
                    <w:t>:所有器材符合GB19272-2011《室外健身器材的安全通用要求》并持有国家认证认可监督管理委员会批准具备体育用品认证资格的第三方认证机构依据GB19272-2011标准出具的认证证书</w:t>
                  </w:r>
                  <w:r>
                    <w:rPr>
                      <w:rFonts w:ascii="仿宋_GB2312" w:hAnsi="仿宋_GB2312" w:cs="仿宋_GB2312" w:eastAsia="仿宋_GB2312"/>
                      <w:sz w:val="18"/>
                    </w:rPr>
                    <w:t>、</w:t>
                  </w:r>
                  <w:r>
                    <w:rPr>
                      <w:rFonts w:ascii="仿宋_GB2312" w:hAnsi="仿宋_GB2312" w:cs="仿宋_GB2312" w:eastAsia="仿宋_GB2312"/>
                      <w:sz w:val="18"/>
                    </w:rPr>
                    <w:t>证书确认函及售后承诺函加盖厂家公章</w:t>
                  </w:r>
                  <w:r>
                    <w:rPr>
                      <w:rFonts w:ascii="仿宋_GB2312" w:hAnsi="仿宋_GB2312" w:cs="仿宋_GB2312" w:eastAsia="仿宋_GB2312"/>
                      <w:sz w:val="18"/>
                    </w:rPr>
                    <w:t>，</w:t>
                  </w:r>
                  <w:r>
                    <w:rPr>
                      <w:rFonts w:ascii="仿宋_GB2312" w:hAnsi="仿宋_GB2312" w:cs="仿宋_GB2312" w:eastAsia="仿宋_GB2312"/>
                      <w:sz w:val="18"/>
                    </w:rPr>
                    <w:t>质保期</w:t>
                  </w:r>
                  <w:r>
                    <w:rPr>
                      <w:rFonts w:ascii="仿宋_GB2312" w:hAnsi="仿宋_GB2312" w:cs="仿宋_GB2312" w:eastAsia="仿宋_GB2312"/>
                      <w:sz w:val="18"/>
                    </w:rPr>
                    <w:t>8年。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告示牌</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双联太空漫步机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健身车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划船器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腰背按摩器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太极推揉器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上肢牵引器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腿部按摩器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二位单杠（含悬浮地板）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三位扭腰器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棋牌桌</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二位蹬力器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骑马机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天梯（含悬浮地板）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双杠（含悬浮地板）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单联腹肌板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8"/>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肋木架（含悬浮地板）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58"/>
                  <w:vMerge/>
                  <w:tcBorders>
                    <w:top w:val="none" w:color="000000" w:sz="4"/>
                    <w:left w:val="non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备注：悬浮地板参数要求：</w:t>
            </w:r>
          </w:p>
          <w:p>
            <w:pPr>
              <w:pStyle w:val="null3"/>
              <w:ind w:firstLine="400"/>
              <w:jc w:val="both"/>
            </w:pPr>
            <w:r>
              <w:rPr>
                <w:rFonts w:ascii="仿宋_GB2312" w:hAnsi="仿宋_GB2312" w:cs="仿宋_GB2312" w:eastAsia="仿宋_GB2312"/>
                <w:sz w:val="20"/>
              </w:rPr>
              <w:t>悬浮式拼装地板采用</w:t>
            </w:r>
            <w:r>
              <w:rPr>
                <w:rFonts w:ascii="仿宋_GB2312" w:hAnsi="仿宋_GB2312" w:cs="仿宋_GB2312" w:eastAsia="仿宋_GB2312"/>
                <w:sz w:val="20"/>
              </w:rPr>
              <w:t>PP改性聚丙烯，无毒、无味、绿色环保；顺向铺设，减少拼接缝隙，整体更稳固；</w:t>
            </w:r>
          </w:p>
          <w:p>
            <w:pPr>
              <w:pStyle w:val="null3"/>
              <w:ind w:firstLine="400"/>
              <w:jc w:val="both"/>
            </w:pPr>
            <w:r>
              <w:rPr>
                <w:rFonts w:ascii="仿宋_GB2312" w:hAnsi="仿宋_GB2312" w:cs="仿宋_GB2312" w:eastAsia="仿宋_GB2312"/>
                <w:sz w:val="20"/>
              </w:rPr>
              <w:t>结构：</w:t>
            </w:r>
            <w:r>
              <w:rPr>
                <w:rFonts w:ascii="仿宋_GB2312" w:hAnsi="仿宋_GB2312" w:cs="仿宋_GB2312" w:eastAsia="仿宋_GB2312"/>
                <w:sz w:val="20"/>
              </w:rPr>
              <w:t>12小块软连接结构设计，弹性可伸缩。面层采用磨砂防滑纹理，加宽纹路设计，增大平面接触率，支撑层由108个十字圆管柱构成，立体多重固化结构，保证上下支撑受力，侧面由4加3个锁扣组合构成，左右支撑受力均匀稳定，不位移、不脱扣,安全保护性能更优。</w:t>
            </w:r>
          </w:p>
          <w:p>
            <w:pPr>
              <w:pStyle w:val="null3"/>
              <w:ind w:firstLine="400"/>
              <w:jc w:val="both"/>
            </w:pPr>
            <w:r>
              <w:rPr>
                <w:rFonts w:ascii="仿宋_GB2312" w:hAnsi="仿宋_GB2312" w:cs="仿宋_GB2312" w:eastAsia="仿宋_GB2312"/>
                <w:sz w:val="20"/>
              </w:rPr>
              <w:t>物理性能：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1）地板规格要求：≥30cm*41cm，厚度:≥1.58cm</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2）球反弹率：≥90%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3）垂直变形：≤3mm</w:t>
            </w:r>
          </w:p>
          <w:p>
            <w:pPr>
              <w:pStyle w:val="null3"/>
              <w:ind w:firstLine="400"/>
              <w:jc w:val="both"/>
            </w:pPr>
            <w:r>
              <w:rPr>
                <w:rFonts w:ascii="仿宋_GB2312" w:hAnsi="仿宋_GB2312" w:cs="仿宋_GB2312" w:eastAsia="仿宋_GB2312"/>
                <w:sz w:val="20"/>
              </w:rPr>
              <w:t>化学性能：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4）甲醛：≤0.4mg/(m².h)</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5）甲苯、二甲苯和乙苯总和：≤1.0mg/(m².h)</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6）可溶性铅含量：≤50mg/kg；可溶性镉含量：≤10mg/kg</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7）18种多环芳烃总和≤50mg /kg</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8）有害物质锑、砷、钡等不低于8种可迁移元素未检出，报告须附带CMA、CNAS标识和全国认证认可信息公共服务平台查询截图</w:t>
            </w:r>
          </w:p>
          <w:p>
            <w:pPr>
              <w:pStyle w:val="null3"/>
              <w:ind w:firstLine="400"/>
              <w:jc w:val="both"/>
            </w:pPr>
            <w:r>
              <w:rPr>
                <w:rFonts w:ascii="仿宋_GB2312" w:hAnsi="仿宋_GB2312" w:cs="仿宋_GB2312" w:eastAsia="仿宋_GB2312"/>
                <w:sz w:val="20"/>
              </w:rPr>
              <w:t>老化性能：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 ★为保证运动地板耐酸雨老化，提供送样日期到签发日期≥10000h耐酸雨老化检测报告，垂直变形依据GB36246-2018检测标准0.6-3.0mm，球反弹依据GB/T14833-2020检测标准≥90%，报告须附带CMA、CNAS标识和全国认证认可信息公共服务平台查询截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为保证运动地板在四季变化条件下性能稳定，提供送样日期到签发日期≥2000h环境适应性循环测试（湿热-冻融-氙灯-雨水浸泡）检测报告，外观：无出油、无裂纹、无塌陷、无折皱、无污染、无粉化，无明显色差，灰卡等级4-5级，抗滑值依据GB36246-2018标准80-110，报告须附带CMA、CNAS标识和全国认证认可信息公共服务平台查询截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为保证产品质保年限及运动性能不衰减，提供送样日期到签发日期≥36个月自然光老化检测报告，垂直变形符合GB36246-2018标准0.6-3.0mm；球反弹符合GB/T14833-2020标准≥90%，报告须附带CMA、CNAS标识和全国认证认可信息公共服务平台查询截图</w:t>
            </w:r>
          </w:p>
          <w:p>
            <w:pPr>
              <w:pStyle w:val="null3"/>
              <w:ind w:firstLine="400"/>
              <w:jc w:val="both"/>
            </w:pPr>
            <w:r>
              <w:rPr>
                <w:rFonts w:ascii="仿宋_GB2312" w:hAnsi="仿宋_GB2312" w:cs="仿宋_GB2312" w:eastAsia="仿宋_GB2312"/>
                <w:sz w:val="20"/>
              </w:rPr>
              <w:t>以上加</w:t>
            </w:r>
            <w:r>
              <w:rPr>
                <w:rFonts w:ascii="仿宋_GB2312" w:hAnsi="仿宋_GB2312" w:cs="仿宋_GB2312" w:eastAsia="仿宋_GB2312"/>
                <w:sz w:val="20"/>
              </w:rPr>
              <w:t>★项投标时须提供国家认可的检测机构出具的检测报告原件扫描件，为保证产品的技术性能成熟度，所有检测报告获取时间均须为本次采购公告发布前。</w:t>
            </w:r>
          </w:p>
          <w:p>
            <w:pPr>
              <w:pStyle w:val="null3"/>
              <w:ind w:firstLine="400"/>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1、质量要求:</w:t>
            </w:r>
          </w:p>
          <w:p>
            <w:pPr>
              <w:pStyle w:val="null3"/>
              <w:ind w:firstLine="420"/>
              <w:jc w:val="both"/>
            </w:pPr>
            <w:r>
              <w:rPr>
                <w:rFonts w:ascii="仿宋_GB2312" w:hAnsi="仿宋_GB2312" w:cs="仿宋_GB2312" w:eastAsia="仿宋_GB2312"/>
                <w:sz w:val="21"/>
              </w:rPr>
              <w:t>供应商提供的产品</w:t>
            </w:r>
            <w:r>
              <w:rPr>
                <w:rFonts w:ascii="仿宋_GB2312" w:hAnsi="仿宋_GB2312" w:cs="仿宋_GB2312" w:eastAsia="仿宋_GB2312"/>
                <w:sz w:val="21"/>
              </w:rPr>
              <w:t>(设备)及材料必须保证质量可靠，均为国优产品(设备)，进货渠道正常，配置合理齐全，应全面满足采购文件的要求，采购文件未明确要求的内容，采购人须按采购产品(设备)主流标准配置或以采购人的补充要求为准。</w:t>
            </w:r>
          </w:p>
          <w:p>
            <w:pPr>
              <w:pStyle w:val="null3"/>
              <w:ind w:firstLine="420"/>
              <w:jc w:val="both"/>
            </w:pPr>
            <w:r>
              <w:rPr>
                <w:rFonts w:ascii="仿宋_GB2312" w:hAnsi="仿宋_GB2312" w:cs="仿宋_GB2312" w:eastAsia="仿宋_GB2312"/>
                <w:sz w:val="21"/>
              </w:rPr>
              <w:t>2、设备安装、调试及验收标准</w:t>
            </w:r>
          </w:p>
          <w:p>
            <w:pPr>
              <w:pStyle w:val="null3"/>
              <w:ind w:firstLine="420"/>
              <w:jc w:val="left"/>
            </w:pPr>
            <w:r>
              <w:rPr>
                <w:rFonts w:ascii="仿宋_GB2312" w:hAnsi="仿宋_GB2312" w:cs="仿宋_GB2312" w:eastAsia="仿宋_GB2312"/>
                <w:sz w:val="21"/>
              </w:rPr>
              <w:t>包装：应采取防潮、防晒、防腐蚀、防震动及防止其它损坏的必要措施。</w:t>
            </w:r>
            <w:r>
              <w:rPr>
                <w:rFonts w:ascii="仿宋_GB2312" w:hAnsi="仿宋_GB2312" w:cs="仿宋_GB2312" w:eastAsia="仿宋_GB2312"/>
                <w:sz w:val="21"/>
              </w:rPr>
              <w:t>供应商</w:t>
            </w:r>
            <w:r>
              <w:rPr>
                <w:rFonts w:ascii="仿宋_GB2312" w:hAnsi="仿宋_GB2312" w:cs="仿宋_GB2312" w:eastAsia="仿宋_GB2312"/>
                <w:sz w:val="21"/>
              </w:rPr>
              <w:t>应承担由于其包装或防护措施不妥而引起的货物锈蚀、损坏和丢失等任何损失造成的责任或费用。</w:t>
            </w:r>
          </w:p>
          <w:p>
            <w:pPr>
              <w:pStyle w:val="null3"/>
              <w:ind w:firstLine="420"/>
              <w:jc w:val="left"/>
            </w:pPr>
            <w:r>
              <w:rPr>
                <w:rFonts w:ascii="仿宋_GB2312" w:hAnsi="仿宋_GB2312" w:cs="仿宋_GB2312" w:eastAsia="仿宋_GB2312"/>
                <w:sz w:val="21"/>
              </w:rPr>
              <w:t>运输：运杂费一次包死在总价内，包括生产厂到施工现场所需的装卸、运输（含保险费）、现场保管费、二次倒运费、吊装费等费用。</w:t>
            </w:r>
          </w:p>
          <w:p>
            <w:pPr>
              <w:pStyle w:val="null3"/>
              <w:ind w:firstLine="420"/>
              <w:jc w:val="left"/>
            </w:pPr>
            <w:r>
              <w:rPr>
                <w:rFonts w:ascii="仿宋_GB2312" w:hAnsi="仿宋_GB2312" w:cs="仿宋_GB2312" w:eastAsia="仿宋_GB2312"/>
                <w:sz w:val="21"/>
              </w:rPr>
              <w:t>安装、调试及培训：</w:t>
            </w:r>
            <w:r>
              <w:rPr>
                <w:rFonts w:ascii="仿宋_GB2312" w:hAnsi="仿宋_GB2312" w:cs="仿宋_GB2312" w:eastAsia="仿宋_GB2312"/>
                <w:sz w:val="21"/>
              </w:rPr>
              <w:t>供应商</w:t>
            </w:r>
            <w:r>
              <w:rPr>
                <w:rFonts w:ascii="仿宋_GB2312" w:hAnsi="仿宋_GB2312" w:cs="仿宋_GB2312" w:eastAsia="仿宋_GB2312"/>
                <w:sz w:val="21"/>
              </w:rPr>
              <w:t>负责所有设备的安装、调试、培训工作，包含安装的其他材料和配件等所有费用一次包死在总价内。每套设备安装调试完毕后，</w:t>
            </w:r>
            <w:r>
              <w:rPr>
                <w:rFonts w:ascii="仿宋_GB2312" w:hAnsi="仿宋_GB2312" w:cs="仿宋_GB2312" w:eastAsia="仿宋_GB2312"/>
                <w:sz w:val="21"/>
              </w:rPr>
              <w:t>供应商</w:t>
            </w:r>
            <w:r>
              <w:rPr>
                <w:rFonts w:ascii="仿宋_GB2312" w:hAnsi="仿宋_GB2312" w:cs="仿宋_GB2312" w:eastAsia="仿宋_GB2312"/>
                <w:sz w:val="21"/>
              </w:rPr>
              <w:t>必须安排技术人员对使用单位的设备管理人员进行操作应用及维护保养方面的技能培训，使其掌握基本技能。</w:t>
            </w:r>
          </w:p>
          <w:p>
            <w:pPr>
              <w:pStyle w:val="null3"/>
              <w:ind w:firstLine="420"/>
              <w:jc w:val="both"/>
            </w:pPr>
            <w:r>
              <w:rPr>
                <w:rFonts w:ascii="仿宋_GB2312" w:hAnsi="仿宋_GB2312" w:cs="仿宋_GB2312" w:eastAsia="仿宋_GB2312"/>
                <w:sz w:val="21"/>
              </w:rPr>
              <w:t>供应商所投的货物为全新</w:t>
            </w:r>
            <w:r>
              <w:rPr>
                <w:rFonts w:ascii="仿宋_GB2312" w:hAnsi="仿宋_GB2312" w:cs="仿宋_GB2312" w:eastAsia="仿宋_GB2312"/>
                <w:sz w:val="21"/>
              </w:rPr>
              <w:t>(原装)产品。本项目所指的货物及服务应符合采购人要求的技术规格和标准:国内货物或合资厂的货物必须具备出厂合格证。供应商交货时应将所供货物的所有相关资料一并交付给采购人。</w:t>
            </w:r>
          </w:p>
          <w:p>
            <w:pPr>
              <w:pStyle w:val="null3"/>
              <w:ind w:firstLine="420"/>
              <w:jc w:val="both"/>
            </w:pPr>
            <w:r>
              <w:rPr>
                <w:rFonts w:ascii="仿宋_GB2312" w:hAnsi="仿宋_GB2312" w:cs="仿宋_GB2312" w:eastAsia="仿宋_GB2312"/>
                <w:sz w:val="21"/>
              </w:rPr>
              <w:t>验收按国家有关的规定、规范、验收报告单及本合同的有关约定进行。货物运抵交货地点前，供应商约请采购人时间，双方派出代表前往工作现场，双方进行箱外验收。供货产品由双方在约定时间一次性共同开箱验收，如发现缺少、损坏部件或者有不符合合同约定的其他情形的，供应商须及时补给或更换，如因此造延期供货，采购人有权按廷期交货索赔。</w:t>
            </w:r>
          </w:p>
          <w:p>
            <w:pPr>
              <w:pStyle w:val="null3"/>
              <w:ind w:firstLine="420"/>
              <w:jc w:val="both"/>
            </w:pPr>
            <w:r>
              <w:rPr>
                <w:rFonts w:ascii="仿宋_GB2312" w:hAnsi="仿宋_GB2312" w:cs="仿宋_GB2312" w:eastAsia="仿宋_GB2312"/>
                <w:sz w:val="21"/>
              </w:rPr>
              <w:t>3、技术资料要求</w:t>
            </w:r>
          </w:p>
          <w:p>
            <w:pPr>
              <w:pStyle w:val="null3"/>
              <w:ind w:firstLine="420"/>
              <w:jc w:val="both"/>
            </w:pPr>
            <w:r>
              <w:rPr>
                <w:rFonts w:ascii="仿宋_GB2312" w:hAnsi="仿宋_GB2312" w:cs="仿宋_GB2312" w:eastAsia="仿宋_GB2312"/>
                <w:sz w:val="21"/>
              </w:rPr>
              <w:t>产品交货的同时，供应商应随货物向采购人提供不少于以下技术资料</w:t>
            </w:r>
            <w:r>
              <w:rPr>
                <w:rFonts w:ascii="仿宋_GB2312" w:hAnsi="仿宋_GB2312" w:cs="仿宋_GB2312" w:eastAsia="仿宋_GB2312"/>
                <w:sz w:val="21"/>
              </w:rPr>
              <w:t>(其费用应包括在投标价格内):a.出厂明细表:b.产品验收标准:c.设备操作说明书:d.出厂合格证:e.合同中要求的其他相关技术资料。</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供货</w:t>
            </w:r>
            <w:r>
              <w:rPr>
                <w:rFonts w:ascii="仿宋_GB2312" w:hAnsi="仿宋_GB2312" w:cs="仿宋_GB2312" w:eastAsia="仿宋_GB2312"/>
                <w:sz w:val="21"/>
              </w:rPr>
              <w:t>期：</w:t>
            </w:r>
            <w:r>
              <w:rPr>
                <w:rFonts w:ascii="仿宋_GB2312" w:hAnsi="仿宋_GB2312" w:cs="仿宋_GB2312" w:eastAsia="仿宋_GB2312"/>
                <w:sz w:val="21"/>
              </w:rPr>
              <w:t>自合同签订之日起</w:t>
            </w:r>
            <w:r>
              <w:rPr>
                <w:rFonts w:ascii="仿宋_GB2312" w:hAnsi="仿宋_GB2312" w:cs="仿宋_GB2312" w:eastAsia="仿宋_GB2312"/>
                <w:sz w:val="21"/>
              </w:rPr>
              <w:t>45天内安装调试完成。</w:t>
            </w:r>
          </w:p>
          <w:p>
            <w:pPr>
              <w:pStyle w:val="null3"/>
              <w:ind w:firstLine="420"/>
              <w:jc w:val="both"/>
            </w:pPr>
            <w:r>
              <w:rPr>
                <w:rFonts w:ascii="仿宋_GB2312" w:hAnsi="仿宋_GB2312" w:cs="仿宋_GB2312" w:eastAsia="仿宋_GB2312"/>
                <w:sz w:val="21"/>
              </w:rPr>
              <w:t>2、质保期：8年。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w:t>
            </w:r>
            <w:r>
              <w:rPr>
                <w:rFonts w:ascii="仿宋_GB2312" w:hAnsi="仿宋_GB2312" w:cs="仿宋_GB2312" w:eastAsia="仿宋_GB2312"/>
                <w:sz w:val="21"/>
              </w:rPr>
              <w:t>方式</w:t>
            </w:r>
            <w:r>
              <w:rPr>
                <w:rFonts w:ascii="仿宋_GB2312" w:hAnsi="仿宋_GB2312" w:cs="仿宋_GB2312" w:eastAsia="仿宋_GB2312"/>
                <w:sz w:val="21"/>
              </w:rPr>
              <w:t>：合同签订后，达到付款条件起</w:t>
            </w:r>
            <w:r>
              <w:rPr>
                <w:rFonts w:ascii="仿宋_GB2312" w:hAnsi="仿宋_GB2312" w:cs="仿宋_GB2312" w:eastAsia="仿宋_GB2312"/>
                <w:sz w:val="21"/>
              </w:rPr>
              <w:t>90</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.00%。</w:t>
            </w:r>
          </w:p>
          <w:p>
            <w:pPr>
              <w:pStyle w:val="null3"/>
              <w:ind w:firstLine="420"/>
              <w:jc w:val="both"/>
            </w:pPr>
            <w:r>
              <w:rPr>
                <w:rFonts w:ascii="仿宋_GB2312" w:hAnsi="仿宋_GB2312" w:cs="仿宋_GB2312" w:eastAsia="仿宋_GB2312"/>
                <w:sz w:val="21"/>
              </w:rPr>
              <w:t>项目履行完成</w:t>
            </w:r>
            <w:r>
              <w:rPr>
                <w:rFonts w:ascii="仿宋_GB2312" w:hAnsi="仿宋_GB2312" w:cs="仿宋_GB2312" w:eastAsia="仿宋_GB2312"/>
                <w:sz w:val="21"/>
              </w:rPr>
              <w:t>，</w:t>
            </w:r>
            <w:r>
              <w:rPr>
                <w:rFonts w:ascii="仿宋_GB2312" w:hAnsi="仿宋_GB2312" w:cs="仿宋_GB2312" w:eastAsia="仿宋_GB2312"/>
                <w:sz w:val="21"/>
              </w:rPr>
              <w:t>达到付款条件起</w:t>
            </w:r>
            <w:r>
              <w:rPr>
                <w:rFonts w:ascii="仿宋_GB2312" w:hAnsi="仿宋_GB2312" w:cs="仿宋_GB2312" w:eastAsia="仿宋_GB2312"/>
                <w:sz w:val="21"/>
              </w:rPr>
              <w:t>90</w:t>
            </w:r>
            <w:r>
              <w:rPr>
                <w:rFonts w:ascii="仿宋_GB2312" w:hAnsi="仿宋_GB2312" w:cs="仿宋_GB2312" w:eastAsia="仿宋_GB2312"/>
                <w:sz w:val="21"/>
              </w:rPr>
              <w:t>日内，支付合同总金额的</w:t>
            </w:r>
            <w:r>
              <w:rPr>
                <w:rFonts w:ascii="仿宋_GB2312" w:hAnsi="仿宋_GB2312" w:cs="仿宋_GB2312" w:eastAsia="仿宋_GB2312"/>
                <w:sz w:val="21"/>
              </w:rPr>
              <w:t>30.00%。验收合格后 ，达到付款条件起</w:t>
            </w:r>
            <w:r>
              <w:rPr>
                <w:rFonts w:ascii="仿宋_GB2312" w:hAnsi="仿宋_GB2312" w:cs="仿宋_GB2312" w:eastAsia="仿宋_GB2312"/>
                <w:sz w:val="21"/>
              </w:rPr>
              <w:t>90</w:t>
            </w:r>
            <w:r>
              <w:rPr>
                <w:rFonts w:ascii="仿宋_GB2312" w:hAnsi="仿宋_GB2312" w:cs="仿宋_GB2312" w:eastAsia="仿宋_GB2312"/>
                <w:sz w:val="21"/>
              </w:rPr>
              <w:t>日内</w:t>
            </w:r>
            <w:r>
              <w:rPr>
                <w:rFonts w:ascii="仿宋_GB2312" w:hAnsi="仿宋_GB2312" w:cs="仿宋_GB2312" w:eastAsia="仿宋_GB2312"/>
                <w:sz w:val="21"/>
              </w:rPr>
              <w:t>，</w:t>
            </w:r>
            <w:r>
              <w:rPr>
                <w:rFonts w:ascii="仿宋_GB2312" w:hAnsi="仿宋_GB2312" w:cs="仿宋_GB2312" w:eastAsia="仿宋_GB2312"/>
                <w:sz w:val="21"/>
              </w:rPr>
              <w:t>支付合同总金额的</w:t>
            </w:r>
            <w:r>
              <w:rPr>
                <w:rFonts w:ascii="仿宋_GB2312" w:hAnsi="仿宋_GB2312" w:cs="仿宋_GB2312" w:eastAsia="仿宋_GB2312"/>
                <w:sz w:val="21"/>
              </w:rPr>
              <w:t>30</w:t>
            </w:r>
            <w:r>
              <w:rPr>
                <w:rFonts w:ascii="仿宋_GB2312" w:hAnsi="仿宋_GB2312" w:cs="仿宋_GB2312" w:eastAsia="仿宋_GB2312"/>
                <w:sz w:val="21"/>
              </w:rPr>
              <w:t>.00%。</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现行的国家标准</w:t>
            </w:r>
            <w:r>
              <w:rPr>
                <w:rFonts w:ascii="仿宋_GB2312" w:hAnsi="仿宋_GB2312" w:cs="仿宋_GB2312" w:eastAsia="仿宋_GB2312"/>
                <w:sz w:val="21"/>
              </w:rPr>
              <w:t>及相关</w:t>
            </w:r>
            <w:r>
              <w:rPr>
                <w:rFonts w:ascii="仿宋_GB2312" w:hAnsi="仿宋_GB2312" w:cs="仿宋_GB2312" w:eastAsia="仿宋_GB2312"/>
                <w:sz w:val="21"/>
              </w:rPr>
              <w:t>行业标准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标的名称：向3个街道4个社区配送健身器材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一、项目概况：室内健身房</w:t>
            </w:r>
            <w:r>
              <w:rPr>
                <w:rFonts w:ascii="仿宋_GB2312" w:hAnsi="仿宋_GB2312" w:cs="仿宋_GB2312" w:eastAsia="仿宋_GB2312"/>
              </w:rPr>
              <w:t>:</w:t>
            </w:r>
            <w:r>
              <w:rPr>
                <w:rFonts w:ascii="仿宋_GB2312" w:hAnsi="仿宋_GB2312" w:cs="仿宋_GB2312" w:eastAsia="仿宋_GB2312"/>
              </w:rPr>
              <w:t>计划对新城区</w:t>
            </w:r>
            <w:r>
              <w:rPr>
                <w:rFonts w:ascii="仿宋_GB2312" w:hAnsi="仿宋_GB2312" w:cs="仿宋_GB2312" w:eastAsia="仿宋_GB2312"/>
              </w:rPr>
              <w:t>3</w:t>
            </w:r>
            <w:r>
              <w:rPr>
                <w:rFonts w:ascii="仿宋_GB2312" w:hAnsi="仿宋_GB2312" w:cs="仿宋_GB2312" w:eastAsia="仿宋_GB2312"/>
              </w:rPr>
              <w:t>个街道办事处</w:t>
            </w:r>
            <w:r>
              <w:rPr>
                <w:rFonts w:ascii="仿宋_GB2312" w:hAnsi="仿宋_GB2312" w:cs="仿宋_GB2312" w:eastAsia="仿宋_GB2312"/>
              </w:rPr>
              <w:t>4</w:t>
            </w:r>
            <w:r>
              <w:rPr>
                <w:rFonts w:ascii="仿宋_GB2312" w:hAnsi="仿宋_GB2312" w:cs="仿宋_GB2312" w:eastAsia="仿宋_GB2312"/>
              </w:rPr>
              <w:t>个社区配送</w:t>
            </w:r>
            <w:r>
              <w:rPr>
                <w:rFonts w:ascii="仿宋_GB2312" w:hAnsi="仿宋_GB2312" w:cs="仿宋_GB2312" w:eastAsia="仿宋_GB2312"/>
              </w:rPr>
              <w:t>4</w:t>
            </w:r>
            <w:r>
              <w:rPr>
                <w:rFonts w:ascii="仿宋_GB2312" w:hAnsi="仿宋_GB2312" w:cs="仿宋_GB2312" w:eastAsia="仿宋_GB2312"/>
              </w:rPr>
              <w:t>套</w:t>
            </w:r>
            <w:r>
              <w:rPr>
                <w:rFonts w:ascii="仿宋_GB2312" w:hAnsi="仿宋_GB2312" w:cs="仿宋_GB2312" w:eastAsia="仿宋_GB2312"/>
              </w:rPr>
              <w:t>(</w:t>
            </w:r>
            <w:r>
              <w:rPr>
                <w:rFonts w:ascii="仿宋_GB2312" w:hAnsi="仿宋_GB2312" w:cs="仿宋_GB2312" w:eastAsia="仿宋_GB2312"/>
              </w:rPr>
              <w:t>其中</w:t>
            </w:r>
            <w:r>
              <w:rPr>
                <w:rFonts w:ascii="仿宋_GB2312" w:hAnsi="仿宋_GB2312" w:cs="仿宋_GB2312" w:eastAsia="仿宋_GB2312"/>
              </w:rPr>
              <w:t>A</w:t>
            </w:r>
            <w:r>
              <w:rPr>
                <w:rFonts w:ascii="仿宋_GB2312" w:hAnsi="仿宋_GB2312" w:cs="仿宋_GB2312" w:eastAsia="仿宋_GB2312"/>
              </w:rPr>
              <w:t>类型</w:t>
            </w:r>
            <w:r>
              <w:rPr>
                <w:rFonts w:ascii="仿宋_GB2312" w:hAnsi="仿宋_GB2312" w:cs="仿宋_GB2312" w:eastAsia="仿宋_GB2312"/>
              </w:rPr>
              <w:t>2</w:t>
            </w:r>
            <w:r>
              <w:rPr>
                <w:rFonts w:ascii="仿宋_GB2312" w:hAnsi="仿宋_GB2312" w:cs="仿宋_GB2312" w:eastAsia="仿宋_GB2312"/>
              </w:rPr>
              <w:t>套、</w:t>
            </w:r>
            <w:r>
              <w:rPr>
                <w:rFonts w:ascii="仿宋_GB2312" w:hAnsi="仿宋_GB2312" w:cs="仿宋_GB2312" w:eastAsia="仿宋_GB2312"/>
              </w:rPr>
              <w:t>B</w:t>
            </w:r>
            <w:r>
              <w:rPr>
                <w:rFonts w:ascii="仿宋_GB2312" w:hAnsi="仿宋_GB2312" w:cs="仿宋_GB2312" w:eastAsia="仿宋_GB2312"/>
              </w:rPr>
              <w:t>类型</w:t>
            </w:r>
            <w:r>
              <w:rPr>
                <w:rFonts w:ascii="仿宋_GB2312" w:hAnsi="仿宋_GB2312" w:cs="仿宋_GB2312" w:eastAsia="仿宋_GB2312"/>
              </w:rPr>
              <w:t>2</w:t>
            </w:r>
            <w:r>
              <w:rPr>
                <w:rFonts w:ascii="仿宋_GB2312" w:hAnsi="仿宋_GB2312" w:cs="仿宋_GB2312" w:eastAsia="仿宋_GB2312"/>
              </w:rPr>
              <w:t>套</w:t>
            </w:r>
            <w:r>
              <w:rPr>
                <w:rFonts w:ascii="仿宋_GB2312" w:hAnsi="仿宋_GB2312" w:cs="仿宋_GB2312" w:eastAsia="仿宋_GB2312"/>
              </w:rPr>
              <w:t>)</w:t>
            </w:r>
            <w:r>
              <w:rPr>
                <w:rFonts w:ascii="仿宋_GB2312" w:hAnsi="仿宋_GB2312" w:cs="仿宋_GB2312" w:eastAsia="仿宋_GB2312"/>
              </w:rPr>
              <w:t>室内健身房。配置器材包含跑步机、椭圆车等器械。</w:t>
            </w:r>
          </w:p>
          <w:p>
            <w:pPr>
              <w:pStyle w:val="null3"/>
              <w:jc w:val="both"/>
            </w:pPr>
            <w:r>
              <w:rPr>
                <w:rFonts w:ascii="仿宋_GB2312" w:hAnsi="仿宋_GB2312" w:cs="仿宋_GB2312" w:eastAsia="仿宋_GB2312"/>
              </w:rPr>
              <w:t>二、清单</w:t>
            </w:r>
          </w:p>
          <w:p>
            <w:pPr>
              <w:pStyle w:val="null3"/>
              <w:jc w:val="both"/>
            </w:pPr>
            <w:r>
              <w:rPr>
                <w:rFonts w:ascii="仿宋_GB2312" w:hAnsi="仿宋_GB2312" w:cs="仿宋_GB2312" w:eastAsia="仿宋_GB2312"/>
              </w:rPr>
              <w:t>1.</w:t>
            </w:r>
            <w:r>
              <w:rPr>
                <w:rFonts w:ascii="仿宋_GB2312" w:hAnsi="仿宋_GB2312" w:cs="仿宋_GB2312" w:eastAsia="仿宋_GB2312"/>
              </w:rPr>
              <w:t>室内健身房</w:t>
            </w:r>
            <w:r>
              <w:rPr>
                <w:rFonts w:ascii="仿宋_GB2312" w:hAnsi="仿宋_GB2312" w:cs="仿宋_GB2312" w:eastAsia="仿宋_GB2312"/>
              </w:rPr>
              <w:t>A</w:t>
            </w:r>
            <w:r>
              <w:rPr>
                <w:rFonts w:ascii="仿宋_GB2312" w:hAnsi="仿宋_GB2312" w:cs="仿宋_GB2312" w:eastAsia="仿宋_GB2312"/>
              </w:rPr>
              <w:t>类（</w:t>
            </w:r>
            <w:r>
              <w:rPr>
                <w:rFonts w:ascii="仿宋_GB2312" w:hAnsi="仿宋_GB2312" w:cs="仿宋_GB2312" w:eastAsia="仿宋_GB2312"/>
              </w:rPr>
              <w:t>2</w:t>
            </w:r>
            <w:r>
              <w:rPr>
                <w:rFonts w:ascii="仿宋_GB2312" w:hAnsi="仿宋_GB2312" w:cs="仿宋_GB2312" w:eastAsia="仿宋_GB2312"/>
              </w:rPr>
              <w:t>套，每套配备如下）：</w:t>
            </w:r>
          </w:p>
          <w:tbl>
            <w:tblPr>
              <w:tblInd w:type="dxa" w:w="210"/>
              <w:tblBorders>
                <w:top w:val="none" w:color="000000" w:sz="4"/>
                <w:left w:val="none" w:color="000000" w:sz="4"/>
                <w:bottom w:val="none" w:color="000000" w:sz="4"/>
                <w:right w:val="none" w:color="000000" w:sz="4"/>
                <w:insideH w:val="none"/>
                <w:insideV w:val="none"/>
              </w:tblBorders>
            </w:tblPr>
            <w:tblGrid>
              <w:gridCol w:w="206"/>
              <w:gridCol w:w="487"/>
              <w:gridCol w:w="236"/>
              <w:gridCol w:w="1216"/>
              <w:gridCol w:w="402"/>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采购内容</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计量单位</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电动跑步机（核心产品）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产品尺寸</w:t>
                  </w:r>
                  <w:r>
                    <w:rPr>
                      <w:rFonts w:ascii="仿宋_GB2312" w:hAnsi="仿宋_GB2312" w:cs="仿宋_GB2312" w:eastAsia="仿宋_GB2312"/>
                      <w:sz w:val="18"/>
                    </w:rPr>
                    <w:t>≥1956x910x1520mm，跑步区域尺寸≥500*1500mm；功率：≥2.0HP 功率交流电机，运行平稳；有显示屏；具有防滑性；有缓冲系统；最大承重需≥150kg。</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椭圆车</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≥1600mm*560mm*1100mm；转动轴承运转安静、流畅； 传动链条需为高强度链条，传动平稳；有多功能控制面板 （至少能够显示热量、时间、速度、转速、距离、心率）； 把手可上下、前后、左右调节；最大限重≥120kg。</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划船器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最大承重</w:t>
                  </w:r>
                  <w:r>
                    <w:rPr>
                      <w:rFonts w:ascii="仿宋_GB2312" w:hAnsi="仿宋_GB2312" w:cs="仿宋_GB2312" w:eastAsia="仿宋_GB2312"/>
                      <w:sz w:val="18"/>
                    </w:rPr>
                    <w:t>≥150kg，传动方式：链条传动，阻力系统：风阻，阻力等级：无级调节，显示窗口：5英寸LCD屏幕，传感器：霍尔传感器，显示信息：时间、配速/平均配速、桨频/平均桨频、距离、热量、功率/平均功率、心率/平均心率，尺寸≥2340×560×1050(mm)</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三站综合机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≥1872*1626*2200（mm）；重量≥222kg； 管材符合 《GB 17498.2-2008 固定式健身器材》标准；不锈钢护罩，美观安全;钢索：国产φ4.8mm钢索，增加产品的安全性和耐用性;滑轮：滑轮采用健身房器材的专用轴承滑轮，使用强度和耐磨性极大加强；至少满足十种锻炼方式。</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多用途负重训练器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1.产品尺寸:≥1600x1700x2000(mm);</w:t>
                  </w:r>
                </w:p>
                <w:p>
                  <w:pPr>
                    <w:pStyle w:val="null3"/>
                    <w:jc w:val="left"/>
                  </w:pPr>
                  <w:r>
                    <w:rPr>
                      <w:rFonts w:ascii="仿宋_GB2312" w:hAnsi="仿宋_GB2312" w:cs="仿宋_GB2312" w:eastAsia="仿宋_GB2312"/>
                      <w:sz w:val="18"/>
                    </w:rPr>
                    <w:t>2.主架:壁厚≥2.5mm钢材框架,器材更加坚实稳固;</w:t>
                  </w:r>
                </w:p>
                <w:p>
                  <w:pPr>
                    <w:pStyle w:val="null3"/>
                    <w:jc w:val="left"/>
                  </w:pPr>
                  <w:r>
                    <w:rPr>
                      <w:rFonts w:ascii="仿宋_GB2312" w:hAnsi="仿宋_GB2312" w:cs="仿宋_GB2312" w:eastAsia="仿宋_GB2312"/>
                      <w:sz w:val="18"/>
                    </w:rPr>
                    <w:t>3.须具有限位把手;</w:t>
                  </w:r>
                </w:p>
                <w:p>
                  <w:pPr>
                    <w:pStyle w:val="null3"/>
                    <w:jc w:val="left"/>
                  </w:pPr>
                  <w:r>
                    <w:rPr>
                      <w:rFonts w:ascii="仿宋_GB2312" w:hAnsi="仿宋_GB2312" w:cs="仿宋_GB2312" w:eastAsia="仿宋_GB2312"/>
                      <w:sz w:val="18"/>
                    </w:rPr>
                    <w:t>4.挂角:≥4个挂角,可收纳更多挂片;</w:t>
                  </w:r>
                </w:p>
                <w:p>
                  <w:pPr>
                    <w:pStyle w:val="null3"/>
                    <w:jc w:val="left"/>
                  </w:pPr>
                  <w:r>
                    <w:rPr>
                      <w:rFonts w:ascii="仿宋_GB2312" w:hAnsi="仿宋_GB2312" w:cs="仿宋_GB2312" w:eastAsia="仿宋_GB2312"/>
                      <w:sz w:val="18"/>
                    </w:rPr>
                    <w:t>5.运动限位:须具有限位把手运动过程更安全;</w:t>
                  </w:r>
                </w:p>
                <w:p>
                  <w:pPr>
                    <w:pStyle w:val="null3"/>
                    <w:jc w:val="left"/>
                  </w:pPr>
                  <w:r>
                    <w:rPr>
                      <w:rFonts w:ascii="仿宋_GB2312" w:hAnsi="仿宋_GB2312" w:cs="仿宋_GB2312" w:eastAsia="仿宋_GB2312"/>
                      <w:sz w:val="18"/>
                    </w:rPr>
                    <w:t>6.产品符合GB17498-2008国标要求,并提供国家体育用品质量监督检验中心检验合格的检验报告</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多功能可调式练习椅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≥1600*550*1100(mm)；管材符合《GB 17498.2-2008</w:t>
                  </w:r>
                  <w:r>
                    <w:rPr>
                      <w:rFonts w:ascii="仿宋_GB2312" w:hAnsi="仿宋_GB2312" w:cs="仿宋_GB2312" w:eastAsia="仿宋_GB2312"/>
                      <w:sz w:val="18"/>
                    </w:rPr>
                    <w:t>固定式健身器材》标准；把手防滑；重量</w:t>
                  </w:r>
                  <w:r>
                    <w:rPr>
                      <w:rFonts w:ascii="仿宋_GB2312" w:hAnsi="仿宋_GB2312" w:cs="仿宋_GB2312" w:eastAsia="仿宋_GB2312"/>
                      <w:sz w:val="18"/>
                    </w:rPr>
                    <w:t>≥30kg</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腹肌板</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≥1600*550*1100(mm)；管材符合《GB 17498.2-2008固定式健身器材》标准；把手防滑；重量≥30kg</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哑铃组套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配置不少于</w:t>
                  </w:r>
                  <w:r>
                    <w:rPr>
                      <w:rFonts w:ascii="仿宋_GB2312" w:hAnsi="仿宋_GB2312" w:cs="仿宋_GB2312" w:eastAsia="仿宋_GB2312"/>
                      <w:sz w:val="18"/>
                    </w:rPr>
                    <w:t>10副的哑铃，哑铃重量不低于260公斤，配皮面条凳一个。</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垂直提膝及引体上升训练架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尺寸不小于</w:t>
                  </w:r>
                  <w:r>
                    <w:rPr>
                      <w:rFonts w:ascii="仿宋_GB2312" w:hAnsi="仿宋_GB2312" w:cs="仿宋_GB2312" w:eastAsia="仿宋_GB2312"/>
                      <w:sz w:val="18"/>
                    </w:rPr>
                    <w:t>1300*600*2000（mm）；管材符合《GB 17498.2-2008 固定式健身器材》标准；重量不低于75kg</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台面尺寸</w:t>
                  </w:r>
                  <w:r>
                    <w:rPr>
                      <w:rFonts w:ascii="仿宋_GB2312" w:hAnsi="仿宋_GB2312" w:cs="仿宋_GB2312" w:eastAsia="仿宋_GB2312"/>
                      <w:sz w:val="18"/>
                    </w:rPr>
                    <w:t>:≥2740*1525mm,台高:760mm,弹性: 220-250,弹性均匀度:≤10.台面光泽度:≤10度,台面摩擦系数:≤0.4,球台稳定性:≤7.台面厚度：25mm</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室内象棋桌</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台面尺寸</w:t>
                  </w:r>
                  <w:r>
                    <w:rPr>
                      <w:rFonts w:ascii="仿宋_GB2312" w:hAnsi="仿宋_GB2312" w:cs="仿宋_GB2312" w:eastAsia="仿宋_GB2312"/>
                      <w:sz w:val="18"/>
                    </w:rPr>
                    <w:t>:≥600*600mm,台高:500mm,实木材质，配四把实木椅子</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场地地胶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实际场地尺寸</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PVC运动地板，100%原生料生产加工而成，无毒、无味、绿色环保，耐磨抗污，刚性支撑夹带层，双色双倍率无钙致密发泡弹性层，背板为密闭式防移动背板。</w:t>
                  </w:r>
                </w:p>
                <w:p>
                  <w:pPr>
                    <w:pStyle w:val="null3"/>
                    <w:jc w:val="left"/>
                  </w:pPr>
                  <w:r>
                    <w:rPr>
                      <w:rFonts w:ascii="仿宋_GB2312" w:hAnsi="仿宋_GB2312" w:cs="仿宋_GB2312" w:eastAsia="仿宋_GB2312"/>
                      <w:sz w:val="18"/>
                    </w:rPr>
                    <w:t>物理性能：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1）运动地板规格要求：总厚度：4.6±0.1mm</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2）冲击吸收（23±2℃）:20%-50%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3）垂直变形：0.6-3.0mm</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4）抗滑值（BPN,20℃）：80-110（干测）</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5）耐污染性：0级</w:t>
                  </w:r>
                </w:p>
                <w:p>
                  <w:pPr>
                    <w:pStyle w:val="null3"/>
                    <w:jc w:val="left"/>
                  </w:pPr>
                  <w:r>
                    <w:rPr>
                      <w:rFonts w:ascii="仿宋_GB2312" w:hAnsi="仿宋_GB2312" w:cs="仿宋_GB2312" w:eastAsia="仿宋_GB2312"/>
                      <w:sz w:val="18"/>
                    </w:rPr>
                    <w:t>化学性能：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6）氯乙烯单体≤5mg/kg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7）可溶性铅≤20mg/㎡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8）可溶性镉≤20mg/㎡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9）挥发物≤75g/㎡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10）有害物质短链氯化石蜡、中链氯化石蜡、长链氯化石蜡：未检出</w:t>
                  </w:r>
                </w:p>
                <w:p>
                  <w:pPr>
                    <w:pStyle w:val="null3"/>
                    <w:jc w:val="left"/>
                  </w:pPr>
                  <w:r>
                    <w:rPr>
                      <w:rFonts w:ascii="仿宋_GB2312" w:hAnsi="仿宋_GB2312" w:cs="仿宋_GB2312" w:eastAsia="仿宋_GB2312"/>
                      <w:sz w:val="18"/>
                    </w:rPr>
                    <w:t>老化性能：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11）★为保证运动地板耐臭氧老化，提供送样日期到签发日期≥10000h臭氧老化检测报告，邵氏硬度依据GB/T531.1-2008检测标准70-90Shore A，须提供具有CMA和CNAS标识的检测报告和全国认证认可信息公共服务平台查询截图</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12）★为保证产品的耐盐腐蚀性，如汗水等，提供送样日期到签发日期≥6500h中性盐雾老化试验检测报告，拉伸强度≥0.4MPa；断裂伸长率≥40%，须提供具有CMA标识的检测报告和全国认证认可信息公共服务平台查询截图</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13）★为了有效降低病毒的传播效率，提供安全可靠的运动环境，提供送样日期到签发日期≥2000h耐消毒水-中性洗涤剂循环试验检测报告，外观：无起泡、无出油、无裂纹、无塌陷、无折皱、无污染、无粉化，无明显色差，灰卡等级4-5级，须提供具有CMA和CNAS标识的检测报告和全国认证认可信息公共服务平台查询截图</w:t>
                  </w:r>
                </w:p>
                <w:p>
                  <w:pPr>
                    <w:pStyle w:val="null3"/>
                    <w:jc w:val="left"/>
                  </w:pPr>
                  <w:r>
                    <w:rPr>
                      <w:rFonts w:ascii="仿宋_GB2312" w:hAnsi="仿宋_GB2312" w:cs="仿宋_GB2312" w:eastAsia="仿宋_GB2312"/>
                      <w:sz w:val="18"/>
                    </w:rPr>
                    <w:t>以上加</w:t>
                  </w:r>
                  <w:r>
                    <w:rPr>
                      <w:rFonts w:ascii="仿宋_GB2312" w:hAnsi="仿宋_GB2312" w:cs="仿宋_GB2312" w:eastAsia="仿宋_GB2312"/>
                      <w:sz w:val="18"/>
                    </w:rPr>
                    <w:t>★项投标时须提供国家认可的检测机构出具的检测报告原件扫描件，为保证产品的技术性能成熟度，所有检测报告获取时间均须为本次采购公告发布前</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温馨提示牌</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50cm×70cm；亚克力材质。将提示内容夹于其中，装订在室内墙面；具体内容另行提供。</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40×60cm；铝钢材质；不锈钢烤漆丝印；装订在室外墙面；具体内容另行提供。</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bl>
          <w:p>
            <w:pPr>
              <w:pStyle w:val="null3"/>
              <w:jc w:val="both"/>
            </w:pPr>
            <w:r>
              <w:rPr>
                <w:rFonts w:ascii="仿宋_GB2312" w:hAnsi="仿宋_GB2312" w:cs="仿宋_GB2312" w:eastAsia="仿宋_GB2312"/>
              </w:rPr>
              <w:t>2.</w:t>
            </w:r>
            <w:r>
              <w:rPr>
                <w:rFonts w:ascii="仿宋_GB2312" w:hAnsi="仿宋_GB2312" w:cs="仿宋_GB2312" w:eastAsia="仿宋_GB2312"/>
              </w:rPr>
              <w:t>室内健身房</w:t>
            </w:r>
            <w:r>
              <w:rPr>
                <w:rFonts w:ascii="仿宋_GB2312" w:hAnsi="仿宋_GB2312" w:cs="仿宋_GB2312" w:eastAsia="仿宋_GB2312"/>
              </w:rPr>
              <w:t>B</w:t>
            </w:r>
            <w:r>
              <w:rPr>
                <w:rFonts w:ascii="仿宋_GB2312" w:hAnsi="仿宋_GB2312" w:cs="仿宋_GB2312" w:eastAsia="仿宋_GB2312"/>
              </w:rPr>
              <w:t>类（</w:t>
            </w:r>
            <w:r>
              <w:rPr>
                <w:rFonts w:ascii="仿宋_GB2312" w:hAnsi="仿宋_GB2312" w:cs="仿宋_GB2312" w:eastAsia="仿宋_GB2312"/>
              </w:rPr>
              <w:t>2</w:t>
            </w:r>
            <w:r>
              <w:rPr>
                <w:rFonts w:ascii="仿宋_GB2312" w:hAnsi="仿宋_GB2312" w:cs="仿宋_GB2312" w:eastAsia="仿宋_GB2312"/>
              </w:rPr>
              <w:t>套，每套配备如下）：</w:t>
            </w:r>
          </w:p>
          <w:tbl>
            <w:tblPr>
              <w:tblInd w:type="dxa" w:w="210"/>
              <w:tblBorders>
                <w:top w:val="none" w:color="000000" w:sz="4"/>
                <w:left w:val="none" w:color="000000" w:sz="4"/>
                <w:bottom w:val="none" w:color="000000" w:sz="4"/>
                <w:right w:val="none" w:color="000000" w:sz="4"/>
                <w:insideH w:val="none"/>
                <w:insideV w:val="none"/>
              </w:tblBorders>
            </w:tblPr>
            <w:tblGrid>
              <w:gridCol w:w="210"/>
              <w:gridCol w:w="311"/>
              <w:gridCol w:w="205"/>
              <w:gridCol w:w="1181"/>
              <w:gridCol w:w="632"/>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采购内容</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计量单位</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电动跑步机</w:t>
                  </w:r>
                </w:p>
                <w:p>
                  <w:pPr>
                    <w:pStyle w:val="null3"/>
                    <w:jc w:val="center"/>
                  </w:pPr>
                  <w:r>
                    <w:rPr>
                      <w:rFonts w:ascii="仿宋_GB2312" w:hAnsi="仿宋_GB2312" w:cs="仿宋_GB2312" w:eastAsia="仿宋_GB2312"/>
                      <w:sz w:val="21"/>
                    </w:rPr>
                    <w:t>（核心产品）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产品尺寸</w:t>
                  </w:r>
                  <w:r>
                    <w:rPr>
                      <w:rFonts w:ascii="仿宋_GB2312" w:hAnsi="仿宋_GB2312" w:cs="仿宋_GB2312" w:eastAsia="仿宋_GB2312"/>
                      <w:sz w:val="18"/>
                    </w:rPr>
                    <w:t>≥1956x910x1520mm，跑步区域尺寸≥500*1500mm；功率：≥2.0HP 功率交流电机，运行平稳；有显示屏；</w:t>
                  </w:r>
                  <w:r>
                    <w:rPr>
                      <w:rFonts w:ascii="仿宋_GB2312" w:hAnsi="仿宋_GB2312" w:cs="仿宋_GB2312" w:eastAsia="仿宋_GB2312"/>
                      <w:sz w:val="18"/>
                    </w:rPr>
                    <w:t>具有防滑性</w:t>
                  </w:r>
                  <w:r>
                    <w:rPr>
                      <w:rFonts w:ascii="仿宋_GB2312" w:hAnsi="仿宋_GB2312" w:cs="仿宋_GB2312" w:eastAsia="仿宋_GB2312"/>
                      <w:sz w:val="18"/>
                    </w:rPr>
                    <w:t>；有缓冲系统；最大承重需≥150kg。</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≥1600mm*560mm*1100mm；转动轴承运转安静、流畅； 传动链条需为高强度链条，传动平稳；有多功能控制面板 （至少能够显示热量、时间、速度、转速、距离、心率）； 把手可上下、前后、左右调节；最大限重≥120kg。</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划船器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最大承重</w:t>
                  </w:r>
                  <w:r>
                    <w:rPr>
                      <w:rFonts w:ascii="仿宋_GB2312" w:hAnsi="仿宋_GB2312" w:cs="仿宋_GB2312" w:eastAsia="仿宋_GB2312"/>
                      <w:sz w:val="18"/>
                    </w:rPr>
                    <w:t>≥150kg，传动方式：链条传动，阻力系统：风阻，阻力等级：无级调节，显示窗口：5英寸LCD屏幕，传感器：霍尔传感器，显示信息：时间、配速/平均配速、桨频/平均桨频、距离、热量、功率/平均功率、心率/平均心率，尺寸≥2340×560×1050(mm)</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三站综合机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≥1872*1626*2200（mm）；重量≥222kg； 管材符合 《GB 17498.2-2008 固定式健身器材》标准；不锈钢护罩，美观安全;钢索：国产φ4.8mm钢索，增加产品的安全性和耐用性;滑轮：滑轮采用健身房器材的专用轴承滑轮，使用强度和耐磨性极大加强；至少满足十种锻炼方式。</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场地地胶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实际场地尺寸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PVC运动地板，100%原生料生产加工而成，无毒、无味、绿色环保，耐磨抗污，刚性支撑夹带层，双色双倍率无钙致密发泡弹性层，背板为密闭式防移动背板。</w:t>
                  </w:r>
                </w:p>
                <w:p>
                  <w:pPr>
                    <w:pStyle w:val="null3"/>
                    <w:jc w:val="left"/>
                  </w:pPr>
                  <w:r>
                    <w:rPr>
                      <w:rFonts w:ascii="仿宋_GB2312" w:hAnsi="仿宋_GB2312" w:cs="仿宋_GB2312" w:eastAsia="仿宋_GB2312"/>
                      <w:sz w:val="18"/>
                    </w:rPr>
                    <w:t>物理性能：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1）运动地板规格要求：总厚度：4.6±0.1mm</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2）冲击吸收（23±2℃）:20%-50%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3）垂直变形：0.6-3.0mm</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4）抗滑值（BPN,20℃）：80-110（干测）</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5）耐污染性：0级</w:t>
                  </w:r>
                </w:p>
                <w:p>
                  <w:pPr>
                    <w:pStyle w:val="null3"/>
                    <w:jc w:val="left"/>
                  </w:pPr>
                  <w:r>
                    <w:rPr>
                      <w:rFonts w:ascii="仿宋_GB2312" w:hAnsi="仿宋_GB2312" w:cs="仿宋_GB2312" w:eastAsia="仿宋_GB2312"/>
                      <w:sz w:val="18"/>
                    </w:rPr>
                    <w:t>化学性能：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6）氯乙烯单体≤5mg/kg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7）可溶性铅≤20mg/㎡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8）可溶性镉≤20mg/㎡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9）挥发物≤75g/㎡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10）有害物质短链氯化石蜡、中链氯化石蜡、长链氯化石蜡：未检出</w:t>
                  </w:r>
                  <w:r>
                    <w:rPr>
                      <w:rFonts w:ascii="仿宋_GB2312" w:hAnsi="仿宋_GB2312" w:cs="仿宋_GB2312" w:eastAsia="仿宋_GB2312"/>
                      <w:sz w:val="18"/>
                    </w:rPr>
                    <w:t>老化性能：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11）★为保证运动地板耐臭氧老化，提供送样日期到签发日期≥10000h臭氧老化检测报告，邵氏硬度依据GB/T531.1-2008检测标准70-90Shore A，须提供具有CMA和CNAS标识的检测报告和全国认证认可信息公共服务平台查询截图</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12）★为保证产品的耐盐腐蚀性，如汗水等，提供送样日期到签发日期≥6500h中性盐雾老化试验检测报告，拉伸强度≥0.4MPa；断裂伸长率≥40%，须提供具有CMA标识的检测报告和全国认证认可信息公共服务平台查询截图</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13）★为了有效降低病毒的传播效率，提供安全可靠的运动环境，提供送样日期到签发日期≥2000h耐消毒水-中性洗涤剂循环试验检测报告，外观：无起泡、无出油、无裂纹、无塌陷、无折皱、无污染、无粉化，无明显色差，灰卡等级4-5级，须提供具有CMA和CNAS标识的检测报告和全国认证认可信息公共服务平台查询截图</w:t>
                  </w:r>
                </w:p>
                <w:p>
                  <w:pPr>
                    <w:pStyle w:val="null3"/>
                    <w:jc w:val="left"/>
                  </w:pPr>
                  <w:r>
                    <w:rPr>
                      <w:rFonts w:ascii="仿宋_GB2312" w:hAnsi="仿宋_GB2312" w:cs="仿宋_GB2312" w:eastAsia="仿宋_GB2312"/>
                      <w:sz w:val="18"/>
                    </w:rPr>
                    <w:t>以上加</w:t>
                  </w:r>
                  <w:r>
                    <w:rPr>
                      <w:rFonts w:ascii="仿宋_GB2312" w:hAnsi="仿宋_GB2312" w:cs="仿宋_GB2312" w:eastAsia="仿宋_GB2312"/>
                      <w:sz w:val="18"/>
                    </w:rPr>
                    <w:t>★项投标时须提供国家认可的检测机构出具的检测报告原件扫描件，为保证产品的技术性能成熟度，所有检测报告获取时间均须为本次采购公告发布前</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温馨提示牌</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50cm×70cm；亚克力材质。将提示内容夹于其中，装订在室内墙面；具体内容另行提供。</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40×60cm；铝钢材质；不锈钢烤漆丝印；装订在室外墙面；具体内容另行提供。</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r>
          </w:tbl>
          <w:p>
            <w:pPr>
              <w:pStyle w:val="null3"/>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1、质量要求:</w:t>
            </w:r>
          </w:p>
          <w:p>
            <w:pPr>
              <w:pStyle w:val="null3"/>
              <w:ind w:firstLine="420"/>
              <w:jc w:val="both"/>
            </w:pPr>
            <w:r>
              <w:rPr>
                <w:rFonts w:ascii="仿宋_GB2312" w:hAnsi="仿宋_GB2312" w:cs="仿宋_GB2312" w:eastAsia="仿宋_GB2312"/>
                <w:sz w:val="21"/>
              </w:rPr>
              <w:t>供应商提供的产品</w:t>
            </w:r>
            <w:r>
              <w:rPr>
                <w:rFonts w:ascii="仿宋_GB2312" w:hAnsi="仿宋_GB2312" w:cs="仿宋_GB2312" w:eastAsia="仿宋_GB2312"/>
                <w:sz w:val="21"/>
              </w:rPr>
              <w:t>(设备)及材料必须保证质量可靠，均为国优产品(设备)，进货渠道正常，配置合理齐全，应全面满足采购文件的要求，采购文件未明确要求的内容，采购人须按采购产品(设备)主流标准配置或以采购人的补充要求为准。</w:t>
            </w:r>
          </w:p>
          <w:p>
            <w:pPr>
              <w:pStyle w:val="null3"/>
              <w:ind w:firstLine="420"/>
              <w:jc w:val="both"/>
            </w:pPr>
            <w:r>
              <w:rPr>
                <w:rFonts w:ascii="仿宋_GB2312" w:hAnsi="仿宋_GB2312" w:cs="仿宋_GB2312" w:eastAsia="仿宋_GB2312"/>
                <w:sz w:val="21"/>
              </w:rPr>
              <w:t>2、设备安装、调试及验收标准</w:t>
            </w:r>
          </w:p>
          <w:p>
            <w:pPr>
              <w:pStyle w:val="null3"/>
              <w:ind w:firstLine="420"/>
              <w:jc w:val="left"/>
            </w:pPr>
            <w:r>
              <w:rPr>
                <w:rFonts w:ascii="仿宋_GB2312" w:hAnsi="仿宋_GB2312" w:cs="仿宋_GB2312" w:eastAsia="仿宋_GB2312"/>
                <w:sz w:val="21"/>
              </w:rPr>
              <w:t>包装：应采取防潮、防晒、防腐蚀、防震动及防止其它损坏的必要措施。</w:t>
            </w:r>
            <w:r>
              <w:rPr>
                <w:rFonts w:ascii="仿宋_GB2312" w:hAnsi="仿宋_GB2312" w:cs="仿宋_GB2312" w:eastAsia="仿宋_GB2312"/>
                <w:sz w:val="21"/>
              </w:rPr>
              <w:t>供应商</w:t>
            </w:r>
            <w:r>
              <w:rPr>
                <w:rFonts w:ascii="仿宋_GB2312" w:hAnsi="仿宋_GB2312" w:cs="仿宋_GB2312" w:eastAsia="仿宋_GB2312"/>
                <w:sz w:val="21"/>
              </w:rPr>
              <w:t>应承担由于其包装或防护措施不妥而引起的货物锈蚀、损坏和丢失等任何损失造成的责任或费用。</w:t>
            </w:r>
          </w:p>
          <w:p>
            <w:pPr>
              <w:pStyle w:val="null3"/>
              <w:ind w:firstLine="420"/>
              <w:jc w:val="left"/>
            </w:pPr>
            <w:r>
              <w:rPr>
                <w:rFonts w:ascii="仿宋_GB2312" w:hAnsi="仿宋_GB2312" w:cs="仿宋_GB2312" w:eastAsia="仿宋_GB2312"/>
                <w:sz w:val="21"/>
              </w:rPr>
              <w:t>运输：运杂费一次包死在总价内，包括生产厂到施工现场所需的装卸、运输（含保险费）、现场保管费、二次倒运费、吊装费等费用。</w:t>
            </w:r>
          </w:p>
          <w:p>
            <w:pPr>
              <w:pStyle w:val="null3"/>
              <w:ind w:firstLine="420"/>
              <w:jc w:val="left"/>
            </w:pPr>
            <w:r>
              <w:rPr>
                <w:rFonts w:ascii="仿宋_GB2312" w:hAnsi="仿宋_GB2312" w:cs="仿宋_GB2312" w:eastAsia="仿宋_GB2312"/>
                <w:sz w:val="21"/>
              </w:rPr>
              <w:t>安装、调试及培训：</w:t>
            </w:r>
            <w:r>
              <w:rPr>
                <w:rFonts w:ascii="仿宋_GB2312" w:hAnsi="仿宋_GB2312" w:cs="仿宋_GB2312" w:eastAsia="仿宋_GB2312"/>
                <w:sz w:val="21"/>
              </w:rPr>
              <w:t>供应商</w:t>
            </w:r>
            <w:r>
              <w:rPr>
                <w:rFonts w:ascii="仿宋_GB2312" w:hAnsi="仿宋_GB2312" w:cs="仿宋_GB2312" w:eastAsia="仿宋_GB2312"/>
                <w:sz w:val="21"/>
              </w:rPr>
              <w:t>负责所有设备的安装、调试、培训工作，包含安装的其他材料和配件等所有费用一次包死在总价内。每套设备安装调试完毕后，</w:t>
            </w:r>
            <w:r>
              <w:rPr>
                <w:rFonts w:ascii="仿宋_GB2312" w:hAnsi="仿宋_GB2312" w:cs="仿宋_GB2312" w:eastAsia="仿宋_GB2312"/>
                <w:sz w:val="21"/>
              </w:rPr>
              <w:t>供应商</w:t>
            </w:r>
            <w:r>
              <w:rPr>
                <w:rFonts w:ascii="仿宋_GB2312" w:hAnsi="仿宋_GB2312" w:cs="仿宋_GB2312" w:eastAsia="仿宋_GB2312"/>
                <w:sz w:val="21"/>
              </w:rPr>
              <w:t>必须安排技术人员对使用单位的设备管理人员进行操作应用及维护保养方面的技能培训，使其掌握基本技能。</w:t>
            </w:r>
          </w:p>
          <w:p>
            <w:pPr>
              <w:pStyle w:val="null3"/>
              <w:ind w:firstLine="420"/>
              <w:jc w:val="both"/>
            </w:pPr>
            <w:r>
              <w:rPr>
                <w:rFonts w:ascii="仿宋_GB2312" w:hAnsi="仿宋_GB2312" w:cs="仿宋_GB2312" w:eastAsia="仿宋_GB2312"/>
                <w:sz w:val="21"/>
              </w:rPr>
              <w:t>供应商所投的货物为全新</w:t>
            </w:r>
            <w:r>
              <w:rPr>
                <w:rFonts w:ascii="仿宋_GB2312" w:hAnsi="仿宋_GB2312" w:cs="仿宋_GB2312" w:eastAsia="仿宋_GB2312"/>
                <w:sz w:val="21"/>
              </w:rPr>
              <w:t>(原装)产品。本项目所指的货物及服务应符合采购人要求的技术规格和标准:国内货物或合资厂的货物必须具备出厂合格证。供应商交货时应将所供货物的所有相关资料一并交付给采购人。</w:t>
            </w:r>
          </w:p>
          <w:p>
            <w:pPr>
              <w:pStyle w:val="null3"/>
              <w:ind w:firstLine="420"/>
              <w:jc w:val="both"/>
            </w:pPr>
            <w:r>
              <w:rPr>
                <w:rFonts w:ascii="仿宋_GB2312" w:hAnsi="仿宋_GB2312" w:cs="仿宋_GB2312" w:eastAsia="仿宋_GB2312"/>
                <w:sz w:val="21"/>
              </w:rPr>
              <w:t>验收按国家有关的规定、规范、验收报告单及本合同的有关约定进行。货物运抵交货地点前，供应商约请采购人时间，双方派出代表前往工作现场，双方进行箱外验收。供货产品由双方在约定时间一次性共同开箱验收，如发现缺少、损坏部件或者有不符合合同约定的其他情形的，供应商须及时补给或更换，如因此造延期供货，采购人有权按廷期交货索赔。</w:t>
            </w:r>
          </w:p>
          <w:p>
            <w:pPr>
              <w:pStyle w:val="null3"/>
              <w:ind w:firstLine="420"/>
              <w:jc w:val="both"/>
            </w:pPr>
            <w:r>
              <w:rPr>
                <w:rFonts w:ascii="仿宋_GB2312" w:hAnsi="仿宋_GB2312" w:cs="仿宋_GB2312" w:eastAsia="仿宋_GB2312"/>
                <w:sz w:val="21"/>
              </w:rPr>
              <w:t>3、技术资料要求</w:t>
            </w:r>
          </w:p>
          <w:p>
            <w:pPr>
              <w:pStyle w:val="null3"/>
              <w:ind w:firstLine="420"/>
              <w:jc w:val="both"/>
            </w:pPr>
            <w:r>
              <w:rPr>
                <w:rFonts w:ascii="仿宋_GB2312" w:hAnsi="仿宋_GB2312" w:cs="仿宋_GB2312" w:eastAsia="仿宋_GB2312"/>
                <w:sz w:val="21"/>
              </w:rPr>
              <w:t>产品交货的同时，供应商应随货物向采购人提供不少于以下技术资料</w:t>
            </w:r>
            <w:r>
              <w:rPr>
                <w:rFonts w:ascii="仿宋_GB2312" w:hAnsi="仿宋_GB2312" w:cs="仿宋_GB2312" w:eastAsia="仿宋_GB2312"/>
                <w:sz w:val="21"/>
              </w:rPr>
              <w:t>(其费用应包括在投标价格内):a.出厂明细表:b.产品验收标准:c.设备操作说明书:d.出厂合格证:e.合同中要求的其他相关技术资料。</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供货</w:t>
            </w:r>
            <w:r>
              <w:rPr>
                <w:rFonts w:ascii="仿宋_GB2312" w:hAnsi="仿宋_GB2312" w:cs="仿宋_GB2312" w:eastAsia="仿宋_GB2312"/>
                <w:sz w:val="21"/>
              </w:rPr>
              <w:t>期：</w:t>
            </w:r>
            <w:r>
              <w:rPr>
                <w:rFonts w:ascii="仿宋_GB2312" w:hAnsi="仿宋_GB2312" w:cs="仿宋_GB2312" w:eastAsia="仿宋_GB2312"/>
                <w:sz w:val="21"/>
              </w:rPr>
              <w:t>自合同签订之日起</w:t>
            </w:r>
            <w:r>
              <w:rPr>
                <w:rFonts w:ascii="仿宋_GB2312" w:hAnsi="仿宋_GB2312" w:cs="仿宋_GB2312" w:eastAsia="仿宋_GB2312"/>
                <w:sz w:val="21"/>
              </w:rPr>
              <w:t>45天内安装调试完成。</w:t>
            </w:r>
          </w:p>
          <w:p>
            <w:pPr>
              <w:pStyle w:val="null3"/>
              <w:ind w:firstLine="420"/>
              <w:jc w:val="both"/>
            </w:pPr>
            <w:r>
              <w:rPr>
                <w:rFonts w:ascii="仿宋_GB2312" w:hAnsi="仿宋_GB2312" w:cs="仿宋_GB2312" w:eastAsia="仿宋_GB2312"/>
                <w:sz w:val="21"/>
              </w:rPr>
              <w:t>2、质保期：8年。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w:t>
            </w:r>
            <w:r>
              <w:rPr>
                <w:rFonts w:ascii="仿宋_GB2312" w:hAnsi="仿宋_GB2312" w:cs="仿宋_GB2312" w:eastAsia="仿宋_GB2312"/>
                <w:sz w:val="21"/>
              </w:rPr>
              <w:t>方式</w:t>
            </w:r>
            <w:r>
              <w:rPr>
                <w:rFonts w:ascii="仿宋_GB2312" w:hAnsi="仿宋_GB2312" w:cs="仿宋_GB2312" w:eastAsia="仿宋_GB2312"/>
                <w:sz w:val="21"/>
              </w:rPr>
              <w:t>：合同签订后，达到付款条件起</w:t>
            </w:r>
            <w:r>
              <w:rPr>
                <w:rFonts w:ascii="仿宋_GB2312" w:hAnsi="仿宋_GB2312" w:cs="仿宋_GB2312" w:eastAsia="仿宋_GB2312"/>
                <w:sz w:val="21"/>
              </w:rPr>
              <w:t>90</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.00%。</w:t>
            </w:r>
          </w:p>
          <w:p>
            <w:pPr>
              <w:pStyle w:val="null3"/>
              <w:ind w:firstLine="420"/>
              <w:jc w:val="both"/>
            </w:pPr>
            <w:r>
              <w:rPr>
                <w:rFonts w:ascii="仿宋_GB2312" w:hAnsi="仿宋_GB2312" w:cs="仿宋_GB2312" w:eastAsia="仿宋_GB2312"/>
                <w:sz w:val="21"/>
              </w:rPr>
              <w:t>项目履行完成</w:t>
            </w:r>
            <w:r>
              <w:rPr>
                <w:rFonts w:ascii="仿宋_GB2312" w:hAnsi="仿宋_GB2312" w:cs="仿宋_GB2312" w:eastAsia="仿宋_GB2312"/>
                <w:sz w:val="21"/>
              </w:rPr>
              <w:t>，</w:t>
            </w:r>
            <w:r>
              <w:rPr>
                <w:rFonts w:ascii="仿宋_GB2312" w:hAnsi="仿宋_GB2312" w:cs="仿宋_GB2312" w:eastAsia="仿宋_GB2312"/>
                <w:sz w:val="21"/>
              </w:rPr>
              <w:t>达到付款条件起</w:t>
            </w:r>
            <w:r>
              <w:rPr>
                <w:rFonts w:ascii="仿宋_GB2312" w:hAnsi="仿宋_GB2312" w:cs="仿宋_GB2312" w:eastAsia="仿宋_GB2312"/>
                <w:sz w:val="21"/>
              </w:rPr>
              <w:t>90</w:t>
            </w:r>
            <w:r>
              <w:rPr>
                <w:rFonts w:ascii="仿宋_GB2312" w:hAnsi="仿宋_GB2312" w:cs="仿宋_GB2312" w:eastAsia="仿宋_GB2312"/>
                <w:sz w:val="21"/>
              </w:rPr>
              <w:t>日内，支付合同总金额的</w:t>
            </w:r>
            <w:r>
              <w:rPr>
                <w:rFonts w:ascii="仿宋_GB2312" w:hAnsi="仿宋_GB2312" w:cs="仿宋_GB2312" w:eastAsia="仿宋_GB2312"/>
                <w:sz w:val="21"/>
              </w:rPr>
              <w:t>30.00%。验收合格后 ，达到付款条件起</w:t>
            </w:r>
            <w:r>
              <w:rPr>
                <w:rFonts w:ascii="仿宋_GB2312" w:hAnsi="仿宋_GB2312" w:cs="仿宋_GB2312" w:eastAsia="仿宋_GB2312"/>
                <w:sz w:val="21"/>
              </w:rPr>
              <w:t>90</w:t>
            </w:r>
            <w:r>
              <w:rPr>
                <w:rFonts w:ascii="仿宋_GB2312" w:hAnsi="仿宋_GB2312" w:cs="仿宋_GB2312" w:eastAsia="仿宋_GB2312"/>
                <w:sz w:val="21"/>
              </w:rPr>
              <w:t>日内</w:t>
            </w:r>
            <w:r>
              <w:rPr>
                <w:rFonts w:ascii="仿宋_GB2312" w:hAnsi="仿宋_GB2312" w:cs="仿宋_GB2312" w:eastAsia="仿宋_GB2312"/>
                <w:sz w:val="21"/>
              </w:rPr>
              <w:t>，</w:t>
            </w:r>
            <w:r>
              <w:rPr>
                <w:rFonts w:ascii="仿宋_GB2312" w:hAnsi="仿宋_GB2312" w:cs="仿宋_GB2312" w:eastAsia="仿宋_GB2312"/>
                <w:sz w:val="21"/>
              </w:rPr>
              <w:t>支付合同总金额的</w:t>
            </w:r>
            <w:r>
              <w:rPr>
                <w:rFonts w:ascii="仿宋_GB2312" w:hAnsi="仿宋_GB2312" w:cs="仿宋_GB2312" w:eastAsia="仿宋_GB2312"/>
                <w:sz w:val="21"/>
              </w:rPr>
              <w:t>30</w:t>
            </w:r>
            <w:r>
              <w:rPr>
                <w:rFonts w:ascii="仿宋_GB2312" w:hAnsi="仿宋_GB2312" w:cs="仿宋_GB2312" w:eastAsia="仿宋_GB2312"/>
                <w:sz w:val="21"/>
              </w:rPr>
              <w:t>.00%。</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现行的国家标准</w:t>
            </w:r>
            <w:r>
              <w:rPr>
                <w:rFonts w:ascii="仿宋_GB2312" w:hAnsi="仿宋_GB2312" w:cs="仿宋_GB2312" w:eastAsia="仿宋_GB2312"/>
                <w:sz w:val="21"/>
              </w:rPr>
              <w:t>及相关</w:t>
            </w:r>
            <w:r>
              <w:rPr>
                <w:rFonts w:ascii="仿宋_GB2312" w:hAnsi="仿宋_GB2312" w:cs="仿宋_GB2312" w:eastAsia="仿宋_GB2312"/>
                <w:sz w:val="21"/>
              </w:rPr>
              <w:t>行业标准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自合同签订之日起45天内安装调试完成。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自合同签订之日起45天内安装调试完成。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项目履行完成</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项目履行完成</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质保期8年。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1.本项目属性为货物。 2.本项目采购标的所属行业为工业。 (按照《工信部 国家统计局 发改委 财政部工信部联企业》中小企业划型标准((2011)300号)规定：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本项目兼投不兼中。各供应商可同时参与本项目多个采购包的投标，但只能成为其中一个包的中标人。评审时依次按照采购包1、采购包2的顺序进行评审，进入采购包1的中标候选人将不再进入采购包2的中标候选人的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法定代表人参加磋商的提供法定代表人身份证明及身份证，被授权人参加磋商的提供法定代表人授权委托书及被授权人身份证；自然人只需提供身份证；备注：分支机构由分支机构负责人授权即可；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法定代表人参加磋商的提供法定代表人身份证明及身份证，被授权人参加磋商的提供法定代表人授权委托书及被授权人身份证；自然人只需提供身份证；备注：分支机构由分支机构负责人授权即可；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符合磋商文件要求。磋商报价符合唯一性要求 ；首次磋商报价表填写符合要求；且每轮报价 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提供被授权人在本单位缴纳的社保记录（近3个月内）</w:t>
            </w:r>
          </w:p>
        </w:tc>
        <w:tc>
          <w:tcPr>
            <w:tcW w:type="dxa" w:w="1661"/>
          </w:tcPr>
          <w:p>
            <w:pPr>
              <w:pStyle w:val="null3"/>
            </w:pPr>
            <w:r>
              <w:rPr>
                <w:rFonts w:ascii="仿宋_GB2312" w:hAnsi="仿宋_GB2312" w:cs="仿宋_GB2312" w:eastAsia="仿宋_GB2312"/>
              </w:rPr>
              <w:t>法定代表人授权委托书.docx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符合磋商文件要求。磋商报价符合唯一性要求 ；首次磋商报价表填写符合要求；且每轮报价 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拒绝政府采购领域商业贿赂承诺书.docx 商务应答表 标的清单 报价表 磋商方案说明书.docx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提供被授权人在本单位缴纳的社保记录(近3个月内)</w:t>
            </w:r>
          </w:p>
        </w:tc>
        <w:tc>
          <w:tcPr>
            <w:tcW w:type="dxa" w:w="1661"/>
          </w:tcPr>
          <w:p>
            <w:pPr>
              <w:pStyle w:val="null3"/>
            </w:pPr>
            <w:r>
              <w:rPr>
                <w:rFonts w:ascii="仿宋_GB2312" w:hAnsi="仿宋_GB2312" w:cs="仿宋_GB2312" w:eastAsia="仿宋_GB2312"/>
              </w:rPr>
              <w:t>法定代表人授权委托书.docx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并加盖投标人公章，每提供一种得1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产品资料</w:t>
            </w:r>
          </w:p>
        </w:tc>
        <w:tc>
          <w:tcPr>
            <w:tcW w:type="dxa" w:w="2492"/>
          </w:tcPr>
          <w:p>
            <w:pPr>
              <w:pStyle w:val="null3"/>
            </w:pPr>
            <w:r>
              <w:rPr>
                <w:rFonts w:ascii="仿宋_GB2312" w:hAnsi="仿宋_GB2312" w:cs="仿宋_GB2312" w:eastAsia="仿宋_GB2312"/>
              </w:rPr>
              <w:t>产品技术资料（包括但不限于检测报告、产品彩页、官网截图、厂家证明等材料）配置齐全，真实、与技术要求一致，提供一个产品资料得1分。最高得10分，带★号一项不满足扣2分，扣完为止。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评审内容：供应商需提供所投核心产品合法正规来源渠道证明文件：包括但不限于厂家授权、检测报告，销售协议、代理协议等； 评审标准：提供核心产品供货渠道证明文件得2分。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评审内容：针对本项目提出具体的运输供货方案，方案内容包含①运输成品保护方案②运输中遇到的紧 急情况等处理方案； 评审标准：方案各部分内容全面详细、阐述条理清晰详尽、符合本项目采购需求得8分；评审内容每缺一项扣4分，扣完为止；评审内容有一项内容缺陷（缺陷是指：内容描述过于简单、 条理不清晰、与项目内容不匹配、凭空编造、出现常识性错误、不可能实现的夸大情形、存在不适用项 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评审内容：根据针对本项目的①质量保证措施②供货进度计划③安装调试方案④项目验收方案⑤项目团队配备方案； 评审标准：方案各部分内容全面详细、阐述条理清晰详尽、符合本项目采购需求得20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评审内容：针对本项目提出具体的售后服务方案，方案内容包含：①售后服务机构地址，电话联系人②售后服务人员组织③售后服务保障措施④产品交付采购方后出现质量问题的响应时间⑤供货不及 时、出现残次品等补货换货解决方案⑥售后服务承诺；评审标准：方案各部分内容全面详细、阐述条理清晰详尽、符合本项目采购需求得24分；评审内容每缺一项扣4分，扣完为止；评审内容有一项内容缺陷（缺陷是指：内容描述过于简单、条理不清晰、与项目内容不匹配、凭空编造、出现常识性错误、不 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评审内容：提供投标人2022年6月 1日至今类似项目 评审标准：需提 供业绩证明文件，合同关键页复印 件加盖公章（必须含合同封面、采 购内容、合同签订时间、合同签字 页等合同信息），签订时间以具体 合同内容为准，每提供一个业绩证明得2.5分，满分5分。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1.经初审合格的响应文件，其磋商报价为有效投标报价。2.满足磋商文件实质性要求且最终报价最低的 供应商的价格为评标基准价，其价格分为满分30分。 3.报价得分=（评标基准价/磋商报价）×30的公式 计算得分。 4.磋商报价不完整的，不进入评标标准价的计算，本项得0分。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并加盖投标人公章，每提供一种得1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评审内容：供应商提供所投产品技术指标，参数，性能证明材料（包括但不限于产品检测报告、彩页、官网截图等相关资料）； 评审标准：所供产品技术指标明确，完全满足采购要求得10分。技术参数负偏离1项扣1分，扣完为止，带★号一项不满足扣2分，扣完为止。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评审内容：供应商需提供所投核心产品合法正规来源渠道证明文件：包括但不限于厂家授权、检测报告，销售协议、代理协议等； 评审标准：提供核心产品供货渠道证明文件得2分。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评审内容：针对本项目提出具体的运输供货方案，方案内容包含①运输成品保护方案②运输中遇到的紧 急情况等处理方案； 评审标准：方案各部分内容全面详细、阐述条理清晰详尽、符合本项目采购需求得8分；评审内容每缺一项扣4分，扣完为止；评审内容有一项内容缺陷（缺陷是指：内容描述过于简单、 条理不清晰、与项目内容不匹配、凭空编造、出现常识性错误、不可能实现的夸大情形、存在不适用项 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评审内容：根据针对本项目的①质量保证措施②供货进度计划③安装调试方案④项目验收方案⑤项目团队配备方案； 评审标准：方案各部分内容全面详细、阐述条理清晰详尽、符合本项目采购需求得20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评审内容：针对本项目提出具体的售后服务方案，方案内容包含：①售后服务机构地址，电话联 系人②售后服务人员组织③售后服务保障措施④产品交付采购方后出现质量问题的响应时间⑤供货不及 时、出现残次品等补货换货解决方案⑥售后服务承诺； 评审标准：方案各部分内容全面详细、阐述条理 清晰详尽、符合本项目采购需求得24分；评审内容每缺一项扣4分，扣完为止；评审内容有一项内容缺 陷（缺陷是指：内容描述过于简单、条理不清晰、与项目内容不匹配、凭空编造、出现常识性错误、不 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评审内容：提供投标人2022年6月 1日至今类似项目 评审标准：需提 供业绩证明文件，合同关键页复印 件加盖公章（必须含合同封面、采 购内容、合同签订时间、合同签字 页等合同信息），签订时间以具体 合同内容为准，每提供一个业绩证明得2.5分，满分5分。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1.经初审合格的响应文件，其磋商报价为有效投标报价。2.满足磋商文件实质性要求且最终报价最低的 供应商的价格为评标基准价，其价格分为满分30分。 3.报价得分=（评标基准价/磋商报价）×30的公式 计算得分。 4.磋商报价不完整的，不进入评标标准价的计算，本项得0分。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