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CDDC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Theme="minorEastAsia" w:hAnsiTheme="minorEastAsia" w:eastAsiaTheme="minorEastAsia" w:cstheme="minorEastAsia"/>
          <w:b/>
          <w:color w:val="auto"/>
          <w:sz w:val="36"/>
          <w:szCs w:val="36"/>
          <w:lang w:val="en-US" w:eastAsia="zh-CN"/>
        </w:rPr>
      </w:pPr>
      <w:r>
        <w:rPr>
          <w:rFonts w:hint="eastAsia" w:asciiTheme="minorEastAsia" w:hAnsiTheme="minorEastAsia" w:eastAsiaTheme="minorEastAsia" w:cstheme="minorEastAsia"/>
          <w:b/>
          <w:color w:val="auto"/>
          <w:sz w:val="36"/>
          <w:szCs w:val="36"/>
          <w:lang w:val="en-US" w:eastAsia="zh-CN"/>
        </w:rPr>
        <w:t>卫星路铺设热力管道恢复路面</w:t>
      </w:r>
    </w:p>
    <w:p w14:paraId="7BB344F9">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Theme="minorEastAsia" w:hAnsiTheme="minorEastAsia" w:eastAsiaTheme="minorEastAsia" w:cstheme="minorEastAsia"/>
          <w:b/>
          <w:sz w:val="36"/>
          <w:szCs w:val="36"/>
        </w:rPr>
      </w:pPr>
      <w:r>
        <w:rPr>
          <w:rFonts w:hint="eastAsia" w:asciiTheme="minorEastAsia" w:hAnsiTheme="minorEastAsia" w:cstheme="minorEastAsia"/>
          <w:b/>
          <w:sz w:val="36"/>
          <w:szCs w:val="36"/>
          <w:highlight w:val="none"/>
          <w:lang w:val="en-US" w:eastAsia="zh-CN"/>
        </w:rPr>
        <w:t>清单</w:t>
      </w:r>
      <w:r>
        <w:rPr>
          <w:rFonts w:hint="eastAsia" w:asciiTheme="minorEastAsia" w:hAnsiTheme="minorEastAsia" w:eastAsiaTheme="minorEastAsia" w:cstheme="minorEastAsia"/>
          <w:b/>
          <w:sz w:val="36"/>
          <w:szCs w:val="36"/>
        </w:rPr>
        <w:t>编制说明</w:t>
      </w:r>
    </w:p>
    <w:p w14:paraId="41B49E9E">
      <w:pPr>
        <w:keepNext w:val="0"/>
        <w:keepLines w:val="0"/>
        <w:pageBreakBefore w:val="0"/>
        <w:widowControl w:val="0"/>
        <w:kinsoku/>
        <w:wordWrap/>
        <w:overflowPunct/>
        <w:topLinePunct w:val="0"/>
        <w:autoSpaceDE/>
        <w:autoSpaceDN/>
        <w:bidi w:val="0"/>
        <w:adjustRightInd/>
        <w:ind w:left="0" w:firstLine="723" w:firstLineChars="200"/>
        <w:jc w:val="center"/>
        <w:textAlignment w:val="auto"/>
        <w:rPr>
          <w:rFonts w:hint="eastAsia" w:asciiTheme="minorEastAsia" w:hAnsiTheme="minorEastAsia" w:eastAsiaTheme="minorEastAsia" w:cstheme="minorEastAsia"/>
          <w:b/>
          <w:sz w:val="36"/>
          <w:szCs w:val="36"/>
        </w:rPr>
      </w:pPr>
    </w:p>
    <w:p w14:paraId="7A866B2A">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工程概况</w:t>
      </w:r>
    </w:p>
    <w:p w14:paraId="0AEB53B5">
      <w:pPr>
        <w:pStyle w:val="5"/>
        <w:keepNext w:val="0"/>
        <w:keepLines w:val="0"/>
        <w:widowControl/>
        <w:suppressLineNumbers w:val="0"/>
        <w:spacing w:before="0" w:beforeAutospacing="0" w:after="0" w:afterAutospacing="0"/>
        <w:ind w:right="0" w:firstLine="560" w:firstLineChars="200"/>
        <w:rPr>
          <w:rFonts w:hint="eastAsia" w:ascii="宋体" w:hAnsi="宋体" w:eastAsia="宋体" w:cs="宋体"/>
          <w:sz w:val="28"/>
          <w:szCs w:val="28"/>
          <w:lang w:val="en-US" w:eastAsia="zh-CN"/>
        </w:rPr>
      </w:pPr>
      <w:r>
        <w:rPr>
          <w:rFonts w:hint="eastAsia" w:asciiTheme="minorEastAsia" w:hAnsiTheme="minorEastAsia" w:eastAsiaTheme="minorEastAsia" w:cstheme="minorEastAsia"/>
          <w:kern w:val="2"/>
          <w:sz w:val="28"/>
          <w:szCs w:val="28"/>
          <w:lang w:val="en-US" w:eastAsia="zh-CN" w:bidi="ar-SA"/>
        </w:rPr>
        <w:t>本工程为卫星路铺设热力管道恢复路面，项目地址位于</w:t>
      </w:r>
      <w:r>
        <w:rPr>
          <w:rFonts w:hint="eastAsia" w:ascii="宋体" w:hAnsi="宋体" w:eastAsia="宋体" w:cs="宋体"/>
          <w:sz w:val="28"/>
          <w:szCs w:val="28"/>
          <w:lang w:val="en-US" w:eastAsia="zh-CN"/>
        </w:rPr>
        <w:t>陕西省西安市新城区</w:t>
      </w:r>
      <w:r>
        <w:rPr>
          <w:rFonts w:hint="eastAsia" w:asciiTheme="minorEastAsia" w:hAnsiTheme="minorEastAsia" w:eastAsiaTheme="minorEastAsia" w:cstheme="minorEastAsia"/>
          <w:kern w:val="2"/>
          <w:sz w:val="28"/>
          <w:szCs w:val="28"/>
          <w:lang w:val="en-US" w:eastAsia="zh-CN" w:bidi="ar-SA"/>
        </w:rPr>
        <w:t>，本次招标范围主要</w:t>
      </w:r>
      <w:r>
        <w:rPr>
          <w:rFonts w:hint="eastAsia" w:ascii="宋体" w:hAnsi="宋体" w:eastAsia="宋体" w:cs="宋体"/>
          <w:sz w:val="28"/>
          <w:szCs w:val="28"/>
          <w:lang w:val="en-US" w:eastAsia="zh-CN"/>
        </w:rPr>
        <w:t>包括新城区卫星路沥青路面恢复、人行道恢复、道牙恢复等工程内容。</w:t>
      </w:r>
    </w:p>
    <w:p w14:paraId="0EFC620A">
      <w:pPr>
        <w:pStyle w:val="10"/>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编制依据</w:t>
      </w:r>
    </w:p>
    <w:p w14:paraId="4A0733D5">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宋体" w:hAnsi="宋体" w:cs="宋体"/>
          <w:color w:val="auto"/>
          <w:sz w:val="28"/>
          <w:szCs w:val="28"/>
          <w:lang w:eastAsia="zh-CN"/>
        </w:rPr>
      </w:pPr>
      <w:r>
        <w:rPr>
          <w:rFonts w:hint="eastAsia" w:asciiTheme="minorEastAsia" w:hAnsiTheme="minorEastAsia" w:cstheme="minorEastAsia"/>
          <w:kern w:val="2"/>
          <w:sz w:val="28"/>
          <w:szCs w:val="28"/>
          <w:lang w:val="en-US" w:eastAsia="zh-CN" w:bidi="ar-SA"/>
        </w:rPr>
        <w:t>《</w:t>
      </w:r>
      <w:r>
        <w:rPr>
          <w:rFonts w:hint="eastAsia" w:asciiTheme="minorEastAsia" w:hAnsiTheme="minorEastAsia" w:eastAsiaTheme="minorEastAsia" w:cstheme="minorEastAsia"/>
          <w:kern w:val="2"/>
          <w:sz w:val="28"/>
          <w:szCs w:val="28"/>
          <w:lang w:val="en-US" w:eastAsia="zh-CN" w:bidi="ar-SA"/>
        </w:rPr>
        <w:t>卫星路铺设热力管道恢复路面</w:t>
      </w:r>
      <w:r>
        <w:rPr>
          <w:rFonts w:hint="eastAsia" w:asciiTheme="minorEastAsia" w:hAnsiTheme="minorEastAsia" w:cstheme="minorEastAsia"/>
          <w:kern w:val="2"/>
          <w:sz w:val="28"/>
          <w:szCs w:val="28"/>
          <w:lang w:val="en-US" w:eastAsia="zh-CN" w:bidi="ar-SA"/>
        </w:rPr>
        <w:t>》施工图纸</w:t>
      </w:r>
      <w:r>
        <w:rPr>
          <w:rFonts w:hint="eastAsia" w:ascii="宋体" w:hAnsi="宋体" w:eastAsia="宋体" w:cs="宋体"/>
          <w:sz w:val="28"/>
          <w:szCs w:val="28"/>
          <w:lang w:val="en-US" w:eastAsia="zh-CN"/>
        </w:rPr>
        <w:t>；</w:t>
      </w:r>
    </w:p>
    <w:p w14:paraId="269B79B1">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《陕西省建设工程工程量清单计价规则》（2009）；</w:t>
      </w:r>
    </w:p>
    <w:p w14:paraId="460ED2DD">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eastAsiaTheme="minorEastAsia" w:cstheme="minorEastAsia"/>
          <w:sz w:val="28"/>
          <w:szCs w:val="28"/>
          <w:highlight w:val="none"/>
        </w:rPr>
      </w:pPr>
      <w:r>
        <w:rPr>
          <w:rFonts w:hint="eastAsia" w:ascii="宋体" w:hAnsi="宋体" w:eastAsia="宋体" w:cs="宋体"/>
          <w:color w:val="auto"/>
          <w:kern w:val="10"/>
          <w:sz w:val="28"/>
          <w:szCs w:val="28"/>
          <w:lang w:val="en-US" w:eastAsia="zh-CN"/>
        </w:rPr>
        <w:t>人工费调整依据陕建发【2021】1097号文件《关于调整房屋建筑和市政基础设施工程工程量清单计价综合人工单价的通知》</w:t>
      </w:r>
      <w:r>
        <w:rPr>
          <w:rFonts w:hint="eastAsia" w:asciiTheme="minorEastAsia" w:hAnsiTheme="minorEastAsia" w:eastAsiaTheme="minorEastAsia" w:cstheme="minorEastAsia"/>
          <w:sz w:val="28"/>
          <w:szCs w:val="28"/>
          <w:highlight w:val="none"/>
        </w:rPr>
        <w:t>；</w:t>
      </w:r>
    </w:p>
    <w:p w14:paraId="0E05ECEC">
      <w:pPr>
        <w:pStyle w:val="10"/>
        <w:keepNext w:val="0"/>
        <w:keepLines w:val="0"/>
        <w:pageBreakBefore w:val="0"/>
        <w:widowControl w:val="0"/>
        <w:numPr>
          <w:ilvl w:val="0"/>
          <w:numId w:val="0"/>
        </w:numPr>
        <w:kinsoku/>
        <w:wordWrap/>
        <w:overflowPunct/>
        <w:topLinePunct w:val="0"/>
        <w:autoSpaceDE/>
        <w:autoSpaceDN/>
        <w:bidi w:val="0"/>
        <w:adjustRightInd/>
        <w:ind w:left="0" w:leftChars="0"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rPr>
        <w:t>税率调整依据陕建发【2019】45号文件《关于调整陕西省建</w:t>
      </w:r>
    </w:p>
    <w:p w14:paraId="55ED7015">
      <w:pPr>
        <w:pStyle w:val="10"/>
        <w:keepNext w:val="0"/>
        <w:keepLines w:val="0"/>
        <w:pageBreakBefore w:val="0"/>
        <w:widowControl w:val="0"/>
        <w:numPr>
          <w:ilvl w:val="0"/>
          <w:numId w:val="0"/>
        </w:numPr>
        <w:kinsoku/>
        <w:wordWrap/>
        <w:overflowPunct/>
        <w:topLinePunct w:val="0"/>
        <w:autoSpaceDE/>
        <w:autoSpaceDN/>
        <w:bidi w:val="0"/>
        <w:adjustRightInd/>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设工程计价依据的通知》；</w:t>
      </w:r>
    </w:p>
    <w:p w14:paraId="12F1F7AD">
      <w:pPr>
        <w:pStyle w:val="10"/>
        <w:keepNext w:val="0"/>
        <w:keepLines w:val="0"/>
        <w:pageBreakBefore w:val="0"/>
        <w:widowControl w:val="0"/>
        <w:numPr>
          <w:ilvl w:val="0"/>
          <w:numId w:val="3"/>
        </w:numPr>
        <w:kinsoku/>
        <w:wordWrap/>
        <w:overflowPunct/>
        <w:topLinePunct w:val="0"/>
        <w:autoSpaceDE/>
        <w:autoSpaceDN/>
        <w:bidi w:val="0"/>
        <w:adjustRightInd/>
        <w:ind w:leftChars="0"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kern w:val="10"/>
          <w:sz w:val="28"/>
          <w:szCs w:val="28"/>
          <w:lang w:val="en-US" w:eastAsia="zh-CN"/>
        </w:rPr>
        <w:t>安全文明施工措施费执行陕建发【2017】270号文件《关于增加建设工程扬尘治理专项措施费及综合人工单价调整的通知》</w:t>
      </w:r>
      <w:r>
        <w:rPr>
          <w:rFonts w:hint="eastAsia" w:ascii="宋体" w:hAnsi="宋体" w:eastAsia="宋体" w:cs="宋体"/>
          <w:sz w:val="28"/>
          <w:szCs w:val="28"/>
          <w:lang w:eastAsia="zh-CN"/>
        </w:rPr>
        <w:t>、</w:t>
      </w:r>
      <w:r>
        <w:rPr>
          <w:rFonts w:hint="eastAsia" w:ascii="宋体" w:hAnsi="宋体" w:eastAsia="宋体" w:cs="宋体"/>
          <w:sz w:val="28"/>
          <w:szCs w:val="28"/>
        </w:rPr>
        <w:t>陕建发【201</w:t>
      </w:r>
      <w:r>
        <w:rPr>
          <w:rFonts w:hint="eastAsia" w:ascii="宋体" w:hAnsi="宋体" w:eastAsia="宋体" w:cs="宋体"/>
          <w:sz w:val="28"/>
          <w:szCs w:val="28"/>
          <w:lang w:val="en-US" w:eastAsia="zh-CN"/>
        </w:rPr>
        <w:t>9</w:t>
      </w:r>
      <w:r>
        <w:rPr>
          <w:rFonts w:hint="eastAsia" w:ascii="宋体" w:hAnsi="宋体" w:eastAsia="宋体" w:cs="宋体"/>
          <w:sz w:val="28"/>
          <w:szCs w:val="28"/>
        </w:rPr>
        <w:t>】</w:t>
      </w:r>
      <w:r>
        <w:rPr>
          <w:rFonts w:hint="eastAsia" w:ascii="宋体" w:hAnsi="宋体" w:eastAsia="宋体" w:cs="宋体"/>
          <w:sz w:val="28"/>
          <w:szCs w:val="28"/>
          <w:lang w:val="en-US" w:eastAsia="zh-CN"/>
        </w:rPr>
        <w:t>1246</w:t>
      </w:r>
      <w:r>
        <w:rPr>
          <w:rFonts w:hint="eastAsia" w:ascii="宋体" w:hAnsi="宋体" w:eastAsia="宋体" w:cs="宋体"/>
          <w:sz w:val="28"/>
          <w:szCs w:val="28"/>
        </w:rPr>
        <w:t>号文件《</w:t>
      </w:r>
      <w:r>
        <w:rPr>
          <w:rFonts w:hint="eastAsia" w:ascii="宋体" w:hAnsi="宋体" w:eastAsia="宋体" w:cs="宋体"/>
          <w:sz w:val="28"/>
          <w:szCs w:val="28"/>
          <w:lang w:val="en-US" w:eastAsia="zh-CN"/>
        </w:rPr>
        <w:t>关于发布我省落实建筑工人实名制管理计价依据的通知</w:t>
      </w:r>
      <w:r>
        <w:rPr>
          <w:rFonts w:hint="eastAsia" w:ascii="宋体" w:hAnsi="宋体" w:eastAsia="宋体" w:cs="宋体"/>
          <w:sz w:val="28"/>
          <w:szCs w:val="28"/>
        </w:rPr>
        <w:t>》</w:t>
      </w:r>
      <w:r>
        <w:rPr>
          <w:rFonts w:hint="eastAsia" w:ascii="宋体" w:hAnsi="宋体" w:eastAsia="宋体" w:cs="宋体"/>
          <w:sz w:val="28"/>
          <w:szCs w:val="28"/>
          <w:lang w:eastAsia="zh-CN"/>
        </w:rPr>
        <w:t>；</w:t>
      </w:r>
    </w:p>
    <w:p w14:paraId="1D581C83">
      <w:pPr>
        <w:ind w:firstLine="560"/>
        <w:rPr>
          <w:rFonts w:hint="eastAsia" w:asciiTheme="minorEastAsia" w:hAnsiTheme="minorEastAsia" w:eastAsiaTheme="minorEastAsia"/>
          <w:sz w:val="28"/>
          <w:szCs w:val="28"/>
          <w:highlight w:val="none"/>
          <w:lang w:val="en-US" w:eastAsia="zh-CN"/>
        </w:rPr>
      </w:pPr>
      <w:r>
        <w:rPr>
          <w:rFonts w:hint="eastAsia" w:asciiTheme="minorEastAsia" w:hAnsiTheme="minorEastAsia"/>
          <w:sz w:val="28"/>
          <w:szCs w:val="28"/>
          <w:highlight w:val="none"/>
          <w:lang w:val="en-US" w:eastAsia="zh-CN"/>
        </w:rPr>
        <w:t>6</w:t>
      </w:r>
      <w:r>
        <w:rPr>
          <w:rFonts w:hint="eastAsia" w:asciiTheme="minorEastAsia" w:hAnsiTheme="minorEastAsia" w:eastAsiaTheme="minorEastAsia"/>
          <w:sz w:val="28"/>
          <w:szCs w:val="28"/>
          <w:highlight w:val="none"/>
          <w:lang w:val="en-US" w:eastAsia="zh-CN"/>
        </w:rPr>
        <w:t>、</w:t>
      </w:r>
      <w:r>
        <w:rPr>
          <w:rFonts w:hint="eastAsia" w:asciiTheme="minorEastAsia" w:hAnsiTheme="minorEastAsia" w:eastAsiaTheme="minorEastAsia"/>
          <w:sz w:val="28"/>
          <w:szCs w:val="28"/>
          <w:highlight w:val="none"/>
          <w:lang w:eastAsia="zh-CN"/>
        </w:rPr>
        <w:t>建筑施工安全生产责任保险费</w:t>
      </w:r>
      <w:r>
        <w:rPr>
          <w:rFonts w:hint="eastAsia" w:asciiTheme="minorEastAsia" w:hAnsiTheme="minorEastAsia" w:eastAsiaTheme="minorEastAsia"/>
          <w:sz w:val="28"/>
          <w:szCs w:val="28"/>
          <w:highlight w:val="none"/>
          <w:lang w:val="en-US" w:eastAsia="zh-CN"/>
        </w:rPr>
        <w:t>执行</w:t>
      </w:r>
      <w:r>
        <w:rPr>
          <w:rFonts w:hint="eastAsia" w:asciiTheme="minorEastAsia" w:hAnsiTheme="minorEastAsia" w:eastAsiaTheme="minorEastAsia"/>
          <w:sz w:val="28"/>
          <w:szCs w:val="28"/>
          <w:highlight w:val="none"/>
          <w:lang w:eastAsia="zh-CN"/>
        </w:rPr>
        <w:t>陕建发【20</w:t>
      </w:r>
      <w:r>
        <w:rPr>
          <w:rFonts w:hint="eastAsia" w:asciiTheme="minorEastAsia" w:hAnsiTheme="minorEastAsia" w:eastAsiaTheme="minorEastAsia"/>
          <w:sz w:val="28"/>
          <w:szCs w:val="28"/>
          <w:highlight w:val="none"/>
          <w:lang w:val="en-US" w:eastAsia="zh-CN"/>
        </w:rPr>
        <w:t>20</w:t>
      </w:r>
      <w:r>
        <w:rPr>
          <w:rFonts w:hint="eastAsia" w:asciiTheme="minorEastAsia" w:hAnsiTheme="minorEastAsia" w:eastAsiaTheme="minorEastAsia"/>
          <w:sz w:val="28"/>
          <w:szCs w:val="28"/>
          <w:highlight w:val="none"/>
          <w:lang w:eastAsia="zh-CN"/>
        </w:rPr>
        <w:t>】</w:t>
      </w:r>
      <w:r>
        <w:rPr>
          <w:rFonts w:hint="eastAsia" w:asciiTheme="minorEastAsia" w:hAnsiTheme="minorEastAsia" w:eastAsiaTheme="minorEastAsia"/>
          <w:sz w:val="28"/>
          <w:szCs w:val="28"/>
          <w:highlight w:val="none"/>
          <w:lang w:val="en-US" w:eastAsia="zh-CN"/>
        </w:rPr>
        <w:t>1097</w:t>
      </w:r>
      <w:r>
        <w:rPr>
          <w:rFonts w:hint="eastAsia" w:asciiTheme="minorEastAsia" w:hAnsiTheme="minorEastAsia" w:eastAsiaTheme="minorEastAsia"/>
          <w:sz w:val="28"/>
          <w:szCs w:val="28"/>
          <w:highlight w:val="none"/>
          <w:lang w:eastAsia="zh-CN"/>
        </w:rPr>
        <w:t>号文件《关于建筑施工安全生产责任保险费用计价的通知》</w:t>
      </w:r>
      <w:r>
        <w:rPr>
          <w:rFonts w:hint="eastAsia" w:asciiTheme="minorEastAsia" w:hAnsiTheme="minorEastAsia" w:eastAsiaTheme="minorEastAsia"/>
          <w:sz w:val="28"/>
          <w:szCs w:val="28"/>
          <w:highlight w:val="none"/>
          <w:lang w:val="en-US" w:eastAsia="zh-CN"/>
        </w:rPr>
        <w:t>；</w:t>
      </w:r>
    </w:p>
    <w:p w14:paraId="4E422A7D">
      <w:pPr>
        <w:ind w:firstLine="560"/>
        <w:rPr>
          <w:rFonts w:hint="eastAsia" w:asciiTheme="minorEastAsia" w:hAnsiTheme="minorEastAsia" w:eastAsiaTheme="minorEastAsia"/>
          <w:sz w:val="28"/>
          <w:szCs w:val="28"/>
          <w:highlight w:val="none"/>
          <w:lang w:eastAsia="zh-CN"/>
        </w:rPr>
      </w:pPr>
      <w:r>
        <w:rPr>
          <w:rFonts w:hint="eastAsia" w:asciiTheme="minorEastAsia" w:hAnsiTheme="minorEastAsia"/>
          <w:sz w:val="28"/>
          <w:szCs w:val="28"/>
          <w:highlight w:val="none"/>
          <w:lang w:val="en-US" w:eastAsia="zh-CN"/>
        </w:rPr>
        <w:t>7</w:t>
      </w:r>
      <w:r>
        <w:rPr>
          <w:rFonts w:hint="eastAsia" w:asciiTheme="minorEastAsia" w:hAnsiTheme="minorEastAsia" w:eastAsiaTheme="minorEastAsia"/>
          <w:sz w:val="28"/>
          <w:szCs w:val="28"/>
          <w:highlight w:val="none"/>
          <w:lang w:eastAsia="zh-CN"/>
        </w:rPr>
        <w:t>、养老统筹</w:t>
      </w:r>
      <w:r>
        <w:rPr>
          <w:rFonts w:hint="eastAsia" w:asciiTheme="minorEastAsia" w:hAnsiTheme="minorEastAsia" w:eastAsiaTheme="minorEastAsia"/>
          <w:sz w:val="28"/>
          <w:szCs w:val="28"/>
          <w:highlight w:val="none"/>
          <w:lang w:val="en-US" w:eastAsia="zh-CN"/>
        </w:rPr>
        <w:t>执行</w:t>
      </w:r>
      <w:r>
        <w:rPr>
          <w:rFonts w:hint="eastAsia" w:asciiTheme="minorEastAsia" w:hAnsiTheme="minorEastAsia" w:eastAsiaTheme="minorEastAsia"/>
          <w:sz w:val="28"/>
          <w:szCs w:val="28"/>
          <w:highlight w:val="none"/>
          <w:lang w:eastAsia="zh-CN"/>
        </w:rPr>
        <w:t>陕建发【20</w:t>
      </w:r>
      <w:r>
        <w:rPr>
          <w:rFonts w:hint="eastAsia" w:asciiTheme="minorEastAsia" w:hAnsiTheme="minorEastAsia" w:eastAsiaTheme="minorEastAsia"/>
          <w:sz w:val="28"/>
          <w:szCs w:val="28"/>
          <w:highlight w:val="none"/>
          <w:lang w:val="en-US" w:eastAsia="zh-CN"/>
        </w:rPr>
        <w:t>21</w:t>
      </w:r>
      <w:r>
        <w:rPr>
          <w:rFonts w:hint="eastAsia" w:asciiTheme="minorEastAsia" w:hAnsiTheme="minorEastAsia" w:eastAsiaTheme="minorEastAsia"/>
          <w:sz w:val="28"/>
          <w:szCs w:val="28"/>
          <w:highlight w:val="none"/>
          <w:lang w:eastAsia="zh-CN"/>
        </w:rPr>
        <w:t>】</w:t>
      </w:r>
      <w:r>
        <w:rPr>
          <w:rFonts w:hint="eastAsia" w:asciiTheme="minorEastAsia" w:hAnsiTheme="minorEastAsia" w:eastAsiaTheme="minorEastAsia"/>
          <w:sz w:val="28"/>
          <w:szCs w:val="28"/>
          <w:highlight w:val="none"/>
          <w:lang w:val="en-US" w:eastAsia="zh-CN"/>
        </w:rPr>
        <w:t>1021</w:t>
      </w:r>
      <w:r>
        <w:rPr>
          <w:rFonts w:hint="eastAsia" w:asciiTheme="minorEastAsia" w:hAnsiTheme="minorEastAsia" w:eastAsiaTheme="minorEastAsia"/>
          <w:sz w:val="28"/>
          <w:szCs w:val="28"/>
          <w:highlight w:val="none"/>
          <w:lang w:eastAsia="zh-CN"/>
        </w:rPr>
        <w:t>号文件</w:t>
      </w:r>
      <w:r>
        <w:rPr>
          <w:rFonts w:hint="eastAsia" w:asciiTheme="minorEastAsia" w:hAnsiTheme="minorEastAsia" w:eastAsiaTheme="minorEastAsia"/>
          <w:sz w:val="28"/>
          <w:szCs w:val="28"/>
          <w:highlight w:val="none"/>
          <w:lang w:val="en-US" w:eastAsia="zh-CN"/>
        </w:rPr>
        <w:t>《关于全省统一停止收缴建筑业劳保费用的通知》</w:t>
      </w:r>
      <w:r>
        <w:rPr>
          <w:rFonts w:hint="eastAsia" w:asciiTheme="minorEastAsia" w:hAnsiTheme="minorEastAsia" w:eastAsiaTheme="minorEastAsia"/>
          <w:sz w:val="28"/>
          <w:szCs w:val="28"/>
          <w:highlight w:val="none"/>
          <w:lang w:eastAsia="zh-CN"/>
        </w:rPr>
        <w:t>；</w:t>
      </w:r>
    </w:p>
    <w:p w14:paraId="0BAB81D2">
      <w:pPr>
        <w:pStyle w:val="10"/>
        <w:keepNext w:val="0"/>
        <w:keepLines w:val="0"/>
        <w:pageBreakBefore w:val="0"/>
        <w:widowControl w:val="0"/>
        <w:numPr>
          <w:ilvl w:val="0"/>
          <w:numId w:val="0"/>
        </w:numPr>
        <w:kinsoku/>
        <w:wordWrap/>
        <w:overflowPunct/>
        <w:topLinePunct w:val="0"/>
        <w:autoSpaceDE/>
        <w:autoSpaceDN/>
        <w:bidi w:val="0"/>
        <w:adjustRightInd/>
        <w:ind w:left="0" w:leftChars="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rPr>
        <w:t>现行相关的专业工程施工质量验收规范、标准、规定，以及</w:t>
      </w:r>
    </w:p>
    <w:p w14:paraId="58C6C4CB">
      <w:pPr>
        <w:pStyle w:val="10"/>
        <w:keepNext w:val="0"/>
        <w:keepLines w:val="0"/>
        <w:pageBreakBefore w:val="0"/>
        <w:widowControl w:val="0"/>
        <w:numPr>
          <w:ilvl w:val="0"/>
          <w:numId w:val="0"/>
        </w:numPr>
        <w:kinsoku/>
        <w:wordWrap/>
        <w:overflowPunct/>
        <w:topLinePunct w:val="0"/>
        <w:autoSpaceDE/>
        <w:autoSpaceDN/>
        <w:bidi w:val="0"/>
        <w:adjustRightInd/>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正常的施工方法、施工工艺等</w:t>
      </w:r>
      <w:r>
        <w:rPr>
          <w:rFonts w:hint="eastAsia" w:asciiTheme="minorEastAsia" w:hAnsiTheme="minorEastAsia" w:cstheme="minorEastAsia"/>
          <w:sz w:val="28"/>
          <w:szCs w:val="28"/>
          <w:lang w:eastAsia="zh-CN"/>
        </w:rPr>
        <w:t>；</w:t>
      </w:r>
    </w:p>
    <w:p w14:paraId="0C567003">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9"/>
        <w:rPr>
          <w:rFonts w:hint="default" w:asciiTheme="minorEastAsia" w:hAnsiTheme="minorEastAsia" w:eastAsiaTheme="minorEastAsia" w:cstheme="minorEastAsia"/>
          <w:sz w:val="28"/>
          <w:szCs w:val="28"/>
          <w:lang w:val="en-US" w:eastAsia="zh-CN"/>
        </w:rPr>
      </w:pPr>
      <w:r>
        <w:rPr>
          <w:rFonts w:hint="eastAsia" w:ascii="宋体" w:hAnsi="宋体" w:eastAsia="宋体" w:cs="宋体"/>
          <w:sz w:val="28"/>
          <w:szCs w:val="28"/>
          <w:highlight w:val="none"/>
          <w:lang w:val="en-US" w:eastAsia="zh-CN"/>
        </w:rPr>
        <w:t>9、其他相关规定。</w:t>
      </w:r>
    </w:p>
    <w:p w14:paraId="5EE9697D">
      <w:pPr>
        <w:pStyle w:val="10"/>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Theme="minorEastAsia" w:hAnsi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三、</w:t>
      </w:r>
      <w:r>
        <w:rPr>
          <w:rFonts w:hint="eastAsia" w:asciiTheme="minorEastAsia" w:hAnsiTheme="minorEastAsia" w:eastAsiaTheme="minorEastAsia" w:cstheme="minorEastAsia"/>
          <w:b/>
          <w:bCs/>
          <w:sz w:val="28"/>
          <w:szCs w:val="28"/>
          <w:lang w:eastAsia="zh-CN"/>
        </w:rPr>
        <w:t>其他说明</w:t>
      </w:r>
      <w:r>
        <w:rPr>
          <w:rFonts w:hint="eastAsia" w:asciiTheme="minorEastAsia" w:hAnsiTheme="minorEastAsia" w:cstheme="minorEastAsia"/>
          <w:b/>
          <w:bCs/>
          <w:sz w:val="28"/>
          <w:szCs w:val="28"/>
          <w:lang w:val="en-US" w:eastAsia="zh-CN"/>
        </w:rPr>
        <w:t xml:space="preserve">  </w:t>
      </w:r>
    </w:p>
    <w:p w14:paraId="2A7CC742">
      <w:pPr>
        <w:pStyle w:val="10"/>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 xml:space="preserve">    </w:t>
      </w:r>
      <w:r>
        <w:rPr>
          <w:rFonts w:hint="eastAsia" w:asciiTheme="minorEastAsia" w:hAnsiTheme="minorEastAsia" w:cstheme="minorEastAsia"/>
          <w:b w:val="0"/>
          <w:bCs w:val="0"/>
          <w:sz w:val="28"/>
          <w:szCs w:val="28"/>
          <w:lang w:val="en-US" w:eastAsia="zh-CN"/>
        </w:rPr>
        <w:t>1、垃圾外运工程量按暂定工程量29.12m³计入。</w:t>
      </w:r>
    </w:p>
    <w:p w14:paraId="0AB886AF">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outlineLvl w:val="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四、计价软件</w:t>
      </w:r>
      <w:bookmarkStart w:id="0" w:name="_GoBack"/>
      <w:bookmarkEnd w:id="0"/>
    </w:p>
    <w:p w14:paraId="23A740AC">
      <w:pPr>
        <w:spacing w:line="560" w:lineRule="exact"/>
        <w:ind w:firstLine="560" w:firstLineChars="200"/>
        <w:jc w:val="left"/>
        <w:rPr>
          <w:rFonts w:hint="eastAsia" w:ascii="宋体" w:hAnsi="宋体" w:cs="宋体"/>
          <w:sz w:val="28"/>
          <w:szCs w:val="28"/>
        </w:rPr>
      </w:pPr>
      <w:r>
        <w:rPr>
          <w:rFonts w:hint="eastAsia" w:ascii="宋体" w:hAnsi="宋体" w:cs="宋体"/>
          <w:sz w:val="28"/>
          <w:szCs w:val="28"/>
        </w:rPr>
        <w:t>计价软件及取费程序执行广联达软件GCCP</w:t>
      </w:r>
      <w:r>
        <w:rPr>
          <w:rFonts w:hint="eastAsia" w:ascii="宋体" w:hAnsi="宋体" w:cs="宋体"/>
          <w:sz w:val="28"/>
          <w:szCs w:val="28"/>
          <w:lang w:val="en-US" w:eastAsia="zh-CN"/>
        </w:rPr>
        <w:t>6</w:t>
      </w:r>
      <w:r>
        <w:rPr>
          <w:rFonts w:hint="eastAsia" w:ascii="宋体" w:hAnsi="宋体" w:cs="宋体"/>
          <w:sz w:val="28"/>
          <w:szCs w:val="28"/>
        </w:rPr>
        <w:t>.0中的清单计价模式，软件版本为陕西</w:t>
      </w:r>
      <w:r>
        <w:rPr>
          <w:rFonts w:hint="eastAsia" w:ascii="宋体" w:hAnsi="宋体" w:cs="宋体"/>
          <w:sz w:val="28"/>
          <w:szCs w:val="28"/>
          <w:highlight w:val="none"/>
          <w:lang w:val="en-US" w:eastAsia="zh-CN"/>
        </w:rPr>
        <w:t>6</w:t>
      </w:r>
      <w:r>
        <w:rPr>
          <w:rFonts w:hint="eastAsia" w:ascii="宋体" w:hAnsi="宋体" w:cs="宋体"/>
          <w:sz w:val="28"/>
          <w:szCs w:val="28"/>
          <w:highlight w:val="none"/>
        </w:rPr>
        <w:t>.</w:t>
      </w:r>
      <w:r>
        <w:rPr>
          <w:rFonts w:hint="eastAsia" w:ascii="宋体" w:hAnsi="宋体" w:cs="宋体"/>
          <w:sz w:val="28"/>
          <w:szCs w:val="28"/>
          <w:highlight w:val="none"/>
          <w:lang w:val="en-US" w:eastAsia="zh-CN"/>
        </w:rPr>
        <w:t>4100</w:t>
      </w:r>
      <w:r>
        <w:rPr>
          <w:rFonts w:hint="eastAsia" w:ascii="宋体" w:hAnsi="宋体" w:cs="宋体"/>
          <w:sz w:val="28"/>
          <w:szCs w:val="28"/>
          <w:highlight w:val="none"/>
        </w:rPr>
        <w:t>.23.</w:t>
      </w:r>
      <w:r>
        <w:rPr>
          <w:rFonts w:hint="eastAsia" w:ascii="宋体" w:hAnsi="宋体" w:cs="宋体"/>
          <w:sz w:val="28"/>
          <w:szCs w:val="28"/>
          <w:highlight w:val="none"/>
          <w:lang w:val="en-US" w:eastAsia="zh-CN"/>
        </w:rPr>
        <w:t>122</w:t>
      </w:r>
      <w:r>
        <w:rPr>
          <w:rFonts w:hint="eastAsia" w:ascii="宋体" w:hAnsi="宋体" w:cs="宋体"/>
          <w:sz w:val="28"/>
          <w:szCs w:val="28"/>
          <w:highlight w:val="none"/>
        </w:rPr>
        <w:t>。</w:t>
      </w:r>
    </w:p>
    <w:p w14:paraId="7B934FB0">
      <w:pPr>
        <w:rPr>
          <w:rFonts w:asciiTheme="minorEastAsia" w:hAnsiTheme="minorEastAsia" w:eastAsiaTheme="minorEastAsia"/>
          <w:color w:val="000000"/>
          <w:sz w:val="28"/>
          <w:szCs w:val="28"/>
        </w:rPr>
      </w:pPr>
    </w:p>
    <w:p w14:paraId="314DCBB5">
      <w:pPr>
        <w:pStyle w:val="10"/>
        <w:keepNext w:val="0"/>
        <w:keepLines w:val="0"/>
        <w:pageBreakBefore w:val="0"/>
        <w:widowControl w:val="0"/>
        <w:kinsoku/>
        <w:wordWrap/>
        <w:overflowPunct/>
        <w:topLinePunct w:val="0"/>
        <w:autoSpaceDE/>
        <w:autoSpaceDN/>
        <w:bidi w:val="0"/>
        <w:adjustRightInd/>
        <w:ind w:left="0" w:leftChars="0" w:firstLine="560" w:firstLineChars="200"/>
        <w:textAlignment w:val="auto"/>
        <w:rPr>
          <w:rFonts w:hint="eastAsia" w:asciiTheme="minorEastAsia" w:hAnsiTheme="minorEastAsia" w:eastAsiaTheme="minorEastAsia" w:cstheme="minorEastAsia"/>
          <w:sz w:val="28"/>
          <w:szCs w:val="28"/>
        </w:rPr>
      </w:pPr>
    </w:p>
    <w:p w14:paraId="73007724">
      <w:pPr>
        <w:tabs>
          <w:tab w:val="left" w:pos="0"/>
          <w:tab w:val="left" w:pos="640"/>
          <w:tab w:val="left" w:pos="5120"/>
          <w:tab w:val="left" w:pos="6720"/>
          <w:tab w:val="left" w:pos="8960"/>
        </w:tabs>
        <w:spacing w:line="600" w:lineRule="exact"/>
        <w:ind w:right="-31" w:rightChars="-15" w:firstLine="560"/>
        <w:jc w:val="right"/>
        <w:rPr>
          <w:rFonts w:ascii="宋体" w:hAnsi="宋体" w:cs="宋体"/>
          <w:sz w:val="28"/>
          <w:szCs w:val="28"/>
        </w:rPr>
      </w:pPr>
      <w:r>
        <w:rPr>
          <w:rFonts w:hint="eastAsia" w:asciiTheme="minorEastAsia" w:hAnsiTheme="minorEastAsia" w:eastAsiaTheme="minorEastAsia" w:cstheme="minorEastAsia"/>
          <w:sz w:val="28"/>
          <w:szCs w:val="28"/>
        </w:rPr>
        <w:t xml:space="preserve">                           </w:t>
      </w:r>
      <w:r>
        <w:rPr>
          <w:rFonts w:hint="eastAsia" w:ascii="宋体" w:hAnsi="宋体" w:cs="宋体"/>
          <w:sz w:val="28"/>
          <w:szCs w:val="28"/>
        </w:rPr>
        <w:t>凌辉建设工程咨询有限公司</w:t>
      </w:r>
    </w:p>
    <w:p w14:paraId="2F435A56">
      <w:pPr>
        <w:tabs>
          <w:tab w:val="left" w:pos="0"/>
          <w:tab w:val="left" w:pos="640"/>
          <w:tab w:val="left" w:pos="5120"/>
          <w:tab w:val="left" w:pos="6720"/>
          <w:tab w:val="left" w:pos="8960"/>
        </w:tabs>
        <w:spacing w:line="600" w:lineRule="exact"/>
        <w:ind w:right="-31" w:rightChars="-15" w:firstLine="560"/>
        <w:jc w:val="left"/>
        <w:rPr>
          <w:rFonts w:hint="eastAsia" w:ascii="宋体" w:hAnsi="宋体" w:eastAsia="宋体" w:cs="宋体"/>
          <w:sz w:val="28"/>
          <w:szCs w:val="28"/>
        </w:rPr>
      </w:pPr>
      <w:r>
        <w:rPr>
          <w:rFonts w:hint="eastAsia" w:ascii="宋体" w:hAnsi="宋体"/>
          <w:sz w:val="28"/>
          <w:szCs w:val="28"/>
        </w:rPr>
        <w:t xml:space="preserve">                                   20</w:t>
      </w:r>
      <w:r>
        <w:rPr>
          <w:rFonts w:hint="eastAsia" w:ascii="宋体" w:hAnsi="宋体"/>
          <w:sz w:val="28"/>
          <w:szCs w:val="28"/>
          <w:lang w:val="en-US" w:eastAsia="zh-CN"/>
        </w:rPr>
        <w:t>25</w:t>
      </w:r>
      <w:r>
        <w:rPr>
          <w:rFonts w:hint="eastAsia" w:ascii="宋体" w:hAnsi="宋体"/>
          <w:sz w:val="28"/>
          <w:szCs w:val="28"/>
        </w:rPr>
        <w:t>年</w:t>
      </w:r>
      <w:r>
        <w:rPr>
          <w:rFonts w:hint="eastAsia" w:ascii="宋体" w:hAnsi="宋体"/>
          <w:sz w:val="28"/>
          <w:szCs w:val="28"/>
          <w:lang w:val="en-US" w:eastAsia="zh-CN"/>
        </w:rPr>
        <w:t>04</w:t>
      </w:r>
      <w:r>
        <w:rPr>
          <w:rFonts w:hint="eastAsia" w:ascii="宋体" w:hAnsi="宋体"/>
          <w:sz w:val="28"/>
          <w:szCs w:val="28"/>
        </w:rPr>
        <w:t>月</w:t>
      </w:r>
      <w:r>
        <w:rPr>
          <w:rFonts w:hint="eastAsia" w:ascii="宋体" w:hAnsi="宋体"/>
          <w:sz w:val="28"/>
          <w:szCs w:val="28"/>
          <w:lang w:val="en-US" w:eastAsia="zh-CN"/>
        </w:rPr>
        <w:t>15日</w:t>
      </w:r>
    </w:p>
    <w:p w14:paraId="4C98FE31">
      <w:pPr>
        <w:pStyle w:val="10"/>
        <w:keepNext w:val="0"/>
        <w:keepLines w:val="0"/>
        <w:pageBreakBefore w:val="0"/>
        <w:widowControl w:val="0"/>
        <w:kinsoku/>
        <w:wordWrap/>
        <w:overflowPunct/>
        <w:topLinePunct w:val="0"/>
        <w:autoSpaceDE/>
        <w:autoSpaceDN/>
        <w:bidi w:val="0"/>
        <w:adjustRightInd/>
        <w:ind w:left="0" w:lef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020F9">
    <w:pPr>
      <w:pStyle w:val="3"/>
      <w:rPr>
        <w:rFonts w:hint="default" w:eastAsia="宋体"/>
        <w:i w:val="0"/>
        <w:iCs w:val="0"/>
        <w:sz w:val="18"/>
        <w:szCs w:val="18"/>
        <w:lang w:val="en-US" w:eastAsia="zh-CN"/>
      </w:rPr>
    </w:pPr>
    <w:r>
      <w:rPr>
        <w:rFonts w:hint="eastAsia"/>
        <w:i w:val="0"/>
        <w:iCs w:val="0"/>
        <w:sz w:val="18"/>
        <w:szCs w:val="18"/>
        <w:lang w:val="en-US" w:eastAsia="zh-CN"/>
      </w:rPr>
      <w:t xml:space="preserve">                            </w:t>
    </w:r>
  </w:p>
  <w:p w14:paraId="627421D5">
    <w:pPr>
      <w:pStyle w:val="3"/>
      <w:rPr>
        <w:rFonts w:hint="eastAsia"/>
      </w:rPr>
    </w:pPr>
    <w:r>
      <w:rPr>
        <w:sz w:val="18"/>
      </w:rPr>
      <w:pict>
        <v:line id="直接连接符 2" o:spid="_x0000_s3074" o:spt="20" style="position:absolute;left:0pt;flip:y;margin-left:9pt;margin-top:6.9pt;height:0.75pt;width:402.4pt;z-index:251659264;mso-width-relative:page;mso-height-relative:page;" filled="f" stroked="t" coordsize="21600,21600" o:gfxdata="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GP67XXAAAACAEAAA8AAAAAAAAAAQAgAAAAIgAAAGRy&#10;cy9kb3ducmV2LnhtbFBLAQIUABQAAAAIAIdO4kDa3gwRBgIAAOwDAAAOAAAAAAAAAAEAIAAAACYB&#10;AABkcnMvZTJvRG9jLnhtbFBLBQYAAAAABgAGAFkBAACeBQAAAAA=&#10;">
          <v:path arrowok="t"/>
          <v:fill on="f" focussize="0,0"/>
          <v:stroke weight="1pt" joinstyle="round"/>
          <v:imagedata o:title=""/>
          <o:lock v:ext="edit" aspectratio="f"/>
        </v:line>
      </w:pict>
    </w:r>
  </w:p>
  <w:p w14:paraId="2BFCB0CE">
    <w:pPr>
      <w:pStyle w:val="3"/>
    </w:pPr>
    <w:r>
      <w:rPr>
        <w:rFonts w:hint="eastAsia"/>
        <w:i w:val="0"/>
        <w:iCs w:val="0"/>
        <w:sz w:val="18"/>
        <w:szCs w:val="18"/>
        <w:lang w:val="en-US" w:eastAsia="zh-CN"/>
      </w:rPr>
      <w:t xml:space="preserve">西安市未央区大明宫中央广场A座22层                                             029-81010100 </w:t>
    </w:r>
  </w:p>
  <w:p w14:paraId="38DF78E7">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3CC59">
    <w:pPr>
      <w:pStyle w:val="4"/>
      <w:jc w:val="both"/>
      <w:rPr>
        <w:rFonts w:hint="eastAsia"/>
        <w:sz w:val="32"/>
      </w:rPr>
    </w:pPr>
    <w:r>
      <w:drawing>
        <wp:inline distT="0" distB="0" distL="114300" distR="114300">
          <wp:extent cx="2892425" cy="396240"/>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892425" cy="396240"/>
                  </a:xfrm>
                  <a:prstGeom prst="rect">
                    <a:avLst/>
                  </a:prstGeom>
                  <a:noFill/>
                  <a:ln>
                    <a:noFill/>
                  </a:ln>
                </pic:spPr>
              </pic:pic>
            </a:graphicData>
          </a:graphic>
        </wp:inline>
      </w:drawing>
    </w:r>
    <w:r>
      <w:rPr>
        <w:rFonts w:hint="eastAsia"/>
      </w:rPr>
      <w:t xml:space="preserve">           </w:t>
    </w:r>
  </w:p>
  <w:p w14:paraId="435B1991">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4A794"/>
    <w:multiLevelType w:val="singleLevel"/>
    <w:tmpl w:val="DA74A794"/>
    <w:lvl w:ilvl="0" w:tentative="0">
      <w:start w:val="1"/>
      <w:numFmt w:val="chineseCounting"/>
      <w:suff w:val="nothing"/>
      <w:lvlText w:val="%1、"/>
      <w:lvlJc w:val="left"/>
      <w:rPr>
        <w:rFonts w:hint="eastAsia"/>
      </w:rPr>
    </w:lvl>
  </w:abstractNum>
  <w:abstractNum w:abstractNumId="1">
    <w:nsid w:val="26CAAB36"/>
    <w:multiLevelType w:val="singleLevel"/>
    <w:tmpl w:val="26CAAB36"/>
    <w:lvl w:ilvl="0" w:tentative="0">
      <w:start w:val="5"/>
      <w:numFmt w:val="decimal"/>
      <w:suff w:val="nothing"/>
      <w:lvlText w:val="%1、"/>
      <w:lvlJc w:val="left"/>
    </w:lvl>
  </w:abstractNum>
  <w:abstractNum w:abstractNumId="2">
    <w:nsid w:val="6448B036"/>
    <w:multiLevelType w:val="singleLevel"/>
    <w:tmpl w:val="6448B036"/>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mIyNTQ4MTZjNzkwNzJmYjViNWM4Y2VhYjkxM2YzZWUifQ=="/>
    <w:docVar w:name="KSO_WPS_MARK_KEY" w:val="c303bfc9-79ef-4f5a-bf75-d3e6996ce409"/>
  </w:docVars>
  <w:rsids>
    <w:rsidRoot w:val="001D7DFD"/>
    <w:rsid w:val="001D7DFD"/>
    <w:rsid w:val="00370157"/>
    <w:rsid w:val="00386283"/>
    <w:rsid w:val="00461823"/>
    <w:rsid w:val="004740EA"/>
    <w:rsid w:val="005B71DF"/>
    <w:rsid w:val="00764173"/>
    <w:rsid w:val="007A7488"/>
    <w:rsid w:val="008B5614"/>
    <w:rsid w:val="008E29FE"/>
    <w:rsid w:val="00AC4123"/>
    <w:rsid w:val="00BB00C7"/>
    <w:rsid w:val="00BD035B"/>
    <w:rsid w:val="00BE50A7"/>
    <w:rsid w:val="00C12F2B"/>
    <w:rsid w:val="00CB15A0"/>
    <w:rsid w:val="00F70F17"/>
    <w:rsid w:val="012408D7"/>
    <w:rsid w:val="01CE331B"/>
    <w:rsid w:val="01F66ABD"/>
    <w:rsid w:val="02E95589"/>
    <w:rsid w:val="03F139E0"/>
    <w:rsid w:val="052061E3"/>
    <w:rsid w:val="0696086E"/>
    <w:rsid w:val="07FF4ECE"/>
    <w:rsid w:val="09481EF4"/>
    <w:rsid w:val="0BD90FD9"/>
    <w:rsid w:val="0E104D26"/>
    <w:rsid w:val="0E294CAD"/>
    <w:rsid w:val="122A4DB8"/>
    <w:rsid w:val="1294711E"/>
    <w:rsid w:val="139F6FB4"/>
    <w:rsid w:val="13CC1D73"/>
    <w:rsid w:val="13F35374"/>
    <w:rsid w:val="152B1FB6"/>
    <w:rsid w:val="161A5018"/>
    <w:rsid w:val="16C32FBA"/>
    <w:rsid w:val="171807DB"/>
    <w:rsid w:val="17E07B9B"/>
    <w:rsid w:val="1AC23403"/>
    <w:rsid w:val="1AD53D4B"/>
    <w:rsid w:val="1AFB7972"/>
    <w:rsid w:val="201E74B3"/>
    <w:rsid w:val="22C34341"/>
    <w:rsid w:val="2D737DC2"/>
    <w:rsid w:val="3262025B"/>
    <w:rsid w:val="33253563"/>
    <w:rsid w:val="35470E02"/>
    <w:rsid w:val="39F74BA5"/>
    <w:rsid w:val="3A7461F5"/>
    <w:rsid w:val="3EF06163"/>
    <w:rsid w:val="3F6E1E0A"/>
    <w:rsid w:val="41CC4B69"/>
    <w:rsid w:val="438049FD"/>
    <w:rsid w:val="46841187"/>
    <w:rsid w:val="487009D7"/>
    <w:rsid w:val="4C5C4D3B"/>
    <w:rsid w:val="4D310677"/>
    <w:rsid w:val="4F2C4E99"/>
    <w:rsid w:val="4F975359"/>
    <w:rsid w:val="50BB29E3"/>
    <w:rsid w:val="51AB4C28"/>
    <w:rsid w:val="5404273B"/>
    <w:rsid w:val="5540344C"/>
    <w:rsid w:val="579E26AC"/>
    <w:rsid w:val="592D2785"/>
    <w:rsid w:val="59465776"/>
    <w:rsid w:val="5A407EC3"/>
    <w:rsid w:val="5E305E74"/>
    <w:rsid w:val="60AD3004"/>
    <w:rsid w:val="63F57D55"/>
    <w:rsid w:val="65006754"/>
    <w:rsid w:val="684230D7"/>
    <w:rsid w:val="692C7B17"/>
    <w:rsid w:val="699D01D2"/>
    <w:rsid w:val="6AE30F32"/>
    <w:rsid w:val="6B287541"/>
    <w:rsid w:val="6B3C6FA2"/>
    <w:rsid w:val="6B52582F"/>
    <w:rsid w:val="6B7260B4"/>
    <w:rsid w:val="6B8C2AEF"/>
    <w:rsid w:val="6C727DE3"/>
    <w:rsid w:val="70115CB9"/>
    <w:rsid w:val="706A53C9"/>
    <w:rsid w:val="707D50FC"/>
    <w:rsid w:val="72555342"/>
    <w:rsid w:val="74335E46"/>
    <w:rsid w:val="7443040B"/>
    <w:rsid w:val="752C0E9F"/>
    <w:rsid w:val="76E9529A"/>
    <w:rsid w:val="7A7D233C"/>
    <w:rsid w:val="7B671C19"/>
    <w:rsid w:val="7B825CBD"/>
    <w:rsid w:val="7DA0242A"/>
    <w:rsid w:val="7F302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99"/>
    <w:rPr>
      <w:rFonts w:ascii="仿宋_GB2312" w:eastAsia="仿宋_GB2312" w:cs="仿宋_GB2312"/>
      <w:spacing w:val="-20"/>
      <w:sz w:val="28"/>
      <w:szCs w:val="28"/>
    </w:rPr>
  </w:style>
  <w:style w:type="paragraph" w:styleId="3">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autoRedefine/>
    <w:semiHidden/>
    <w:qFormat/>
    <w:uiPriority w:val="99"/>
    <w:rPr>
      <w:sz w:val="18"/>
      <w:szCs w:val="18"/>
    </w:rPr>
  </w:style>
  <w:style w:type="character" w:customStyle="1" w:styleId="9">
    <w:name w:val="页脚 Char"/>
    <w:basedOn w:val="7"/>
    <w:link w:val="3"/>
    <w:autoRedefine/>
    <w:semiHidden/>
    <w:qFormat/>
    <w:uiPriority w:val="99"/>
    <w:rPr>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618</Words>
  <Characters>691</Characters>
  <Lines>4</Lines>
  <Paragraphs>1</Paragraphs>
  <TotalTime>0</TotalTime>
  <ScaleCrop>false</ScaleCrop>
  <LinksUpToDate>false</LinksUpToDate>
  <CharactersWithSpaces>783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2020-02-06T05:45:00Z</dcterms:created>
  <dc:creator>admin</dc:creator>
  <cp:lastModifiedBy>雨萌</cp:lastModifiedBy>
  <cp:lastPrinted>2020-02-20T03:17:00Z</cp:lastPrinted>
  <dcterms:modified xsi:type="dcterms:W3CDTF">2025-07-03T01:36:52Z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C27AF87B56544B5698E410D377F0503D</vt:lpwstr>
  </property>
  <property fmtid="{D5CDD505-2E9C-101B-9397-08002B2CF9AE}" pid="4" name="KSOTemplateDocerSaveRecord">
    <vt:lpwstr>eyJoZGlkIjoiMTU1ZGIxNWRiMzk2NTdkNzI0ZDFmOTY0ZTEwYmQwNjAiLCJ1c2VySWQiOiIzNjU4MTYzMTgifQ==</vt:lpwstr>
  </property>
</Properties>
</file>