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版本号：LHZBZC2025102（2）20250730001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购置防暑降温物品(二次)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LHZBZC2025102（2）</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购置防暑降温物品(二次)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LHZBZC2025102（2）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购置防暑降温物品(二次)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为做好夏季防暑降温工作，保障奋战在一线的保洁员环卫车辆驾驶员的身体健康及人身安全，特申请为全区2560名保洁员和环卫车辆驾驶员购置毛巾、绿豆、茶叶、肥皂等防暑降温用品。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采购包1（购置防暑降温物品）：属于专门面向中小企业采购。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具有财务审计资质的单位出具的财务报审计告（成立时间至投标时间不足一年的可提供成立后任意时段的财务报表）或磋商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2025年04月01日至递交磋商响应文件截止之日内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4、税收缴纳证明：提供自2025年04月01日至递交磋商响应文件截止之日内已缴存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 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8、控股管理关系：提供直接控股和管理关系清单。若与其他投标人存在单位负责人为同一人或者存在直接控股、管理关系的，则磋商无效。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权他人参加投磋商的，须提供法定代表人授权委托书。磋商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10、本项目不接受联合体投标，不允许分包：本项目不接受联合体磋商，不允许分包：供应商应提供《非联合体不分包投标声明》，视为独立投标，不分包。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代理服务费收费标准：1、采购代理服务费：招标代理服务费参照《招标代理服务收费管理暂行办法》计价格[2002]1980号文和发改价格[2011]534号，以中标价为基数计取代理服务费。 2、本项目类型为：货物。 3、采购代理服务费费币种为人民币。 4、采购代理服务费收取：单位名称：凌辉建设工程咨询有限公司 开户银行：招商银行西安南大街支行 账号：292083674310001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次随货送上一式三份的送货清单，采购人指派专人接收、称重并验收货品质量；验收合格后由采购人指定验收员签字核认，作为结算凭证。对不符合质量的品种，采购人有权退、换货。货品验收合格后签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为做好夏季防暑降温工作，保障奋战在一线的保洁员环卫车辆驾驶员的身体健康及人身安全，特申请为全区2560名保洁员和环卫车辆驾驶员购置毛巾、绿豆、茶叶、肥皂等防暑降温用品。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409,600.00</w:t>
      </w:r>
    </w:p>
    <w:p>
      <w:pPr>
        <w:pStyle w:val="null3"/>
      </w:pPr>
      <w:r>
        <w:rPr>
          <w:rFonts w:ascii="仿宋_GB2312" w:hAnsi="仿宋_GB2312" w:cs="仿宋_GB2312" w:eastAsia="仿宋_GB2312"/>
        </w:rPr>
        <w:t>采购包最高限价（元）: 371,200.00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其他食品、饮料和烟草原料</w:t>
            </w:r>
          </w:p>
        </w:tc>
        <w:tc>
          <w:tcPr>
            <w:tcW w:type="dxa" w:w="831"/>
          </w:tcPr>
          <w:p>
            <w:pPr>
              <w:pStyle w:val="null3"/>
              <w:jc w:val="right"/>
            </w:pPr>
            <w:r>
              <w:rPr>
                <w:rFonts w:ascii="仿宋_GB2312" w:hAnsi="仿宋_GB2312" w:cs="仿宋_GB2312" w:eastAsia="仿宋_GB2312"/>
              </w:rPr>
              <w:t>2,560.00</w:t>
            </w:r>
          </w:p>
        </w:tc>
        <w:tc>
          <w:tcPr>
            <w:tcW w:type="dxa" w:w="831"/>
          </w:tcPr>
          <w:p>
            <w:pPr>
              <w:pStyle w:val="null3"/>
              <w:jc w:val="right"/>
            </w:pPr>
            <w:r>
              <w:rPr>
                <w:rFonts w:ascii="仿宋_GB2312" w:hAnsi="仿宋_GB2312" w:cs="仿宋_GB2312" w:eastAsia="仿宋_GB2312"/>
              </w:rPr>
              <w:t>409,600.00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标的名称：其他食品、饮料和烟草原料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一、招标内容</w:t>
            </w:r>
          </w:p>
          <w:p>
            <w:pPr>
              <w:pStyle w:val="null3"/>
              <w:jc w:val="both"/>
            </w:pPr>
            <w:r>
              <w:rPr>
                <w:rFonts w:ascii="仿宋_GB2312" w:hAnsi="仿宋_GB2312" w:cs="仿宋_GB2312" w:eastAsia="仿宋_GB2312"/>
                <w:sz w:val="20"/>
              </w:rPr>
              <w:t>1、项目名称：购置防暑降温物品</w:t>
            </w:r>
          </w:p>
          <w:p>
            <w:pPr>
              <w:pStyle w:val="null3"/>
              <w:jc w:val="both"/>
            </w:pPr>
            <w:r>
              <w:rPr>
                <w:rFonts w:ascii="仿宋_GB2312" w:hAnsi="仿宋_GB2312" w:cs="仿宋_GB2312" w:eastAsia="仿宋_GB2312"/>
                <w:sz w:val="20"/>
              </w:rPr>
              <w:t>2、预算金额：</w:t>
            </w:r>
            <w:r>
              <w:rPr>
                <w:rFonts w:ascii="仿宋_GB2312" w:hAnsi="仿宋_GB2312" w:cs="仿宋_GB2312" w:eastAsia="仿宋_GB2312"/>
                <w:sz w:val="20"/>
              </w:rPr>
              <w:t>409,600.00</w:t>
            </w:r>
            <w:r>
              <w:rPr>
                <w:rFonts w:ascii="仿宋_GB2312" w:hAnsi="仿宋_GB2312" w:cs="仿宋_GB2312" w:eastAsia="仿宋_GB2312"/>
                <w:sz w:val="20"/>
              </w:rPr>
              <w:t>元</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最高限价：</w:t>
            </w:r>
            <w:r>
              <w:rPr>
                <w:rFonts w:ascii="仿宋_GB2312" w:hAnsi="仿宋_GB2312" w:cs="仿宋_GB2312" w:eastAsia="仿宋_GB2312"/>
                <w:sz w:val="20"/>
              </w:rPr>
              <w:t>371</w:t>
            </w:r>
            <w:r>
              <w:rPr>
                <w:rFonts w:ascii="仿宋_GB2312" w:hAnsi="仿宋_GB2312" w:cs="仿宋_GB2312" w:eastAsia="仿宋_GB2312"/>
                <w:sz w:val="20"/>
              </w:rPr>
              <w:t>,</w:t>
            </w:r>
            <w:r>
              <w:rPr>
                <w:rFonts w:ascii="仿宋_GB2312" w:hAnsi="仿宋_GB2312" w:cs="仿宋_GB2312" w:eastAsia="仿宋_GB2312"/>
                <w:sz w:val="20"/>
              </w:rPr>
              <w:t>200.00</w:t>
            </w:r>
            <w:r>
              <w:rPr>
                <w:rFonts w:ascii="仿宋_GB2312" w:hAnsi="仿宋_GB2312" w:cs="仿宋_GB2312" w:eastAsia="仿宋_GB2312"/>
                <w:sz w:val="20"/>
              </w:rPr>
              <w:t>元（</w:t>
            </w:r>
            <w:r>
              <w:rPr>
                <w:rFonts w:ascii="仿宋_GB2312" w:hAnsi="仿宋_GB2312" w:cs="仿宋_GB2312" w:eastAsia="仿宋_GB2312"/>
                <w:sz w:val="20"/>
              </w:rPr>
              <w:t>供应商报价超过本项目最高限价按无效文件处理）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采购需求：</w:t>
            </w:r>
            <w:r>
              <w:rPr>
                <w:rFonts w:ascii="仿宋_GB2312" w:hAnsi="仿宋_GB2312" w:cs="仿宋_GB2312" w:eastAsia="仿宋_GB2312"/>
                <w:sz w:val="20"/>
              </w:rPr>
              <w:t>为做好夏季防暑降温工作，保障奋战在一线的保洁员环卫车辆驾驶员的身体健康及人身安全，特申请为全区</w:t>
            </w:r>
            <w:r>
              <w:rPr>
                <w:rFonts w:ascii="仿宋_GB2312" w:hAnsi="仿宋_GB2312" w:cs="仿宋_GB2312" w:eastAsia="仿宋_GB2312"/>
                <w:sz w:val="20"/>
              </w:rPr>
              <w:t>2560名保洁员和环卫车辆驾驶员购置毛巾、绿豆、茶叶、肥皂等防暑降温用品。</w:t>
            </w:r>
          </w:p>
          <w:p>
            <w:pPr>
              <w:pStyle w:val="null3"/>
              <w:jc w:val="both"/>
            </w:pPr>
            <w:r>
              <w:rPr>
                <w:rFonts w:ascii="仿宋_GB2312" w:hAnsi="仿宋_GB2312" w:cs="仿宋_GB2312" w:eastAsia="仿宋_GB2312"/>
                <w:sz w:val="20"/>
              </w:rPr>
              <w:t>二、商务要求</w:t>
            </w:r>
          </w:p>
          <w:p>
            <w:pPr>
              <w:pStyle w:val="null3"/>
              <w:jc w:val="both"/>
            </w:pPr>
            <w:r>
              <w:rPr>
                <w:rFonts w:ascii="仿宋_GB2312" w:hAnsi="仿宋_GB2312" w:cs="仿宋_GB2312" w:eastAsia="仿宋_GB2312"/>
                <w:sz w:val="20"/>
              </w:rPr>
              <w:t>1、配送地点：西安市新城区辖区内（具体地点由采购人指定）。</w:t>
            </w:r>
          </w:p>
          <w:p>
            <w:pPr>
              <w:pStyle w:val="null3"/>
              <w:jc w:val="both"/>
            </w:pPr>
            <w:r>
              <w:rPr>
                <w:rFonts w:ascii="仿宋_GB2312" w:hAnsi="仿宋_GB2312" w:cs="仿宋_GB2312" w:eastAsia="仿宋_GB2312"/>
                <w:sz w:val="20"/>
              </w:rPr>
              <w:t>2、服务期限：采购合同签订之日起5日内完成供货。</w:t>
            </w:r>
          </w:p>
          <w:p>
            <w:pPr>
              <w:pStyle w:val="null3"/>
              <w:jc w:val="both"/>
            </w:pPr>
            <w:r>
              <w:rPr>
                <w:rFonts w:ascii="仿宋_GB2312" w:hAnsi="仿宋_GB2312" w:cs="仿宋_GB2312" w:eastAsia="仿宋_GB2312"/>
                <w:sz w:val="20"/>
              </w:rPr>
              <w:t>3、运输要求：运输工具应清洁卫生无污染，食品运输必须采用符合卫生标准的外包装和运载工具，并且要保持清洁和定期消毒。</w:t>
            </w:r>
          </w:p>
          <w:p>
            <w:pPr>
              <w:pStyle w:val="null3"/>
              <w:jc w:val="both"/>
            </w:pPr>
            <w:r>
              <w:rPr>
                <w:rFonts w:ascii="仿宋_GB2312" w:hAnsi="仿宋_GB2312" w:cs="仿宋_GB2312" w:eastAsia="仿宋_GB2312"/>
                <w:sz w:val="20"/>
              </w:rPr>
              <w:t>4、供应责任：</w:t>
            </w:r>
          </w:p>
          <w:p>
            <w:pPr>
              <w:pStyle w:val="null3"/>
              <w:jc w:val="both"/>
            </w:pPr>
            <w:r>
              <w:rPr>
                <w:rFonts w:ascii="仿宋_GB2312" w:hAnsi="仿宋_GB2312" w:cs="仿宋_GB2312" w:eastAsia="仿宋_GB2312"/>
                <w:sz w:val="20"/>
              </w:rPr>
              <w:t>4.1在服务期间，供应商必须保障货源充足，不能断货。应按照采购人要求的时间、地点及质量，按时、按量地提供货品，凡属于质量问题必须包退包换，退补货品需在当天完成退补。如果未能及时补给，采购人则扣除供货商总货款的3%作为违约处罚。</w:t>
            </w:r>
          </w:p>
          <w:p>
            <w:pPr>
              <w:pStyle w:val="null3"/>
              <w:jc w:val="both"/>
            </w:pPr>
            <w:r>
              <w:rPr>
                <w:rFonts w:ascii="仿宋_GB2312" w:hAnsi="仿宋_GB2312" w:cs="仿宋_GB2312" w:eastAsia="仿宋_GB2312"/>
                <w:sz w:val="20"/>
              </w:rPr>
              <w:t>4.2货物包装应完好无破漏，可视的内容物无腐败霉变或影响使用的变型，不存在危及人身、财产安全的不合理危险。</w:t>
            </w:r>
          </w:p>
          <w:p>
            <w:pPr>
              <w:pStyle w:val="null3"/>
              <w:jc w:val="both"/>
            </w:pPr>
            <w:r>
              <w:rPr>
                <w:rFonts w:ascii="仿宋_GB2312" w:hAnsi="仿宋_GB2312" w:cs="仿宋_GB2312" w:eastAsia="仿宋_GB2312"/>
                <w:sz w:val="20"/>
              </w:rPr>
              <w:t>4.3食品包装标签应符合《食品安全国家标准预包装食品标签通则》（GB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sz w:val="20"/>
              </w:rPr>
              <w:t>4.4供应商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w:t>
            </w:r>
          </w:p>
          <w:p>
            <w:pPr>
              <w:pStyle w:val="null3"/>
              <w:jc w:val="both"/>
            </w:pPr>
            <w:r>
              <w:rPr>
                <w:rFonts w:ascii="仿宋_GB2312" w:hAnsi="仿宋_GB2312" w:cs="仿宋_GB2312" w:eastAsia="仿宋_GB2312"/>
                <w:sz w:val="20"/>
              </w:rPr>
              <w:t>4.5如因供应商提供的物资，因质量等问题造成人员发生食物中毒事件的，供应商将承担相应的法律责任。</w:t>
            </w:r>
          </w:p>
          <w:p>
            <w:pPr>
              <w:pStyle w:val="null3"/>
              <w:jc w:val="both"/>
            </w:pPr>
            <w:r>
              <w:rPr>
                <w:rFonts w:ascii="仿宋_GB2312" w:hAnsi="仿宋_GB2312" w:cs="仿宋_GB2312" w:eastAsia="仿宋_GB2312"/>
                <w:sz w:val="20"/>
              </w:rPr>
              <w:t>4.6供应商应严格遵守《中华人民共和国食品卫生法》、《食品安全国家标准食品添加剂使用标准》（GB 2760-2014）等相关规定。</w:t>
            </w:r>
          </w:p>
          <w:p>
            <w:pPr>
              <w:pStyle w:val="null3"/>
              <w:jc w:val="both"/>
            </w:pPr>
            <w:r>
              <w:rPr>
                <w:rFonts w:ascii="仿宋_GB2312" w:hAnsi="仿宋_GB2312" w:cs="仿宋_GB2312" w:eastAsia="仿宋_GB2312"/>
                <w:sz w:val="20"/>
              </w:rPr>
              <w:t>5、验收标准：</w:t>
            </w:r>
          </w:p>
          <w:p>
            <w:pPr>
              <w:pStyle w:val="null3"/>
              <w:jc w:val="both"/>
            </w:pPr>
            <w:r>
              <w:rPr>
                <w:rFonts w:ascii="仿宋_GB2312" w:hAnsi="仿宋_GB2312" w:cs="仿宋_GB2312" w:eastAsia="仿宋_GB2312"/>
                <w:sz w:val="20"/>
              </w:rPr>
              <w:t>供应商每次随货送上一式三份的送货清单，采购人指派专人接收、称重并验收货品质量；验收合格后由采购人指定验收员签字核认，作为结算凭证。对不符合质量的品种，采购人有权退、换货。货品验收合格后签收。</w:t>
            </w:r>
          </w:p>
          <w:p>
            <w:pPr>
              <w:pStyle w:val="null3"/>
              <w:jc w:val="both"/>
            </w:pPr>
            <w:r>
              <w:rPr>
                <w:rFonts w:ascii="仿宋_GB2312" w:hAnsi="仿宋_GB2312" w:cs="仿宋_GB2312" w:eastAsia="仿宋_GB2312"/>
                <w:sz w:val="20"/>
              </w:rPr>
              <w:t>6、监督管理：</w:t>
            </w:r>
          </w:p>
          <w:p>
            <w:pPr>
              <w:pStyle w:val="null3"/>
              <w:jc w:val="both"/>
            </w:pPr>
            <w:r>
              <w:rPr>
                <w:rFonts w:ascii="仿宋_GB2312" w:hAnsi="仿宋_GB2312" w:cs="仿宋_GB2312" w:eastAsia="仿宋_GB2312"/>
                <w:sz w:val="20"/>
              </w:rPr>
              <w:t>6.1本项目由采购人验收人员会同供应商依据采购要求进行监督管理，如有短缺、规格质量不符、资料不全等，由供应商在当日内无偿给予更换、补齐，并承担由此产生的全部费用。对于不符规格要求、以次充好、质量问题等现象，采购人有权退货，供应商必须无条件退换，并保证正常就餐。</w:t>
            </w:r>
          </w:p>
          <w:p>
            <w:pPr>
              <w:pStyle w:val="null3"/>
              <w:jc w:val="both"/>
            </w:pPr>
            <w:r>
              <w:rPr>
                <w:rFonts w:ascii="仿宋_GB2312" w:hAnsi="仿宋_GB2312" w:cs="仿宋_GB2312" w:eastAsia="仿宋_GB2312"/>
                <w:sz w:val="20"/>
              </w:rPr>
              <w:t>6.2供应商必须自行提供配送服务，不得将配送项目进行任何方式的转包、分包，项目经理实行备案制度，不得擅自更换项目经理，如遇特殊情况进行更换时需得到采购人同意，并备案后方可更换。</w:t>
            </w:r>
          </w:p>
          <w:p>
            <w:pPr>
              <w:pStyle w:val="null3"/>
              <w:jc w:val="both"/>
            </w:pPr>
            <w:r>
              <w:rPr>
                <w:rFonts w:ascii="仿宋_GB2312" w:hAnsi="仿宋_GB2312" w:cs="仿宋_GB2312" w:eastAsia="仿宋_GB2312"/>
                <w:sz w:val="20"/>
              </w:rPr>
              <w:t>7、售后服务：</w:t>
            </w:r>
          </w:p>
          <w:p>
            <w:pPr>
              <w:pStyle w:val="null3"/>
              <w:jc w:val="both"/>
            </w:pPr>
            <w:r>
              <w:rPr>
                <w:rFonts w:ascii="仿宋_GB2312" w:hAnsi="仿宋_GB2312" w:cs="仿宋_GB2312" w:eastAsia="仿宋_GB2312"/>
                <w:sz w:val="20"/>
              </w:rPr>
              <w:t>因产品质量问题出现安全事故，供应商应在</w:t>
            </w:r>
            <w:r>
              <w:rPr>
                <w:rFonts w:ascii="仿宋_GB2312" w:hAnsi="仿宋_GB2312" w:cs="仿宋_GB2312" w:eastAsia="仿宋_GB2312"/>
                <w:sz w:val="20"/>
              </w:rPr>
              <w:t>2小时内到达现场处理，主动做好协调、救援、安抚、善后等工作。若出现群体呕吐、腹泻等其他情况，经相关职能部门或机构检测确系产品质量问题导致的，由供应商负全责，采购人有权终止合同，所造成的一切经济损失和法律责任由供应商自行承担。</w:t>
            </w:r>
          </w:p>
          <w:p>
            <w:pPr>
              <w:pStyle w:val="null3"/>
              <w:jc w:val="both"/>
            </w:pPr>
            <w:r>
              <w:rPr>
                <w:rFonts w:ascii="仿宋_GB2312" w:hAnsi="仿宋_GB2312" w:cs="仿宋_GB2312" w:eastAsia="仿宋_GB2312"/>
                <w:sz w:val="20"/>
              </w:rPr>
              <w:t>供应商主要负责人和相关主管人员必须到现场指导、处理，慰问，做好安抚工作和善后处理，并承担一切责任和产生的一切费用。</w:t>
            </w:r>
          </w:p>
          <w:p>
            <w:pPr>
              <w:pStyle w:val="null3"/>
              <w:jc w:val="both"/>
            </w:pPr>
            <w:r>
              <w:rPr>
                <w:rFonts w:ascii="仿宋_GB2312" w:hAnsi="仿宋_GB2312" w:cs="仿宋_GB2312" w:eastAsia="仿宋_GB2312"/>
                <w:sz w:val="20"/>
                <w:b/>
              </w:rPr>
              <w:t>8、付款方式：</w:t>
            </w:r>
          </w:p>
          <w:p>
            <w:pPr>
              <w:pStyle w:val="null3"/>
              <w:spacing w:before="150" w:after="150"/>
              <w:jc w:val="left"/>
            </w:pPr>
            <w:r>
              <w:rPr>
                <w:rFonts w:ascii="仿宋_GB2312" w:hAnsi="仿宋_GB2312" w:cs="仿宋_GB2312" w:eastAsia="仿宋_GB2312"/>
                <w:sz w:val="20"/>
                <w:b/>
              </w:rPr>
              <w:t>供应商全部配送完成后一次性支付本项目合同总款，供应商应开具相应发票给采购人。</w:t>
            </w:r>
          </w:p>
          <w:p>
            <w:pPr>
              <w:pStyle w:val="null3"/>
              <w:jc w:val="both"/>
            </w:pPr>
            <w:r>
              <w:rPr>
                <w:rFonts w:ascii="仿宋_GB2312" w:hAnsi="仿宋_GB2312" w:cs="仿宋_GB2312" w:eastAsia="仿宋_GB2312"/>
                <w:sz w:val="20"/>
              </w:rPr>
              <w:t>注：本项目合同约定的费用由政府拨付，如因政府原因导致采购人未能依约足额付款的，由甲乙双方友好协商解决。</w:t>
            </w:r>
          </w:p>
          <w:p>
            <w:pPr>
              <w:pStyle w:val="null3"/>
              <w:spacing w:before="150" w:after="150"/>
              <w:jc w:val="left"/>
            </w:pPr>
            <w:r>
              <w:rPr>
                <w:rFonts w:ascii="仿宋_GB2312" w:hAnsi="仿宋_GB2312" w:cs="仿宋_GB2312" w:eastAsia="仿宋_GB2312"/>
                <w:sz w:val="20"/>
                <w:b/>
              </w:rPr>
              <w:t>三、采购内容及要求</w:t>
            </w:r>
          </w:p>
          <w:tbl>
            <w:tblPr>
              <w:tblInd w:type="dxa" w:w="120"/>
              <w:tblBorders>
                <w:top w:val="none" w:color="000000" w:sz="4"/>
                <w:left w:val="none" w:color="000000" w:sz="4"/>
                <w:bottom w:val="none" w:color="000000" w:sz="4"/>
                <w:right w:val="none" w:color="000000" w:sz="4"/>
                <w:insideH w:val="none"/>
                <w:insideV w:val="none"/>
              </w:tblBorders>
            </w:tblPr>
            <w:tblGrid>
              <w:gridCol w:w="220"/>
              <w:gridCol w:w="298"/>
              <w:gridCol w:w="382"/>
              <w:gridCol w:w="922"/>
              <w:gridCol w:w="712"/>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采购内容</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服务要求</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绿豆</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2.5kg</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袋装</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独立包装，每袋</w:t>
                  </w:r>
                  <w:r>
                    <w:rPr>
                      <w:rFonts w:ascii="仿宋_GB2312" w:hAnsi="仿宋_GB2312" w:cs="仿宋_GB2312" w:eastAsia="仿宋_GB2312"/>
                      <w:sz w:val="20"/>
                    </w:rPr>
                    <w:t>2.5kg</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0.5kg</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袋装绿茶</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独立包装，每袋</w:t>
                  </w:r>
                  <w:r>
                    <w:rPr>
                      <w:rFonts w:ascii="仿宋_GB2312" w:hAnsi="仿宋_GB2312" w:cs="仿宋_GB2312" w:eastAsia="仿宋_GB2312"/>
                      <w:sz w:val="20"/>
                    </w:rPr>
                    <w:t>0.5kg</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毛巾</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2条</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纯棉</w:t>
                  </w:r>
                  <w:r>
                    <w:rPr>
                      <w:rFonts w:ascii="仿宋_GB2312" w:hAnsi="仿宋_GB2312" w:cs="仿宋_GB2312" w:eastAsia="仿宋_GB2312"/>
                      <w:sz w:val="20"/>
                    </w:rPr>
                    <w:t xml:space="preserve">                     </w:t>
                  </w:r>
                  <w:r>
                    <w:rPr>
                      <w:rFonts w:ascii="仿宋_GB2312" w:hAnsi="仿宋_GB2312" w:cs="仿宋_GB2312" w:eastAsia="仿宋_GB2312"/>
                      <w:sz w:val="20"/>
                    </w:rPr>
                    <w:t>大小：</w:t>
                  </w:r>
                  <w:r>
                    <w:rPr>
                      <w:rFonts w:ascii="仿宋_GB2312" w:hAnsi="仿宋_GB2312" w:cs="仿宋_GB2312" w:eastAsia="仿宋_GB2312"/>
                      <w:sz w:val="20"/>
                    </w:rPr>
                    <w:t>33*75cm-40*80cm</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独立包装</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肥皂</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6块</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去渍</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独立包装</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c>
                <w:tcPr>
                  <w:tcW w:type="dxa" w:w="23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绿豆</w:t>
                  </w:r>
                  <w:r>
                    <w:rPr>
                      <w:rFonts w:ascii="仿宋_GB2312" w:hAnsi="仿宋_GB2312" w:cs="仿宋_GB2312" w:eastAsia="仿宋_GB2312"/>
                      <w:sz w:val="20"/>
                    </w:rPr>
                    <w:t>2.5kg、茶叶0.5kg、毛巾2条、肥皂6块装订打包成一份物资，全区共计需要</w:t>
                  </w:r>
                  <w:r>
                    <w:rPr>
                      <w:rFonts w:ascii="仿宋_GB2312" w:hAnsi="仿宋_GB2312" w:cs="仿宋_GB2312" w:eastAsia="仿宋_GB2312"/>
                      <w:sz w:val="20"/>
                    </w:rPr>
                    <w:t>2560</w:t>
                  </w:r>
                  <w:r>
                    <w:rPr>
                      <w:rFonts w:ascii="仿宋_GB2312" w:hAnsi="仿宋_GB2312" w:cs="仿宋_GB2312" w:eastAsia="仿宋_GB2312"/>
                      <w:sz w:val="20"/>
                    </w:rPr>
                    <w:t>份物资。（注：具体份数以采购人实际采购数量为准，按供应商磋商现场最后投标单价据实结算</w:t>
                  </w: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采购合同签订之日起5日内完成供货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西安市新城区辖区内（具体地点由采购人指定）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供应商全部配送完成所有采购物资后，供应商应开具相应发票给采购人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次随货送上一式三份的送货清单，采购人指派专人接收、称重并验收货品质量；验收合格后由采购人指定验收员签字核认，作为结算凭证。对不符合质量的品种，采购人有权退、换货。货品验收合格后签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3、因采购人原因导制变更、中止或者终止政府采购合同的，采购人应当依照合同约定对供应商受到的损失予以赔偿或者补偿。 4、违约终止合同：未按合同要求提供货物或质量不能满足技术要求，甲方会同监督机构有权终止合同，对乙方违约行为进行追究，同时按政府采购法的有关规定进行相应的处罚。 5、争议解决办法：向辖区人民法院提起诉讼。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1、本项目属性为：货物 。 2、本项目采购标的所属行业为：批发业 。（按照《工信部、国家统计局、发改委、财政部、工信部联企业》中小企业划型标准（〔2011〕300号）规定：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3、特别注意事项：本项目给财政局报预算时含白糖采购，金额409600.00元；由于白糖单独采购等原因，本次采购最高限价金额为371200.00元；各供应商在报价时应报单价和总价，采购单位根据实际采购数量按照磋商现场最后报价单价金额据实结算。 4、现场磋商结束后,各供应商须将磋商响应文件格式中分项报价表继续作为最后报价中分项报价表填写并盖章后上传到最后报价页面的附件上，作为最后报价的依据。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提供自2025年04月01日至递交磋商响应文件截止之日内任意一个月的社会保障资金缴存单据或社保机构开具的社会保险参保缴费情况证明。依法不需要缴纳社会保障资金的投标人应提供相关文件证明。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提供自2025年04月01日至递交磋商响应文件截止之日内已缴存任意一个月的依法缴纳税收的相关凭据，凭据应有税务机关或代收机关的公章或业务专用章。依法免税或无须缴纳税收的投标人，应提供相应证明文件。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 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投磋商的，须提供法定代表人授权委托书。磋商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本项目不接受联合体磋商，不允许分包：供应商应提供《非联合体不分包投标声明》，视为独立投标，不分包。</w:t>
            </w:r>
          </w:p>
        </w:tc>
        <w:tc>
          <w:tcPr>
            <w:tcW w:type="dxa" w:w="1661"/>
          </w:tcPr>
          <w:p>
            <w:pPr>
              <w:pStyle w:val="null3"/>
            </w:pPr>
            <w:r>
              <w:rPr>
                <w:rFonts w:ascii="仿宋_GB2312" w:hAnsi="仿宋_GB2312" w:cs="仿宋_GB2312" w:eastAsia="仿宋_GB2312"/>
              </w:rPr>
              <w:t>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响应文件中项目名称、项目编号与本项目一致，无遗漏；</w:t>
            </w:r>
          </w:p>
        </w:tc>
        <w:tc>
          <w:tcPr>
            <w:tcW w:type="dxa" w:w="1661"/>
          </w:tcPr>
          <w:p>
            <w:pPr>
              <w:pStyle w:val="null3"/>
            </w:pPr>
            <w:r>
              <w:rPr>
                <w:rFonts w:ascii="仿宋_GB2312" w:hAnsi="仿宋_GB2312" w:cs="仿宋_GB2312" w:eastAsia="仿宋_GB2312"/>
              </w:rPr>
              <w:t>响应文件封面 资格证明资料 产品技术参数表 分项报价表 中小企业声明函 残疾人福利性单位声明函 商务应答表 标的清单 报价表 响应函 技术服务方案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响应文件签署、盖章及投标有效期符合招标文件要求；</w:t>
            </w:r>
          </w:p>
        </w:tc>
        <w:tc>
          <w:tcPr>
            <w:tcW w:type="dxa" w:w="1661"/>
          </w:tcPr>
          <w:p>
            <w:pPr>
              <w:pStyle w:val="null3"/>
            </w:pPr>
            <w:r>
              <w:rPr>
                <w:rFonts w:ascii="仿宋_GB2312" w:hAnsi="仿宋_GB2312" w:cs="仿宋_GB2312" w:eastAsia="仿宋_GB2312"/>
              </w:rPr>
              <w:t>响应文件封面 资格证明资料 产品技术参数表 分项报价表 中小企业声明函 残疾人福利性单位声明函 商务应答表 标的清单 报价表 响应函 技术服务方案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报价符合唯一性要求；磋商报价未超出采购最高限价；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投标响应产品的技术指标无重大偏离，未造成产品档次降低或严重影响产品质量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没有出现法律法规或磋商文件明确规定的其他被视为“无效投标”的情形及未实质性响应磋商文件的情况。</w:t>
            </w:r>
          </w:p>
        </w:tc>
        <w:tc>
          <w:tcPr>
            <w:tcW w:type="dxa" w:w="1661"/>
          </w:tcPr>
          <w:p>
            <w:pPr>
              <w:pStyle w:val="null3"/>
            </w:pPr>
            <w:r>
              <w:rPr>
                <w:rFonts w:ascii="仿宋_GB2312" w:hAnsi="仿宋_GB2312" w:cs="仿宋_GB2312" w:eastAsia="仿宋_GB2312"/>
              </w:rPr>
              <w:t>产品技术参数表 分项报价表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1.评审内容 供应商需针对本项目提供整体服务方案。内容包含但不限于：①整体规划、备货； ②进度计划；③供货组织；④人员配置、分工明细。⑤配送保障。 2.评审标准： ①可实施性：切合本项目实际情况，方案全面、实施步骤清晰、计划合理； ②针对性：方案能够紧扣项目实际情况，内容科学合理； 3.赋分标准： ①整体规划、备货：每完全满足一项评审标准得1分，满分2分；有一项缺陷扣0.5分。 ②进度计划：每完全满足一项评审标准得1分，满分2分；有一项缺陷扣0.5分。 ③供货组织：每完全满足一项评审标准得1分，满分2分；有一项缺陷扣0.5分。 ④人员配置、分工明细：每完全满足一项评审标准得1分，满分2分；有一项缺陷扣0.5分。 ⑤配送保障：每完全满足一项评审标准得1分，满分2分；有一项缺陷扣0.5分。 以上内容未提供得0分。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1.评审内容 供应商针对本项目提供切实可行的供货组织方案，内容包括但不限于①供货方式及供货时效方案；②供货人员车辆配备方案。 2.评审标准： ①可实施性：切合本项目实际情况，方案全面、实施步骤清晰、计划合理； ②针对性：方案能够紧扣项目实际情况，内容科学合理； 3.赋分标准： ①供货方式及供货时效方案：每完全满足一项评审标准得2分，满分4分；有一项缺陷扣0.5分。 ②供货人员车辆配备方案：每完全满足一项评审标准得2分，满分4分；有一项缺陷扣0.5分。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储存场地</w:t>
            </w:r>
          </w:p>
        </w:tc>
        <w:tc>
          <w:tcPr>
            <w:tcW w:type="dxa" w:w="2492"/>
          </w:tcPr>
          <w:p>
            <w:pPr>
              <w:pStyle w:val="null3"/>
            </w:pPr>
            <w:r>
              <w:rPr>
                <w:rFonts w:ascii="仿宋_GB2312" w:hAnsi="仿宋_GB2312" w:cs="仿宋_GB2312" w:eastAsia="仿宋_GB2312"/>
              </w:rPr>
              <w:t>供应商具有专门销售的店面或储存场地。 场地规范化、条件良好、卫生整洁，且有场地证明资料的得6分； 场地基本规范、标准，卫生较整洁，证明材料不够齐全的得4分； 场地不规范、现场卫生差，所附资料不齐全或无证明材料得2分。 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供应商针对拟投入本项目的团队人员配置合理，人员职责分工明确： （1）拟派团队人员配备合理、人员数量充足、职责明确、分工清晰、工作经历丰富、能够完全满足采购配送所需的得6分； （2）拟派团队人员配备基本合理、人员数量一般、职责、分工一般、缺少部分工作经历、勉强能满足基本采购配送所需的得4分； （3）拟派团队人员配备不合理且有欠缺、人员数量无保证、职责、分工不明确、工作经历较少、不能够满足采购配送所需的得2分； 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针对本项目有应急处理预案，包含但不限于①工作响应时效；②食材配送数量、新鲜程度等。 2.评审标准： ①可实施性：切合本项目实际情况，方案全面、实施步骤清晰、计划合理； ②针对性：方案能够紧扣项目实际情况，内容科学合理； 3.赋分标准： ①工作响应时效：每完全满足一项评审标准得2分，满分4分；有一项缺陷扣0.5分。 ②食材配送数量、新鲜程度：每完全满足一项评审标准得2分，满分4分；有一项缺陷扣0.5分。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物品质量保证措施</w:t>
            </w:r>
          </w:p>
        </w:tc>
        <w:tc>
          <w:tcPr>
            <w:tcW w:type="dxa" w:w="2492"/>
          </w:tcPr>
          <w:p>
            <w:pPr>
              <w:pStyle w:val="null3"/>
            </w:pPr>
            <w:r>
              <w:rPr>
                <w:rFonts w:ascii="仿宋_GB2312" w:hAnsi="仿宋_GB2312" w:cs="仿宋_GB2312" w:eastAsia="仿宋_GB2312"/>
              </w:rPr>
              <w:t>1.评审内容 供应商针对本次采购活动提供的物品质量保证措施：①食品质量、安全与卫生③食材采购安全执行标准； 2.评审标准： ①可实施性：切合本项目实际情况，方案全面、实施步骤清晰、计划合理； ②针对性：方案能够紧扣项目实际情况，内容科学合理； 3.赋分标准： ①食品质量、安全与卫生：每完全满足一项评审标准得2分，满分4分；有一项缺陷扣0.5分。 ②食材采购安全执行标准：每完全满足一项评审标准得2分，满分4分；有一项缺陷扣0.5分。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根据项目实际需求提供售后服务方案。内容包含①售后服务内容及方式②售后服务保障措施。 2.评审标准： ①可实施性：切合本项目实际情况，方案全面、实施步骤清晰、计划合理； ②针对性：方案能够紧扣项目实际情况，内容科学合理； 3.赋分标准： ①售后服务内容及方式：每完全满足一个评审标准得1.5分，满分3分；有一项缺陷扣0.5分。 ②售后服务保障措施:每完全满足一个评审标准得1.5分，满分3分；有一项缺陷扣0.5分。 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 为更好的服务于本项目，供应商提出适用本项目实施的合理化建议：①对本项目服务工作中的常见问题进行梳理；②针对问题提供的的解决方案。2.评审标准： ①可实施性：切合本项目实际情况，方案全面、实施步骤清晰、计划合理； ②针对性：方案能够紧扣项目实际情况，内容科学合理； 3.赋分标准： ①常见问题进行梳理：每完全满足一个评审标准得2分，满分4分；有一项缺陷扣0.5分。 ②解决方案:每完全满足一个评审标准得2分，满分4分；有一项缺陷扣0.5分。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供应商提供近三年（2023年07月至今）具有类似项目业绩，每提供一份得2分，满分10分。 评审依据：提供供应商加盖公章的合同协议书复印件，以合同签订时间为准。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详见附件：资格证明资料</w:t>
      </w:r>
    </w:p>
    <w:p>
      <w:pPr>
        <w:pStyle w:val="null3"/>
        <w:ind w:firstLine="960"/>
      </w:pPr>
      <w:r>
        <w:rPr>
          <w:rFonts w:ascii="仿宋_GB2312" w:hAnsi="仿宋_GB2312" w:cs="仿宋_GB2312" w:eastAsia="仿宋_GB2312"/>
        </w:rPr>
        <w:t>详见附件：技术服务方案</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