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版本号：ZJXG202504820250706001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理化生实验室设备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ZJXG2025048</w:t>
      </w:r>
      <w:r>
        <w:br/>
      </w:r>
      <w:r>
        <w:br/>
      </w:r>
      <w:r>
        <w:br/>
      </w:r>
    </w:p>
    <w:p>
      <w:pPr>
        <w:pStyle w:val="null3"/>
        <w:jc w:val="center"/>
        <w:outlineLvl w:val="2"/>
      </w:pPr>
      <w:r>
        <w:rPr>
          <w:rFonts w:ascii="仿宋_GB2312" w:hAnsi="仿宋_GB2312" w:cs="仿宋_GB2312" w:eastAsia="仿宋_GB2312"/>
          <w:sz w:val="28"/>
          <w:b/>
        </w:rPr>
        <w:t>西安市第三十八中学</w:t>
      </w:r>
    </w:p>
    <w:p>
      <w:pPr>
        <w:pStyle w:val="null3"/>
        <w:jc w:val="center"/>
        <w:outlineLvl w:val="2"/>
      </w:pPr>
      <w:r>
        <w:rPr>
          <w:rFonts w:ascii="仿宋_GB2312" w:hAnsi="仿宋_GB2312" w:cs="仿宋_GB2312" w:eastAsia="仿宋_GB2312"/>
          <w:sz w:val="28"/>
          <w:b/>
        </w:rPr>
        <w:t>陕西中鉴项目管理有限公司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陕西中鉴项目管理有限公司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西安市第三十八中学</w:t>
      </w:r>
      <w:r>
        <w:rPr>
          <w:rFonts w:ascii="仿宋_GB2312" w:hAnsi="仿宋_GB2312" w:cs="仿宋_GB2312" w:eastAsia="仿宋_GB2312"/>
        </w:rPr>
        <w:t>委托，拟对</w:t>
      </w:r>
      <w:r>
        <w:rPr>
          <w:rFonts w:ascii="仿宋_GB2312" w:hAnsi="仿宋_GB2312" w:cs="仿宋_GB2312" w:eastAsia="仿宋_GB2312"/>
        </w:rPr>
        <w:t>理化生实验室设备</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ZJXG2025048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理化生实验室设备</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西安市第三十八中学理化生实验室设备，详见竞争性磋商文件。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采购包1（理化生实验室设备）：属于专门面向中小企业采购。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2023或2024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3、税收缴纳证明：提供2024年1月至今已缴纳的1个月的纳税证明或完税证明，依法免税的单位应提供相关证明材料。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2024年1月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7、授权书被授权人身份证：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9、其他要求：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10、中小企业：本合同包为专门面向中小企业采购（提供中小企业声明函或监狱企业的证明文件或残疾人福利性单位声明函）。供应商需在项目电子化交易系统中按要求上传相应证明文件并进行电子签章；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11、是否接受联合体投标：本项目不接受联合体投标，供应商需在项目电子化交易系统中按要求上传相应证明文件并进行电子签章。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西安市第三十八中学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西安市太华南路226号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孔老师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029-86350069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陕西省西安市未央区未央路109号万象未央1号楼506室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曹增辉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029-88229191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和国家发展和改革委员会办公厅颁发的《关于招标代理服务收费有关问题的通知》（发改办价格〔2003〕857号）的文件收费标准计取。 成交单位服务费交纳信息 银行户名：陕西中鉴项目管理有限公司 开户行：招商银行股份有限公司西安分行营业部 账号：129911072510777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西安市第三十八中学</w:t>
      </w:r>
      <w:r>
        <w:rPr>
          <w:rFonts w:ascii="仿宋_GB2312" w:hAnsi="仿宋_GB2312" w:cs="仿宋_GB2312" w:eastAsia="仿宋_GB2312"/>
        </w:rPr>
        <w:t>和</w:t>
      </w:r>
      <w:r>
        <w:rPr>
          <w:rFonts w:ascii="仿宋_GB2312" w:hAnsi="仿宋_GB2312" w:cs="仿宋_GB2312" w:eastAsia="仿宋_GB2312"/>
        </w:rPr>
        <w:t>陕西中鉴项目管理有限公司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西安市第三十八中学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按照竞争性磋商文件及成交供应商竞争性磋商响应文件进行履约验收。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联系人：曹增辉</w:t>
      </w:r>
    </w:p>
    <w:p>
      <w:pPr>
        <w:pStyle w:val="null3"/>
      </w:pPr>
      <w:r>
        <w:rPr>
          <w:rFonts w:ascii="仿宋_GB2312" w:hAnsi="仿宋_GB2312" w:cs="仿宋_GB2312" w:eastAsia="仿宋_GB2312"/>
        </w:rPr>
        <w:t>联系电话：029-88229191</w:t>
      </w:r>
    </w:p>
    <w:p>
      <w:pPr>
        <w:pStyle w:val="null3"/>
      </w:pPr>
      <w:r>
        <w:rPr>
          <w:rFonts w:ascii="仿宋_GB2312" w:hAnsi="仿宋_GB2312" w:cs="仿宋_GB2312" w:eastAsia="仿宋_GB2312"/>
        </w:rPr>
        <w:t>地址：陕西省西安市未央区未央路109号万象未央1号楼506室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西安市第三十八中学理化生实验室设备，详见竞争性磋商文件。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理化生实验室设备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标的名称：理化生实验室设备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4"/>
                <w:b/>
              </w:rPr>
              <w:t>智能化学吊装实验室</w:t>
            </w:r>
            <w:r>
              <w:rPr>
                <w:rFonts w:ascii="仿宋_GB2312" w:hAnsi="仿宋_GB2312" w:cs="仿宋_GB2312" w:eastAsia="仿宋_GB2312"/>
                <w:sz w:val="24"/>
                <w:b/>
              </w:rPr>
              <w:t>56</w:t>
            </w:r>
            <w:r>
              <w:rPr>
                <w:rFonts w:ascii="仿宋_GB2312" w:hAnsi="仿宋_GB2312" w:cs="仿宋_GB2312" w:eastAsia="仿宋_GB2312"/>
                <w:sz w:val="24"/>
                <w:b/>
              </w:rPr>
              <w:t>座</w:t>
            </w:r>
          </w:p>
          <w:tbl>
            <w:tblPr>
              <w:tblInd w:type="dxa" w:w="90"/>
              <w:tblBorders>
                <w:top w:val="none" w:color="000000" w:sz="4"/>
                <w:left w:val="none" w:color="000000" w:sz="4"/>
                <w:bottom w:val="none" w:color="000000" w:sz="4"/>
                <w:right w:val="none" w:color="000000" w:sz="4"/>
                <w:insideH w:val="none"/>
                <w:insideV w:val="none"/>
              </w:tblBorders>
            </w:tblPr>
            <w:tblGrid>
              <w:gridCol w:w="184"/>
              <w:gridCol w:w="329"/>
              <w:gridCol w:w="1647"/>
              <w:gridCol w:w="184"/>
              <w:gridCol w:w="203"/>
            </w:tblGrid>
            <w:tr>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3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设备名称</w:t>
                  </w:r>
                </w:p>
              </w:tc>
              <w:tc>
                <w:tcPr>
                  <w:tcW w:type="dxa" w:w="1647"/>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技术参数要求</w:t>
                  </w:r>
                </w:p>
              </w:tc>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单位</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移动式讲台</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w:t>
                  </w:r>
                  <w:r>
                    <w:rPr>
                      <w:rFonts w:ascii="仿宋_GB2312" w:hAnsi="仿宋_GB2312" w:cs="仿宋_GB2312" w:eastAsia="仿宋_GB2312"/>
                      <w:sz w:val="20"/>
                      <w:color w:val="000000"/>
                    </w:rPr>
                    <w:t>1200*600*900mm</w:t>
                  </w:r>
                  <w:r>
                    <w:br/>
                  </w:r>
                  <w:r>
                    <w:rPr>
                      <w:rFonts w:ascii="仿宋_GB2312" w:hAnsi="仿宋_GB2312" w:cs="仿宋_GB2312" w:eastAsia="仿宋_GB2312"/>
                      <w:sz w:val="20"/>
                      <w:color w:val="000000"/>
                    </w:rPr>
                    <w:t>1、台面厚度≥12.5mm实芯理化板，切割处正反面去毛刺切口打磨平整。表面有良好的耐腐蚀性及具有良好的承重性能。</w:t>
                  </w:r>
                  <w:r>
                    <w:br/>
                  </w:r>
                  <w:r>
                    <w:rPr>
                      <w:rFonts w:ascii="仿宋_GB2312" w:hAnsi="仿宋_GB2312" w:cs="仿宋_GB2312" w:eastAsia="仿宋_GB2312"/>
                      <w:sz w:val="20"/>
                      <w:color w:val="000000"/>
                    </w:rPr>
                    <w:t>2、钢木结构。</w:t>
                  </w:r>
                  <w:r>
                    <w:br/>
                  </w:r>
                  <w:r>
                    <w:rPr>
                      <w:rFonts w:ascii="仿宋_GB2312" w:hAnsi="仿宋_GB2312" w:cs="仿宋_GB2312" w:eastAsia="仿宋_GB2312"/>
                      <w:sz w:val="20"/>
                      <w:color w:val="000000"/>
                    </w:rPr>
                    <w:t>3、桌脚采用静音万向轮。</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折叠</w:t>
                  </w:r>
                  <w:r>
                    <w:br/>
                  </w:r>
                  <w:r>
                    <w:rPr>
                      <w:rFonts w:ascii="仿宋_GB2312" w:hAnsi="仿宋_GB2312" w:cs="仿宋_GB2312" w:eastAsia="仿宋_GB2312"/>
                      <w:sz w:val="20"/>
                      <w:color w:val="000000"/>
                    </w:rPr>
                    <w:t>化学实验桌</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折叠</w:t>
                  </w:r>
                  <w:r>
                    <w:rPr>
                      <w:rFonts w:ascii="仿宋_GB2312" w:hAnsi="仿宋_GB2312" w:cs="仿宋_GB2312" w:eastAsia="仿宋_GB2312"/>
                      <w:sz w:val="20"/>
                      <w:color w:val="000000"/>
                    </w:rPr>
                    <w:t>+陶瓷板</w:t>
                  </w:r>
                  <w:r>
                    <w:br/>
                  </w:r>
                  <w:r>
                    <w:rPr>
                      <w:rFonts w:ascii="仿宋_GB2312" w:hAnsi="仿宋_GB2312" w:cs="仿宋_GB2312" w:eastAsia="仿宋_GB2312"/>
                      <w:sz w:val="20"/>
                      <w:color w:val="000000"/>
                    </w:rPr>
                    <w:t>1.新型塑铝结构：整体≥1200*600*780mm。</w:t>
                  </w:r>
                  <w:r>
                    <w:br/>
                  </w:r>
                  <w:r>
                    <w:rPr>
                      <w:rFonts w:ascii="仿宋_GB2312" w:hAnsi="仿宋_GB2312" w:cs="仿宋_GB2312" w:eastAsia="仿宋_GB2312"/>
                      <w:sz w:val="20"/>
                      <w:color w:val="000000"/>
                    </w:rPr>
                    <w:t>2、台面厚度≥20mm，无甲醛新型环保陶瓷台面，台面表面为实验室专业耐腐蚀、耐污染、抗冲击釉面。坯体一体实芯，釉面和坯体经高温一体烧结而成。</w:t>
                  </w:r>
                  <w:r>
                    <w:br/>
                  </w:r>
                  <w:r>
                    <w:rPr>
                      <w:rFonts w:ascii="仿宋_GB2312" w:hAnsi="仿宋_GB2312" w:cs="仿宋_GB2312" w:eastAsia="仿宋_GB2312"/>
                      <w:sz w:val="20"/>
                      <w:color w:val="000000"/>
                    </w:rPr>
                    <w:t>外观要求：参照</w:t>
                  </w:r>
                  <w:r>
                    <w:rPr>
                      <w:rFonts w:ascii="仿宋_GB2312" w:hAnsi="仿宋_GB2312" w:cs="仿宋_GB2312" w:eastAsia="仿宋_GB2312"/>
                      <w:sz w:val="20"/>
                      <w:color w:val="000000"/>
                    </w:rPr>
                    <w:t>T/CIQA10-2020的要求，外观为五面坯体，表面釉面为烧成颜色；坯体敲碎后，无空洞、无杂色，为一体实芯坯体；釉面与坯体之间无脱层，釉面与坯体呈一体结构，釉面为烧成颜色，非坯体颜色。</w:t>
                  </w:r>
                  <w:r>
                    <w:br/>
                  </w:r>
                  <w:r>
                    <w:rPr>
                      <w:rFonts w:ascii="仿宋_GB2312" w:hAnsi="仿宋_GB2312" w:cs="仿宋_GB2312" w:eastAsia="仿宋_GB2312"/>
                      <w:sz w:val="20"/>
                      <w:color w:val="000000"/>
                    </w:rPr>
                    <w:t>耐化学腐蚀性能：为保证台面耐化学腐蚀的稳定性，参照</w:t>
                  </w:r>
                  <w:r>
                    <w:rPr>
                      <w:rFonts w:ascii="仿宋_GB2312" w:hAnsi="仿宋_GB2312" w:cs="仿宋_GB2312" w:eastAsia="仿宋_GB2312"/>
                      <w:sz w:val="20"/>
                      <w:color w:val="000000"/>
                    </w:rPr>
                    <w:t>T/CIQA10-2020标准，台面耐化学腐蚀性不低于GLA级。</w:t>
                  </w:r>
                  <w:r>
                    <w:br/>
                  </w:r>
                  <w:r>
                    <w:rPr>
                      <w:rFonts w:ascii="仿宋_GB2312" w:hAnsi="仿宋_GB2312" w:cs="仿宋_GB2312" w:eastAsia="仿宋_GB2312"/>
                      <w:sz w:val="20"/>
                      <w:color w:val="000000"/>
                    </w:rPr>
                    <w:t>抗冲击性能：为保证台面使用的安全性，参照</w:t>
                  </w:r>
                  <w:r>
                    <w:rPr>
                      <w:rFonts w:ascii="仿宋_GB2312" w:hAnsi="仿宋_GB2312" w:cs="仿宋_GB2312" w:eastAsia="仿宋_GB2312"/>
                      <w:sz w:val="20"/>
                      <w:color w:val="000000"/>
                    </w:rPr>
                    <w:t>T/CIQA10-2020标准，台面抗冲击性（恢复系数）不低于0.8。</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1）防潮要求：为保证台面防潮、防霉的性能，参照GB/T4100-2015（陶瓷砖）附录G标准，台面吸水率测试平均值≤0.05％。</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2）放射性核素限量要求：参照GB6566-2010《建筑材料放射性核素限量》标准，检测结果：内照射指数≤0.4。</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3）颜色稳定性：为保证台面的美观度，参照GB/T17657-2022标准,耐光色牢度不低于4级。</w:t>
                  </w:r>
                  <w:r>
                    <w:br/>
                  </w:r>
                  <w:r>
                    <w:rPr>
                      <w:rFonts w:ascii="仿宋_GB2312" w:hAnsi="仿宋_GB2312" w:cs="仿宋_GB2312" w:eastAsia="仿宋_GB2312"/>
                      <w:sz w:val="20"/>
                      <w:color w:val="000000"/>
                    </w:rPr>
                    <w:t>以上（</w:t>
                  </w:r>
                  <w:r>
                    <w:rPr>
                      <w:rFonts w:ascii="仿宋_GB2312" w:hAnsi="仿宋_GB2312" w:cs="仿宋_GB2312" w:eastAsia="仿宋_GB2312"/>
                      <w:sz w:val="20"/>
                      <w:color w:val="000000"/>
                    </w:rPr>
                    <w:t>1）（2）（3）技术要求，需提供CMA或CNAS认证的第三方检测机构出具的检测报告。检测报告复印件或扫描件需加盖公章。</w:t>
                  </w:r>
                  <w:r>
                    <w:br/>
                  </w:r>
                  <w:r>
                    <w:rPr>
                      <w:rFonts w:ascii="仿宋_GB2312" w:hAnsi="仿宋_GB2312" w:cs="仿宋_GB2312" w:eastAsia="仿宋_GB2312"/>
                      <w:sz w:val="20"/>
                      <w:color w:val="000000"/>
                    </w:rPr>
                    <w:t>3、底脚可选用M8带吸盘调整脚，可调整高度0-8MM，</w:t>
                  </w:r>
                  <w:r>
                    <w:br/>
                  </w:r>
                  <w:r>
                    <w:rPr>
                      <w:rFonts w:ascii="仿宋_GB2312" w:hAnsi="仿宋_GB2312" w:cs="仿宋_GB2312" w:eastAsia="仿宋_GB2312"/>
                      <w:sz w:val="20"/>
                      <w:color w:val="000000"/>
                    </w:rPr>
                    <w:t>4、桌腿采用两节折叠式设计，可实现90度折叠。桌架尺寸≥470mm*340mm*65mm，侧边围边长度达到≥470mm，高出台面≥40 mm；后档条为≥82 *42*2.0 mm，前支撑条为≥30mm*20mm，铝挤压一体成型工艺，金属表面经环氧树脂粉末喷涂高温固化处理，与左右支撑框架用M6螺丝固定一起形成整个台面支撑框架。横拉杆采用30mm*30mm *1200mm方管，侧面焊接斜撑板与左右侧支撑框架4个M6螺丝固定。</w:t>
                  </w:r>
                  <w:r>
                    <w:br/>
                  </w:r>
                  <w:r>
                    <w:rPr>
                      <w:rFonts w:ascii="仿宋_GB2312" w:hAnsi="仿宋_GB2312" w:cs="仿宋_GB2312" w:eastAsia="仿宋_GB2312"/>
                      <w:sz w:val="20"/>
                      <w:color w:val="000000"/>
                    </w:rPr>
                    <w:t>5、下部分支撑立柱采用不小于100mm*50mm*1.8mm铝挤压一体成型工艺；下脚尺寸不小于565mm*65mm*50mm，采用3.0mm铝压铸一体化成型，金属表面经环氧树脂粉末喷涂高温固化处理。</w:t>
                  </w:r>
                  <w:r>
                    <w:br/>
                  </w:r>
                  <w:r>
                    <w:rPr>
                      <w:rFonts w:ascii="仿宋_GB2312" w:hAnsi="仿宋_GB2312" w:cs="仿宋_GB2312" w:eastAsia="仿宋_GB2312"/>
                      <w:sz w:val="20"/>
                      <w:color w:val="000000"/>
                    </w:rPr>
                    <w:t>6、折叠转轴采用铝压铸一体化成型，与支撑立柱采用M8螺丝固定，转轴旋转90度，打开后2个转轴螺丝与侧面2个螺丝固定。侧面设计有螺丝装饰盖板。</w:t>
                  </w:r>
                  <w:r>
                    <w:br/>
                  </w:r>
                  <w:r>
                    <w:rPr>
                      <w:rFonts w:ascii="仿宋_GB2312" w:hAnsi="仿宋_GB2312" w:cs="仿宋_GB2312" w:eastAsia="仿宋_GB2312"/>
                      <w:sz w:val="20"/>
                      <w:color w:val="000000"/>
                    </w:rPr>
                    <w:t>7、左右两边设计两个书包斗，固定于左右侧支撑框架两侧，材质采用ABS一体化成型工艺，镂空设计，中间设挂凳卡；</w:t>
                  </w:r>
                  <w:r>
                    <w:br/>
                  </w:r>
                  <w:r>
                    <w:rPr>
                      <w:rFonts w:ascii="仿宋_GB2312" w:hAnsi="仿宋_GB2312" w:cs="仿宋_GB2312" w:eastAsia="仿宋_GB2312"/>
                      <w:sz w:val="20"/>
                      <w:color w:val="000000"/>
                    </w:rPr>
                    <w:t>8、整体台面框架内藏有8个M6 调整脚，调整脚采用螺丝塑胶一体成型，防止划伤台面，调整脚可调高度为0-10MM，适合嵌入台面厚度为：8-20mm。</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实验室专用水槽柜</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1.尺寸：≥450mm*600mm*1050mm.</w:t>
                  </w:r>
                  <w:r>
                    <w:br/>
                  </w:r>
                  <w:r>
                    <w:rPr>
                      <w:rFonts w:ascii="仿宋_GB2312" w:hAnsi="仿宋_GB2312" w:cs="仿宋_GB2312" w:eastAsia="仿宋_GB2312"/>
                      <w:sz w:val="20"/>
                      <w:color w:val="000000"/>
                    </w:rPr>
                    <w:t>2.外观:水槽柜整体外观呈现长方体形式；采用三段式设计。</w:t>
                  </w:r>
                  <w:r>
                    <w:br/>
                  </w:r>
                  <w:r>
                    <w:rPr>
                      <w:rFonts w:ascii="仿宋_GB2312" w:hAnsi="仿宋_GB2312" w:cs="仿宋_GB2312" w:eastAsia="仿宋_GB2312"/>
                      <w:sz w:val="20"/>
                      <w:color w:val="000000"/>
                    </w:rPr>
                    <w:t>3.材质：采用专用一次成型的绿色环保ABS材料制成。</w:t>
                  </w:r>
                  <w:r>
                    <w:br/>
                  </w:r>
                  <w:r>
                    <w:rPr>
                      <w:rFonts w:ascii="仿宋_GB2312" w:hAnsi="仿宋_GB2312" w:cs="仿宋_GB2312" w:eastAsia="仿宋_GB2312"/>
                      <w:sz w:val="20"/>
                      <w:color w:val="000000"/>
                    </w:rPr>
                    <w:t>4.滴水架：采用PP塑料柜体采用一体注塑成型，耐强酸碱及有机溶剂，≥442mm*158mm*200mm壁厚3mm,预留12个挂钩孔。采用螺丝于水槽固定，安全，牢固。</w:t>
                  </w:r>
                  <w:r>
                    <w:br/>
                  </w:r>
                  <w:r>
                    <w:rPr>
                      <w:rFonts w:ascii="仿宋_GB2312" w:hAnsi="仿宋_GB2312" w:cs="仿宋_GB2312" w:eastAsia="仿宋_GB2312"/>
                      <w:sz w:val="20"/>
                      <w:color w:val="000000"/>
                    </w:rPr>
                    <w:t>5.水槽：大小≥450mm*600mm*380mm，内径≥420mm*390mm*300mm.采用PP塑料柜体采用一体注塑成型，耐强酸碱及有机溶剂，壁厚3mm，具有防溢出功能。台面设有预留实验室专用三联鹅颈水龙头、可选配加装洗眼器余位口。水槽用螺丝与柜体固定。</w:t>
                  </w:r>
                  <w:r>
                    <w:br/>
                  </w:r>
                  <w:r>
                    <w:rPr>
                      <w:rFonts w:ascii="仿宋_GB2312" w:hAnsi="仿宋_GB2312" w:cs="仿宋_GB2312" w:eastAsia="仿宋_GB2312"/>
                      <w:sz w:val="20"/>
                      <w:color w:val="000000"/>
                    </w:rPr>
                    <w:t>6.内部支撑：采用高强度挤出铝合金模具型材≥620mm*20mm*20mm。</w:t>
                  </w:r>
                  <w:r>
                    <w:br/>
                  </w:r>
                  <w:r>
                    <w:rPr>
                      <w:rFonts w:ascii="仿宋_GB2312" w:hAnsi="仿宋_GB2312" w:cs="仿宋_GB2312" w:eastAsia="仿宋_GB2312"/>
                      <w:sz w:val="20"/>
                      <w:color w:val="000000"/>
                    </w:rPr>
                    <w:t>7.柜体采用围合式，前后开门≥605mm*450mm*50mm结构。</w:t>
                  </w:r>
                  <w:r>
                    <w:br/>
                  </w:r>
                  <w:r>
                    <w:rPr>
                      <w:rFonts w:ascii="仿宋_GB2312" w:hAnsi="仿宋_GB2312" w:cs="仿宋_GB2312" w:eastAsia="仿宋_GB2312"/>
                      <w:sz w:val="20"/>
                      <w:color w:val="000000"/>
                    </w:rPr>
                    <w:t>8.底座：上下底座≥590mm*440mm*75mm与侧板均采用abs一体注塑成型，将侧板嵌入上下底座并用螺丝拉紧固定。底座加装直径50MM橡胶底脚，采用8mm螺纹连接，牢固，防滑。</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三联高低位龙头</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1.鹅颈式实验室专用优质化验水嘴：要求防酸碱、防锈、防虹吸、防阻塞，表面环氧树脂喷涂。出水嘴为铜质瓷芯，高头，便于多用途使用，可拆卸清洗阻塞。出水嘴可拆卸，内有成型螺纹。</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多功能实验下水装置</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1.水槽专配型排水管，不锈钢卡扣连接，安装方便不渗漏.</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实验凳</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≥Φ300mm*430mm-500 mm；螺旋升降式钢架结构4脚凳。</w:t>
                  </w:r>
                  <w:r>
                    <w:br/>
                  </w:r>
                  <w:r>
                    <w:rPr>
                      <w:rFonts w:ascii="仿宋_GB2312" w:hAnsi="仿宋_GB2312" w:cs="仿宋_GB2312" w:eastAsia="仿宋_GB2312"/>
                      <w:sz w:val="20"/>
                      <w:color w:val="000000"/>
                    </w:rPr>
                    <w:t xml:space="preserve">1.凳脚材质：4个凳脚采用17mm*34mm*1.7mm椭圆形无缝钢管模具一次成型。全圆满焊接完成，经高温粉体烤漆处理，长时间使用也不会产生表面烤漆剥落现象 </w:t>
                  </w:r>
                  <w:r>
                    <w:br/>
                  </w:r>
                  <w:r>
                    <w:rPr>
                      <w:rFonts w:ascii="仿宋_GB2312" w:hAnsi="仿宋_GB2312" w:cs="仿宋_GB2312" w:eastAsia="仿宋_GB2312"/>
                      <w:sz w:val="20"/>
                      <w:color w:val="000000"/>
                    </w:rPr>
                    <w:t>2.升降高度：螺旋升降式，升降距离为≥50mm，最高离地距离为≥500mm。</w:t>
                  </w:r>
                  <w:r>
                    <w:br/>
                  </w:r>
                  <w:r>
                    <w:rPr>
                      <w:rFonts w:ascii="仿宋_GB2312" w:hAnsi="仿宋_GB2312" w:cs="仿宋_GB2312" w:eastAsia="仿宋_GB2312"/>
                      <w:sz w:val="20"/>
                      <w:color w:val="000000"/>
                    </w:rPr>
                    <w:t>3.带有升降固定把手，防止凳面的晃动。</w:t>
                  </w:r>
                  <w:r>
                    <w:br/>
                  </w:r>
                  <w:r>
                    <w:rPr>
                      <w:rFonts w:ascii="仿宋_GB2312" w:hAnsi="仿宋_GB2312" w:cs="仿宋_GB2312" w:eastAsia="仿宋_GB2312"/>
                      <w:sz w:val="20"/>
                      <w:color w:val="000000"/>
                    </w:rPr>
                    <w:t>4.托盘厚度≥4mm，底托双层加厚发，防止单层焊接时出现脱焊现象，增加整体的牢固度。</w:t>
                  </w:r>
                  <w:r>
                    <w:br/>
                  </w:r>
                  <w:r>
                    <w:rPr>
                      <w:rFonts w:ascii="仿宋_GB2312" w:hAnsi="仿宋_GB2312" w:cs="仿宋_GB2312" w:eastAsia="仿宋_GB2312"/>
                      <w:sz w:val="20"/>
                      <w:color w:val="000000"/>
                    </w:rPr>
                    <w:t>5.凳面直径≥300mm厚≥6mm，采用环保型ABS改性塑料一次性注塑成型,表面细纹咬花，防滑不发光 。</w:t>
                  </w:r>
                  <w:r>
                    <w:br/>
                  </w:r>
                  <w:r>
                    <w:rPr>
                      <w:rFonts w:ascii="仿宋_GB2312" w:hAnsi="仿宋_GB2312" w:cs="仿宋_GB2312" w:eastAsia="仿宋_GB2312"/>
                      <w:sz w:val="20"/>
                      <w:color w:val="000000"/>
                    </w:rPr>
                    <w:t>6.凳面四周圆弧处理，中间凳面碟高≥3mm。</w:t>
                  </w:r>
                  <w:r>
                    <w:br/>
                  </w:r>
                  <w:r>
                    <w:rPr>
                      <w:rFonts w:ascii="仿宋_GB2312" w:hAnsi="仿宋_GB2312" w:cs="仿宋_GB2312" w:eastAsia="仿宋_GB2312"/>
                      <w:sz w:val="20"/>
                      <w:color w:val="000000"/>
                    </w:rPr>
                    <w:t>7.凳面底部模具一次成型加强筋连接，镶嵌4枚铜质螺纹，采用不锈钢螺丝与圆型托盘固定。</w:t>
                  </w:r>
                  <w:r>
                    <w:br/>
                  </w:r>
                  <w:r>
                    <w:rPr>
                      <w:rFonts w:ascii="仿宋_GB2312" w:hAnsi="仿宋_GB2312" w:cs="仿宋_GB2312" w:eastAsia="仿宋_GB2312"/>
                      <w:sz w:val="20"/>
                      <w:color w:val="000000"/>
                    </w:rPr>
                    <w:t>8.脚垫材质：采用PP加耐磨纤维质塑料，实心倒勾式一体射出成型。</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化学污水</w:t>
                  </w:r>
                </w:p>
                <w:p>
                  <w:pPr>
                    <w:pStyle w:val="null3"/>
                    <w:jc w:val="center"/>
                  </w:pPr>
                  <w:r>
                    <w:rPr>
                      <w:rFonts w:ascii="仿宋_GB2312" w:hAnsi="仿宋_GB2312" w:cs="仿宋_GB2312" w:eastAsia="仿宋_GB2312"/>
                      <w:sz w:val="20"/>
                      <w:color w:val="000000"/>
                    </w:rPr>
                    <w:t>处理设备</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污水处理规格：</w:t>
                  </w:r>
                  <w:r>
                    <w:rPr>
                      <w:rFonts w:ascii="仿宋_GB2312" w:hAnsi="仿宋_GB2312" w:cs="仿宋_GB2312" w:eastAsia="仿宋_GB2312"/>
                      <w:sz w:val="20"/>
                      <w:color w:val="000000"/>
                    </w:rPr>
                    <w:t>≥500L/D，材质：PP</w:t>
                  </w:r>
                </w:p>
                <w:p>
                  <w:pPr>
                    <w:pStyle w:val="null3"/>
                    <w:jc w:val="left"/>
                  </w:pPr>
                  <w:r>
                    <w:rPr>
                      <w:rFonts w:ascii="仿宋_GB2312" w:hAnsi="仿宋_GB2312" w:cs="仿宋_GB2312" w:eastAsia="仿宋_GB2312"/>
                      <w:sz w:val="20"/>
                      <w:color w:val="000000"/>
                    </w:rPr>
                    <w:t>设备组成技术参数：</w:t>
                  </w:r>
                </w:p>
                <w:p>
                  <w:pPr>
                    <w:pStyle w:val="null3"/>
                    <w:jc w:val="left"/>
                  </w:pPr>
                  <w:r>
                    <w:rPr>
                      <w:rFonts w:ascii="仿宋_GB2312" w:hAnsi="仿宋_GB2312" w:cs="仿宋_GB2312" w:eastAsia="仿宋_GB2312"/>
                      <w:sz w:val="20"/>
                      <w:color w:val="000000"/>
                    </w:rPr>
                    <w:t>1、收集池液位计：超声连杆液位传感器，高低液位自控；</w:t>
                  </w:r>
                </w:p>
                <w:p>
                  <w:pPr>
                    <w:pStyle w:val="null3"/>
                    <w:jc w:val="left"/>
                  </w:pPr>
                  <w:r>
                    <w:rPr>
                      <w:rFonts w:ascii="仿宋_GB2312" w:hAnsi="仿宋_GB2312" w:cs="仿宋_GB2312" w:eastAsia="仿宋_GB2312"/>
                      <w:sz w:val="20"/>
                      <w:color w:val="000000"/>
                    </w:rPr>
                    <w:t>2、收集预沉淀装置：PE；≥200L；</w:t>
                  </w:r>
                </w:p>
                <w:p>
                  <w:pPr>
                    <w:pStyle w:val="null3"/>
                    <w:jc w:val="left"/>
                  </w:pPr>
                  <w:r>
                    <w:rPr>
                      <w:rFonts w:ascii="仿宋_GB2312" w:hAnsi="仿宋_GB2312" w:cs="仿宋_GB2312" w:eastAsia="仿宋_GB2312"/>
                      <w:sz w:val="20"/>
                      <w:color w:val="000000"/>
                    </w:rPr>
                    <w:t>3、耐腐蚀提升泵：U≥220V,Q≥125W；</w:t>
                  </w:r>
                </w:p>
                <w:p>
                  <w:pPr>
                    <w:pStyle w:val="null3"/>
                    <w:jc w:val="left"/>
                  </w:pPr>
                  <w:r>
                    <w:rPr>
                      <w:rFonts w:ascii="仿宋_GB2312" w:hAnsi="仿宋_GB2312" w:cs="仿宋_GB2312" w:eastAsia="仿宋_GB2312"/>
                      <w:sz w:val="20"/>
                      <w:color w:val="000000"/>
                    </w:rPr>
                    <w:t>4、PH监测仪：监测范围0—14 ；</w:t>
                  </w:r>
                </w:p>
                <w:p>
                  <w:pPr>
                    <w:pStyle w:val="null3"/>
                    <w:jc w:val="left"/>
                  </w:pPr>
                  <w:r>
                    <w:rPr>
                      <w:rFonts w:ascii="仿宋_GB2312" w:hAnsi="仿宋_GB2312" w:cs="仿宋_GB2312" w:eastAsia="仿宋_GB2312"/>
                      <w:sz w:val="20"/>
                      <w:color w:val="000000"/>
                    </w:rPr>
                    <w:t>5、1#酸液投加计量泵：≥6L/H；</w:t>
                  </w:r>
                </w:p>
                <w:p>
                  <w:pPr>
                    <w:pStyle w:val="null3"/>
                    <w:jc w:val="left"/>
                  </w:pPr>
                  <w:r>
                    <w:rPr>
                      <w:rFonts w:ascii="仿宋_GB2312" w:hAnsi="仿宋_GB2312" w:cs="仿宋_GB2312" w:eastAsia="仿宋_GB2312"/>
                      <w:sz w:val="20"/>
                      <w:color w:val="000000"/>
                    </w:rPr>
                    <w:t>6、1#碱液投加计量泵：≥6L/H；</w:t>
                  </w:r>
                </w:p>
                <w:p>
                  <w:pPr>
                    <w:pStyle w:val="null3"/>
                    <w:jc w:val="left"/>
                  </w:pPr>
                  <w:r>
                    <w:rPr>
                      <w:rFonts w:ascii="仿宋_GB2312" w:hAnsi="仿宋_GB2312" w:cs="仿宋_GB2312" w:eastAsia="仿宋_GB2312"/>
                      <w:sz w:val="20"/>
                      <w:color w:val="000000"/>
                    </w:rPr>
                    <w:t>7、酸液料筒：V≥30L；</w:t>
                  </w:r>
                </w:p>
                <w:p>
                  <w:pPr>
                    <w:pStyle w:val="null3"/>
                    <w:jc w:val="left"/>
                  </w:pPr>
                  <w:r>
                    <w:rPr>
                      <w:rFonts w:ascii="仿宋_GB2312" w:hAnsi="仿宋_GB2312" w:cs="仿宋_GB2312" w:eastAsia="仿宋_GB2312"/>
                      <w:sz w:val="20"/>
                      <w:color w:val="000000"/>
                    </w:rPr>
                    <w:t>8、碱液料筒：V≥30L；</w:t>
                  </w:r>
                </w:p>
                <w:p>
                  <w:pPr>
                    <w:pStyle w:val="null3"/>
                    <w:jc w:val="left"/>
                  </w:pPr>
                  <w:r>
                    <w:rPr>
                      <w:rFonts w:ascii="仿宋_GB2312" w:hAnsi="仿宋_GB2312" w:cs="仿宋_GB2312" w:eastAsia="仿宋_GB2312"/>
                      <w:sz w:val="20"/>
                      <w:color w:val="000000"/>
                    </w:rPr>
                    <w:t>9、PAM投加计量泵：≥6L/H；</w:t>
                  </w:r>
                </w:p>
                <w:p>
                  <w:pPr>
                    <w:pStyle w:val="null3"/>
                    <w:jc w:val="left"/>
                  </w:pPr>
                  <w:r>
                    <w:rPr>
                      <w:rFonts w:ascii="仿宋_GB2312" w:hAnsi="仿宋_GB2312" w:cs="仿宋_GB2312" w:eastAsia="仿宋_GB2312"/>
                      <w:sz w:val="20"/>
                      <w:color w:val="000000"/>
                    </w:rPr>
                    <w:t>10、PAM料筒：V≥30L；</w:t>
                  </w:r>
                </w:p>
                <w:p>
                  <w:pPr>
                    <w:pStyle w:val="null3"/>
                    <w:jc w:val="left"/>
                  </w:pPr>
                  <w:r>
                    <w:rPr>
                      <w:rFonts w:ascii="仿宋_GB2312" w:hAnsi="仿宋_GB2312" w:cs="仿宋_GB2312" w:eastAsia="仿宋_GB2312"/>
                      <w:sz w:val="20"/>
                      <w:color w:val="000000"/>
                    </w:rPr>
                    <w:t>11、臭氧高级氧化制备系统：≥3g/h</w:t>
                  </w:r>
                </w:p>
                <w:p>
                  <w:pPr>
                    <w:pStyle w:val="null3"/>
                    <w:jc w:val="left"/>
                  </w:pPr>
                  <w:r>
                    <w:rPr>
                      <w:rFonts w:ascii="仿宋_GB2312" w:hAnsi="仿宋_GB2312" w:cs="仿宋_GB2312" w:eastAsia="仿宋_GB2312"/>
                      <w:sz w:val="20"/>
                      <w:color w:val="000000"/>
                    </w:rPr>
                    <w:t>12、24V电源：4A；</w:t>
                  </w:r>
                </w:p>
                <w:p>
                  <w:pPr>
                    <w:pStyle w:val="null3"/>
                    <w:jc w:val="left"/>
                  </w:pPr>
                  <w:r>
                    <w:rPr>
                      <w:rFonts w:ascii="仿宋_GB2312" w:hAnsi="仿宋_GB2312" w:cs="仿宋_GB2312" w:eastAsia="仿宋_GB2312"/>
                      <w:sz w:val="20"/>
                      <w:color w:val="000000"/>
                    </w:rPr>
                    <w:t>13、石英砂活性炭过滤器：含石英砂活性炭填料；</w:t>
                  </w:r>
                </w:p>
                <w:p>
                  <w:pPr>
                    <w:pStyle w:val="null3"/>
                    <w:jc w:val="left"/>
                  </w:pPr>
                  <w:r>
                    <w:rPr>
                      <w:rFonts w:ascii="仿宋_GB2312" w:hAnsi="仿宋_GB2312" w:cs="仿宋_GB2312" w:eastAsia="仿宋_GB2312"/>
                      <w:sz w:val="20"/>
                      <w:color w:val="000000"/>
                    </w:rPr>
                    <w:t>14、酸碱中和池：非标工艺组合件，材质PP；</w:t>
                  </w:r>
                </w:p>
                <w:p>
                  <w:pPr>
                    <w:pStyle w:val="null3"/>
                    <w:jc w:val="left"/>
                  </w:pPr>
                  <w:r>
                    <w:rPr>
                      <w:rFonts w:ascii="仿宋_GB2312" w:hAnsi="仿宋_GB2312" w:cs="仿宋_GB2312" w:eastAsia="仿宋_GB2312"/>
                      <w:sz w:val="20"/>
                      <w:color w:val="000000"/>
                    </w:rPr>
                    <w:t>15、酸碱中和池气动紊流搅拌系统：非标工艺组合件，材质PE；</w:t>
                  </w:r>
                </w:p>
                <w:p>
                  <w:pPr>
                    <w:pStyle w:val="null3"/>
                    <w:jc w:val="left"/>
                  </w:pPr>
                  <w:r>
                    <w:rPr>
                      <w:rFonts w:ascii="仿宋_GB2312" w:hAnsi="仿宋_GB2312" w:cs="仿宋_GB2312" w:eastAsia="仿宋_GB2312"/>
                      <w:sz w:val="20"/>
                      <w:color w:val="000000"/>
                    </w:rPr>
                    <w:t>16、PH探头：监测范围0—14 ；</w:t>
                  </w:r>
                </w:p>
                <w:p>
                  <w:pPr>
                    <w:pStyle w:val="null3"/>
                    <w:jc w:val="left"/>
                  </w:pPr>
                  <w:r>
                    <w:rPr>
                      <w:rFonts w:ascii="仿宋_GB2312" w:hAnsi="仿宋_GB2312" w:cs="仿宋_GB2312" w:eastAsia="仿宋_GB2312"/>
                      <w:sz w:val="20"/>
                      <w:color w:val="000000"/>
                    </w:rPr>
                    <w:t>17、酸液布水器：≥DN15；</w:t>
                  </w:r>
                </w:p>
                <w:p>
                  <w:pPr>
                    <w:pStyle w:val="null3"/>
                    <w:jc w:val="left"/>
                  </w:pPr>
                  <w:r>
                    <w:rPr>
                      <w:rFonts w:ascii="仿宋_GB2312" w:hAnsi="仿宋_GB2312" w:cs="仿宋_GB2312" w:eastAsia="仿宋_GB2312"/>
                      <w:sz w:val="20"/>
                      <w:color w:val="000000"/>
                    </w:rPr>
                    <w:t>18、碱液布水器：≥DN15；</w:t>
                  </w:r>
                </w:p>
                <w:p>
                  <w:pPr>
                    <w:pStyle w:val="null3"/>
                    <w:jc w:val="left"/>
                  </w:pPr>
                  <w:r>
                    <w:rPr>
                      <w:rFonts w:ascii="仿宋_GB2312" w:hAnsi="仿宋_GB2312" w:cs="仿宋_GB2312" w:eastAsia="仿宋_GB2312"/>
                      <w:sz w:val="20"/>
                      <w:color w:val="000000"/>
                    </w:rPr>
                    <w:t>19、污水布水器：≥DN20；</w:t>
                  </w:r>
                </w:p>
                <w:p>
                  <w:pPr>
                    <w:pStyle w:val="null3"/>
                    <w:jc w:val="left"/>
                  </w:pPr>
                  <w:r>
                    <w:rPr>
                      <w:rFonts w:ascii="仿宋_GB2312" w:hAnsi="仿宋_GB2312" w:cs="仿宋_GB2312" w:eastAsia="仿宋_GB2312"/>
                      <w:sz w:val="20"/>
                      <w:color w:val="000000"/>
                    </w:rPr>
                    <w:t>20、酸碱中和过水堰：过水堰夹角60°，耐腐蚀PP材质；</w:t>
                  </w:r>
                </w:p>
                <w:p>
                  <w:pPr>
                    <w:pStyle w:val="null3"/>
                    <w:jc w:val="left"/>
                  </w:pPr>
                  <w:r>
                    <w:rPr>
                      <w:rFonts w:ascii="仿宋_GB2312" w:hAnsi="仿宋_GB2312" w:cs="仿宋_GB2312" w:eastAsia="仿宋_GB2312"/>
                      <w:sz w:val="20"/>
                      <w:color w:val="000000"/>
                    </w:rPr>
                    <w:t>21、助凝反应室：非标工艺组合件，材质PP；</w:t>
                  </w:r>
                </w:p>
                <w:p>
                  <w:pPr>
                    <w:pStyle w:val="null3"/>
                    <w:jc w:val="left"/>
                  </w:pPr>
                  <w:r>
                    <w:rPr>
                      <w:rFonts w:ascii="仿宋_GB2312" w:hAnsi="仿宋_GB2312" w:cs="仿宋_GB2312" w:eastAsia="仿宋_GB2312"/>
                      <w:sz w:val="20"/>
                      <w:color w:val="000000"/>
                    </w:rPr>
                    <w:t>22、助凝反应室气动紊流搅拌系统：非标工艺组合件，材质PE；</w:t>
                  </w:r>
                </w:p>
                <w:p>
                  <w:pPr>
                    <w:pStyle w:val="null3"/>
                    <w:jc w:val="left"/>
                  </w:pPr>
                  <w:r>
                    <w:rPr>
                      <w:rFonts w:ascii="仿宋_GB2312" w:hAnsi="仿宋_GB2312" w:cs="仿宋_GB2312" w:eastAsia="仿宋_GB2312"/>
                      <w:sz w:val="20"/>
                      <w:color w:val="000000"/>
                    </w:rPr>
                    <w:t>23、助凝剂布水器：≥DN15；</w:t>
                  </w:r>
                </w:p>
                <w:p>
                  <w:pPr>
                    <w:pStyle w:val="null3"/>
                    <w:jc w:val="left"/>
                  </w:pPr>
                  <w:r>
                    <w:rPr>
                      <w:rFonts w:ascii="仿宋_GB2312" w:hAnsi="仿宋_GB2312" w:cs="仿宋_GB2312" w:eastAsia="仿宋_GB2312"/>
                      <w:sz w:val="20"/>
                      <w:color w:val="000000"/>
                    </w:rPr>
                    <w:t>24、助凝反应过水堰：过水堰夹角60°，耐腐蚀PP材质；</w:t>
                  </w:r>
                </w:p>
                <w:p>
                  <w:pPr>
                    <w:pStyle w:val="null3"/>
                    <w:jc w:val="left"/>
                  </w:pPr>
                  <w:r>
                    <w:rPr>
                      <w:rFonts w:ascii="仿宋_GB2312" w:hAnsi="仿宋_GB2312" w:cs="仿宋_GB2312" w:eastAsia="仿宋_GB2312"/>
                      <w:sz w:val="20"/>
                      <w:color w:val="000000"/>
                    </w:rPr>
                    <w:t>25、高效沉淀池：非标工艺组合件，材质PP；</w:t>
                  </w:r>
                </w:p>
                <w:p>
                  <w:pPr>
                    <w:pStyle w:val="null3"/>
                    <w:jc w:val="left"/>
                  </w:pPr>
                  <w:r>
                    <w:rPr>
                      <w:rFonts w:ascii="仿宋_GB2312" w:hAnsi="仿宋_GB2312" w:cs="仿宋_GB2312" w:eastAsia="仿宋_GB2312"/>
                      <w:sz w:val="20"/>
                      <w:color w:val="000000"/>
                    </w:rPr>
                    <w:t>26、中心导流管：Ø50，耐腐蚀PP材质；</w:t>
                  </w:r>
                </w:p>
                <w:p>
                  <w:pPr>
                    <w:pStyle w:val="null3"/>
                    <w:jc w:val="left"/>
                  </w:pPr>
                  <w:r>
                    <w:rPr>
                      <w:rFonts w:ascii="仿宋_GB2312" w:hAnsi="仿宋_GB2312" w:cs="仿宋_GB2312" w:eastAsia="仿宋_GB2312"/>
                      <w:sz w:val="20"/>
                      <w:color w:val="000000"/>
                    </w:rPr>
                    <w:t>27、稳流器：Ø50，耐腐蚀PP材质；</w:t>
                  </w:r>
                </w:p>
                <w:p>
                  <w:pPr>
                    <w:pStyle w:val="null3"/>
                    <w:jc w:val="left"/>
                  </w:pPr>
                  <w:r>
                    <w:rPr>
                      <w:rFonts w:ascii="仿宋_GB2312" w:hAnsi="仿宋_GB2312" w:cs="仿宋_GB2312" w:eastAsia="仿宋_GB2312"/>
                      <w:sz w:val="20"/>
                      <w:color w:val="000000"/>
                    </w:rPr>
                    <w:t>28、布水器：非标工艺组合件，材质PP；</w:t>
                  </w:r>
                </w:p>
                <w:p>
                  <w:pPr>
                    <w:pStyle w:val="null3"/>
                    <w:jc w:val="left"/>
                  </w:pPr>
                  <w:r>
                    <w:rPr>
                      <w:rFonts w:ascii="仿宋_GB2312" w:hAnsi="仿宋_GB2312" w:cs="仿宋_GB2312" w:eastAsia="仿宋_GB2312"/>
                      <w:sz w:val="20"/>
                      <w:color w:val="000000"/>
                    </w:rPr>
                    <w:t>29、过水堰：非标工艺组合件，材质PP；</w:t>
                  </w:r>
                </w:p>
                <w:p>
                  <w:pPr>
                    <w:pStyle w:val="null3"/>
                    <w:jc w:val="left"/>
                  </w:pPr>
                  <w:r>
                    <w:rPr>
                      <w:rFonts w:ascii="仿宋_GB2312" w:hAnsi="仿宋_GB2312" w:cs="仿宋_GB2312" w:eastAsia="仿宋_GB2312"/>
                      <w:sz w:val="20"/>
                      <w:color w:val="000000"/>
                    </w:rPr>
                    <w:t>30、聚丙烯滤棉过滤：聚丙烯滤棉过滤器；</w:t>
                  </w:r>
                </w:p>
                <w:p>
                  <w:pPr>
                    <w:pStyle w:val="null3"/>
                    <w:jc w:val="left"/>
                  </w:pPr>
                  <w:r>
                    <w:rPr>
                      <w:rFonts w:ascii="仿宋_GB2312" w:hAnsi="仿宋_GB2312" w:cs="仿宋_GB2312" w:eastAsia="仿宋_GB2312"/>
                      <w:sz w:val="20"/>
                      <w:color w:val="000000"/>
                    </w:rPr>
                    <w:t>31、高级氧化催化反应池：非标工艺组合件，材质PP；</w:t>
                  </w:r>
                </w:p>
                <w:p>
                  <w:pPr>
                    <w:pStyle w:val="null3"/>
                    <w:jc w:val="left"/>
                  </w:pPr>
                  <w:r>
                    <w:rPr>
                      <w:rFonts w:ascii="仿宋_GB2312" w:hAnsi="仿宋_GB2312" w:cs="仿宋_GB2312" w:eastAsia="仿宋_GB2312"/>
                      <w:sz w:val="20"/>
                      <w:color w:val="000000"/>
                    </w:rPr>
                    <w:t>32、高级氧化导管：专用耐腐蚀橡胶；</w:t>
                  </w:r>
                </w:p>
                <w:p>
                  <w:pPr>
                    <w:pStyle w:val="null3"/>
                    <w:jc w:val="left"/>
                  </w:pPr>
                  <w:r>
                    <w:rPr>
                      <w:rFonts w:ascii="仿宋_GB2312" w:hAnsi="仿宋_GB2312" w:cs="仿宋_GB2312" w:eastAsia="仿宋_GB2312"/>
                      <w:sz w:val="20"/>
                      <w:color w:val="000000"/>
                    </w:rPr>
                    <w:t>33、氧化池低液位计：超声连杆液位传感器；</w:t>
                  </w:r>
                </w:p>
                <w:p>
                  <w:pPr>
                    <w:pStyle w:val="null3"/>
                    <w:jc w:val="left"/>
                  </w:pPr>
                  <w:r>
                    <w:rPr>
                      <w:rFonts w:ascii="仿宋_GB2312" w:hAnsi="仿宋_GB2312" w:cs="仿宋_GB2312" w:eastAsia="仿宋_GB2312"/>
                      <w:sz w:val="20"/>
                      <w:color w:val="000000"/>
                    </w:rPr>
                    <w:t>34、氧化池高液位计：超声连杆液位传感器；</w:t>
                  </w:r>
                </w:p>
                <w:p>
                  <w:pPr>
                    <w:pStyle w:val="null3"/>
                    <w:jc w:val="left"/>
                  </w:pPr>
                  <w:r>
                    <w:rPr>
                      <w:rFonts w:ascii="仿宋_GB2312" w:hAnsi="仿宋_GB2312" w:cs="仿宋_GB2312" w:eastAsia="仿宋_GB2312"/>
                      <w:sz w:val="20"/>
                      <w:color w:val="000000"/>
                    </w:rPr>
                    <w:t>35、微滤：组合式；</w:t>
                  </w:r>
                </w:p>
                <w:p>
                  <w:pPr>
                    <w:pStyle w:val="null3"/>
                    <w:jc w:val="left"/>
                  </w:pPr>
                  <w:r>
                    <w:rPr>
                      <w:rFonts w:ascii="仿宋_GB2312" w:hAnsi="仿宋_GB2312" w:cs="仿宋_GB2312" w:eastAsia="仿宋_GB2312"/>
                      <w:sz w:val="20"/>
                      <w:color w:val="000000"/>
                    </w:rPr>
                    <w:t>36、具有二氧化氯消毒系统；</w:t>
                  </w:r>
                </w:p>
                <w:p>
                  <w:pPr>
                    <w:pStyle w:val="null3"/>
                    <w:jc w:val="left"/>
                  </w:pPr>
                  <w:r>
                    <w:rPr>
                      <w:rFonts w:ascii="仿宋_GB2312" w:hAnsi="仿宋_GB2312" w:cs="仿宋_GB2312" w:eastAsia="仿宋_GB2312"/>
                      <w:sz w:val="20"/>
                      <w:color w:val="000000"/>
                    </w:rPr>
                    <w:t>37、操作系统：彩色触摸屏人机交互系统；</w:t>
                  </w:r>
                </w:p>
                <w:p>
                  <w:pPr>
                    <w:pStyle w:val="null3"/>
                    <w:jc w:val="left"/>
                  </w:pPr>
                  <w:r>
                    <w:rPr>
                      <w:rFonts w:ascii="仿宋_GB2312" w:hAnsi="仿宋_GB2312" w:cs="仿宋_GB2312" w:eastAsia="仿宋_GB2312"/>
                      <w:sz w:val="20"/>
                      <w:color w:val="000000"/>
                    </w:rPr>
                    <w:t>38、控制系统：PLC全自动化控制系统；</w:t>
                  </w:r>
                </w:p>
                <w:p>
                  <w:pPr>
                    <w:pStyle w:val="null3"/>
                    <w:jc w:val="left"/>
                  </w:pPr>
                  <w:r>
                    <w:rPr>
                      <w:rFonts w:ascii="仿宋_GB2312" w:hAnsi="仿宋_GB2312" w:cs="仿宋_GB2312" w:eastAsia="仿宋_GB2312"/>
                      <w:sz w:val="20"/>
                      <w:color w:val="000000"/>
                    </w:rPr>
                    <w:t>39、配电柜：手动自动控制，电器件；</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落地式</w:t>
                  </w:r>
                </w:p>
                <w:p>
                  <w:pPr>
                    <w:pStyle w:val="null3"/>
                    <w:jc w:val="center"/>
                  </w:pPr>
                  <w:r>
                    <w:rPr>
                      <w:rFonts w:ascii="仿宋_GB2312" w:hAnsi="仿宋_GB2312" w:cs="仿宋_GB2312" w:eastAsia="仿宋_GB2312"/>
                      <w:sz w:val="18"/>
                      <w:color w:val="000000"/>
                    </w:rPr>
                    <w:t>紧急冲淋</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不锈钢紧急喷淋洗眼器，采用防腐蚀技术、优质的洗眼器材质和焊接工艺，可以抗酸、碱、盐和油类及强腐蚀化学品物质的腐蚀，性能良好。</w:t>
                  </w:r>
                  <w:r>
                    <w:br/>
                  </w:r>
                  <w:r>
                    <w:rPr>
                      <w:rFonts w:ascii="仿宋_GB2312" w:hAnsi="仿宋_GB2312" w:cs="仿宋_GB2312" w:eastAsia="仿宋_GB2312"/>
                      <w:sz w:val="18"/>
                      <w:color w:val="000000"/>
                    </w:rPr>
                    <w:t>1.主体材料：食品级不锈钢304；洗眼器管件材料：食品级304不锈钢；喷淋头：食品级304不锈钢材质；可抗酸碱等化学品物质的腐蚀。</w:t>
                  </w:r>
                  <w:r>
                    <w:br/>
                  </w:r>
                  <w:r>
                    <w:rPr>
                      <w:rFonts w:ascii="仿宋_GB2312" w:hAnsi="仿宋_GB2312" w:cs="仿宋_GB2312" w:eastAsia="仿宋_GB2312"/>
                      <w:sz w:val="18"/>
                      <w:color w:val="000000"/>
                    </w:rPr>
                    <w:t>2.喷淋球阀：食品级304不锈钢材质，尺寸DN32，接口形式为螺纹连接，球阀形式为二片式。</w:t>
                  </w:r>
                  <w:r>
                    <w:br/>
                  </w:r>
                  <w:r>
                    <w:rPr>
                      <w:rFonts w:ascii="仿宋_GB2312" w:hAnsi="仿宋_GB2312" w:cs="仿宋_GB2312" w:eastAsia="仿宋_GB2312"/>
                      <w:sz w:val="18"/>
                      <w:color w:val="000000"/>
                    </w:rPr>
                    <w:t>3.主体水管：食品级304不锈钢材料，经过抛光处理，表面拉丝处理。</w:t>
                  </w:r>
                  <w:r>
                    <w:br/>
                  </w:r>
                  <w:r>
                    <w:rPr>
                      <w:rFonts w:ascii="仿宋_GB2312" w:hAnsi="仿宋_GB2312" w:cs="仿宋_GB2312" w:eastAsia="仿宋_GB2312"/>
                      <w:sz w:val="18"/>
                      <w:color w:val="000000"/>
                    </w:rPr>
                    <w:t>4.洗眼弯头：不锈钢材质，抗酸碱等化学品物质的腐蚀，洗眼喷头出水在同一个平面上.喷水时水柱呈交叉状。</w:t>
                  </w:r>
                  <w:r>
                    <w:br/>
                  </w:r>
                  <w:r>
                    <w:rPr>
                      <w:rFonts w:ascii="仿宋_GB2312" w:hAnsi="仿宋_GB2312" w:cs="仿宋_GB2312" w:eastAsia="仿宋_GB2312"/>
                      <w:sz w:val="18"/>
                      <w:color w:val="000000"/>
                    </w:rPr>
                    <w:t>5.洗眼盆：不锈钢，抗酸碱等化学品物质的腐蚀。</w:t>
                  </w:r>
                  <w:r>
                    <w:br/>
                  </w:r>
                  <w:r>
                    <w:rPr>
                      <w:rFonts w:ascii="仿宋_GB2312" w:hAnsi="仿宋_GB2312" w:cs="仿宋_GB2312" w:eastAsia="仿宋_GB2312"/>
                      <w:sz w:val="18"/>
                      <w:color w:val="000000"/>
                    </w:rPr>
                    <w:t>6.洗眼球阀：二片式，304不锈钢材质，1/2内螺纹接口。</w:t>
                  </w:r>
                  <w:r>
                    <w:br/>
                  </w:r>
                  <w:r>
                    <w:rPr>
                      <w:rFonts w:ascii="仿宋_GB2312" w:hAnsi="仿宋_GB2312" w:cs="仿宋_GB2312" w:eastAsia="仿宋_GB2312"/>
                      <w:sz w:val="18"/>
                      <w:color w:val="000000"/>
                    </w:rPr>
                    <w:t>7.底座：304不锈钢或者合金材质，抗酸、碱、盐和油类等化学品物物质的腐蚀。洗眼器管件螺纹符合国际标准。</w:t>
                  </w:r>
                  <w:r>
                    <w:br/>
                  </w:r>
                  <w:r>
                    <w:rPr>
                      <w:rFonts w:ascii="仿宋_GB2312" w:hAnsi="仿宋_GB2312" w:cs="仿宋_GB2312" w:eastAsia="仿宋_GB2312"/>
                      <w:sz w:val="18"/>
                      <w:color w:val="000000"/>
                    </w:rPr>
                    <w:t>8.洗眼器正常水压要求：0.3—0.6 MPa，洗眼器管件密封部件必须承受 1 MPa 长时间没有泄漏。</w:t>
                  </w:r>
                  <w:r>
                    <w:br/>
                  </w:r>
                  <w:r>
                    <w:rPr>
                      <w:rFonts w:ascii="仿宋_GB2312" w:hAnsi="仿宋_GB2312" w:cs="仿宋_GB2312" w:eastAsia="仿宋_GB2312"/>
                      <w:sz w:val="18"/>
                      <w:color w:val="000000"/>
                    </w:rPr>
                    <w:t>9.工作压力：0.3—0.6Mpa</w:t>
                  </w:r>
                  <w:r>
                    <w:br/>
                  </w:r>
                  <w:r>
                    <w:rPr>
                      <w:rFonts w:ascii="仿宋_GB2312" w:hAnsi="仿宋_GB2312" w:cs="仿宋_GB2312" w:eastAsia="仿宋_GB2312"/>
                      <w:sz w:val="18"/>
                      <w:color w:val="000000"/>
                    </w:rPr>
                    <w:t>10.密封压力：1.0Mpa</w:t>
                  </w:r>
                  <w:r>
                    <w:br/>
                  </w:r>
                  <w:r>
                    <w:rPr>
                      <w:rFonts w:ascii="仿宋_GB2312" w:hAnsi="仿宋_GB2312" w:cs="仿宋_GB2312" w:eastAsia="仿宋_GB2312"/>
                      <w:sz w:val="18"/>
                      <w:color w:val="000000"/>
                    </w:rPr>
                    <w:t>11.喷淋流量≥75L/min</w:t>
                  </w:r>
                  <w:r>
                    <w:br/>
                  </w:r>
                  <w:r>
                    <w:rPr>
                      <w:rFonts w:ascii="仿宋_GB2312" w:hAnsi="仿宋_GB2312" w:cs="仿宋_GB2312" w:eastAsia="仿宋_GB2312"/>
                      <w:sz w:val="18"/>
                      <w:color w:val="000000"/>
                    </w:rPr>
                    <w:t>12.洗眼流量：≥11L/min。</w:t>
                  </w:r>
                  <w:r>
                    <w:br/>
                  </w:r>
                  <w:r>
                    <w:rPr>
                      <w:rFonts w:ascii="仿宋_GB2312" w:hAnsi="仿宋_GB2312" w:cs="仿宋_GB2312" w:eastAsia="仿宋_GB2312"/>
                      <w:sz w:val="18"/>
                      <w:color w:val="000000"/>
                    </w:rPr>
                    <w:t>13.洗眼器进水口尺寸：DN32</w:t>
                  </w:r>
                  <w:r>
                    <w:br/>
                  </w:r>
                  <w:r>
                    <w:rPr>
                      <w:rFonts w:ascii="仿宋_GB2312" w:hAnsi="仿宋_GB2312" w:cs="仿宋_GB2312" w:eastAsia="仿宋_GB2312"/>
                      <w:sz w:val="18"/>
                      <w:color w:val="000000"/>
                    </w:rPr>
                    <w:t>14.洗眼系统排水口尺寸：DN32</w:t>
                  </w:r>
                  <w:r>
                    <w:br/>
                  </w:r>
                  <w:r>
                    <w:rPr>
                      <w:rFonts w:ascii="仿宋_GB2312" w:hAnsi="仿宋_GB2312" w:cs="仿宋_GB2312" w:eastAsia="仿宋_GB2312"/>
                      <w:sz w:val="18"/>
                      <w:color w:val="000000"/>
                    </w:rPr>
                    <w:t>15.不锈钢手推柄配100mm*100mm绿底白色洗眼符号牌。</w:t>
                  </w:r>
                  <w:r>
                    <w:br/>
                  </w:r>
                  <w:r>
                    <w:rPr>
                      <w:rFonts w:ascii="仿宋_GB2312" w:hAnsi="仿宋_GB2312" w:cs="仿宋_GB2312" w:eastAsia="仿宋_GB2312"/>
                      <w:sz w:val="18"/>
                      <w:color w:val="000000"/>
                    </w:rPr>
                    <w:t>16.洗眼器总高度：2100-2340mm</w:t>
                  </w:r>
                  <w:r>
                    <w:br/>
                  </w:r>
                  <w:r>
                    <w:rPr>
                      <w:rFonts w:ascii="仿宋_GB2312" w:hAnsi="仿宋_GB2312" w:cs="仿宋_GB2312" w:eastAsia="仿宋_GB2312"/>
                      <w:sz w:val="18"/>
                      <w:color w:val="000000"/>
                    </w:rPr>
                    <w:t>17.喷淋高度：2100—2200mm</w:t>
                  </w:r>
                  <w:r>
                    <w:br/>
                  </w:r>
                  <w:r>
                    <w:rPr>
                      <w:rFonts w:ascii="仿宋_GB2312" w:hAnsi="仿宋_GB2312" w:cs="仿宋_GB2312" w:eastAsia="仿宋_GB2312"/>
                      <w:sz w:val="18"/>
                      <w:color w:val="000000"/>
                    </w:rPr>
                    <w:t>18.洗眼喷头高度：1000-1200mm</w:t>
                  </w:r>
                  <w:r>
                    <w:br/>
                  </w:r>
                  <w:r>
                    <w:rPr>
                      <w:rFonts w:ascii="仿宋_GB2312" w:hAnsi="仿宋_GB2312" w:cs="仿宋_GB2312" w:eastAsia="仿宋_GB2312"/>
                      <w:sz w:val="18"/>
                      <w:color w:val="000000"/>
                    </w:rPr>
                    <w:t>19.喷淋系统开启时间：≤1 秒钟</w:t>
                  </w:r>
                  <w:r>
                    <w:br/>
                  </w:r>
                  <w:r>
                    <w:rPr>
                      <w:rFonts w:ascii="仿宋_GB2312" w:hAnsi="仿宋_GB2312" w:cs="仿宋_GB2312" w:eastAsia="仿宋_GB2312"/>
                      <w:sz w:val="18"/>
                      <w:color w:val="000000"/>
                    </w:rPr>
                    <w:t>20.洗眼系统开启时间：≤1 秒钟</w:t>
                  </w:r>
                  <w:r>
                    <w:br/>
                  </w:r>
                  <w:r>
                    <w:rPr>
                      <w:rFonts w:ascii="仿宋_GB2312" w:hAnsi="仿宋_GB2312" w:cs="仿宋_GB2312" w:eastAsia="仿宋_GB2312"/>
                      <w:sz w:val="18"/>
                      <w:color w:val="000000"/>
                    </w:rPr>
                    <w:t>21.眼罩材料与功能：丁晴橡胶。防止紧急使用时瞬间接触眼部造成碰撞的二次伤害。</w:t>
                  </w:r>
                  <w:r>
                    <w:br/>
                  </w:r>
                  <w:r>
                    <w:rPr>
                      <w:rFonts w:ascii="仿宋_GB2312" w:hAnsi="仿宋_GB2312" w:cs="仿宋_GB2312" w:eastAsia="仿宋_GB2312"/>
                      <w:sz w:val="18"/>
                      <w:color w:val="000000"/>
                    </w:rPr>
                    <w:t>22.防尘盖材料与功能：PP材料。防止灰尘落入冲洗口，杜绝使用时灰尘冲入眼睛。</w:t>
                  </w:r>
                  <w:r>
                    <w:br/>
                  </w:r>
                  <w:r>
                    <w:rPr>
                      <w:rFonts w:ascii="仿宋_GB2312" w:hAnsi="仿宋_GB2312" w:cs="仿宋_GB2312" w:eastAsia="仿宋_GB2312"/>
                      <w:sz w:val="18"/>
                      <w:color w:val="000000"/>
                    </w:rPr>
                    <w:t>23.喷淋头和洗眼喷头水流形式：符合洗眼器标准之规定。</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u w:val="single"/>
                    </w:rPr>
                    <w:t>4</w:t>
                  </w:r>
                  <w:r>
                    <w:rPr>
                      <w:rFonts w:ascii="仿宋_GB2312" w:hAnsi="仿宋_GB2312" w:cs="仿宋_GB2312" w:eastAsia="仿宋_GB2312"/>
                      <w:sz w:val="18"/>
                      <w:color w:val="000000"/>
                    </w:rPr>
                    <w:t>.密封实验：洗眼器管件密封部件必须承受 1 MPa 保持 10 分钟时间，没有泄漏。</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通风系统</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室内行程通风系统</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1.采用耐腐蚀PP材质，整体焊接成型，具有整体结构性能好、严密性高等优点。同时具有耐酸碱性能。</w:t>
                  </w:r>
                  <w:r>
                    <w:br/>
                  </w:r>
                  <w:r>
                    <w:rPr>
                      <w:rFonts w:ascii="仿宋_GB2312" w:hAnsi="仿宋_GB2312" w:cs="仿宋_GB2312" w:eastAsia="仿宋_GB2312"/>
                      <w:sz w:val="20"/>
                      <w:color w:val="000000"/>
                    </w:rPr>
                    <w:t>2.规格：主风管≥400*250mm矩管，采用pp材质焊接成型。支风管直径≥200、≥160mm、≥90mm等。管卡采用碳钢制作，表面经镀铬处理，具有耐腐蚀、防火、防潮等功能。</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室外行程通风系统</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1.采用耐腐蚀PP材质，整体焊接成型，具有整体结构性能好、严密性高等优点。同时具有耐酸碱性能。</w:t>
                  </w:r>
                  <w:r>
                    <w:br/>
                  </w:r>
                  <w:r>
                    <w:rPr>
                      <w:rFonts w:ascii="仿宋_GB2312" w:hAnsi="仿宋_GB2312" w:cs="仿宋_GB2312" w:eastAsia="仿宋_GB2312"/>
                      <w:sz w:val="20"/>
                      <w:color w:val="000000"/>
                    </w:rPr>
                    <w:t>2.规格：采用管径400mm，管卡采用碳钢制作，表面经镀铬处理，具有耐腐蚀、防火、防潮等功能。对接原管道及废气处理装置。</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通风风机</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1.结构：PP蜗牛式离心风机；功率≥5.5KW；风量：7100-13500m3/h；风压：926-735Pa；噪音：≤55dB(A)；室内换气次数：≥20次/h；终端流速：≥11米/秒整个通风系统均为中压系统（500 Pa＜P≤1500 Pa，低压系统（P≤500 Pa）；主管内风速约8-14米/秒（m/s），支管内风速约6-8米/秒（m/s）。</w:t>
                  </w:r>
                  <w:r>
                    <w:br/>
                  </w:r>
                  <w:r>
                    <w:rPr>
                      <w:rFonts w:ascii="仿宋_GB2312" w:hAnsi="仿宋_GB2312" w:cs="仿宋_GB2312" w:eastAsia="仿宋_GB2312"/>
                      <w:sz w:val="20"/>
                      <w:color w:val="000000"/>
                    </w:rPr>
                    <w:t>2.每台通风设备都可以独立操作，相互之间不受影响。</w:t>
                  </w:r>
                  <w:r>
                    <w:br/>
                  </w:r>
                  <w:r>
                    <w:rPr>
                      <w:rFonts w:ascii="仿宋_GB2312" w:hAnsi="仿宋_GB2312" w:cs="仿宋_GB2312" w:eastAsia="仿宋_GB2312"/>
                      <w:sz w:val="20"/>
                      <w:color w:val="000000"/>
                    </w:rPr>
                    <w:t>3.气流组织合理，排气顺畅，无气味溢出、气体排放符合国家规定排放标准。</w:t>
                  </w:r>
                  <w:r>
                    <w:br/>
                  </w:r>
                  <w:r>
                    <w:rPr>
                      <w:rFonts w:ascii="仿宋_GB2312" w:hAnsi="仿宋_GB2312" w:cs="仿宋_GB2312" w:eastAsia="仿宋_GB2312"/>
                      <w:sz w:val="20"/>
                      <w:color w:val="000000"/>
                    </w:rPr>
                    <w:t>4.通风系统主管内壁光滑，以降低噪声向室内传播，同时管井外壁应同室内装修保持一致。</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风机控制线</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1.采用交联聚乙烯绝缘﹑铝塑带绕包总屏蔽﹑低烟无卤聚烯烃内衬层﹑钢丝铠装﹑低烟无卤聚烯烃护套耐火计算机对绞控制电缆。</w:t>
                  </w:r>
                  <w:r>
                    <w:br/>
                  </w:r>
                  <w:r>
                    <w:rPr>
                      <w:rFonts w:ascii="仿宋_GB2312" w:hAnsi="仿宋_GB2312" w:cs="仿宋_GB2312" w:eastAsia="仿宋_GB2312"/>
                      <w:sz w:val="20"/>
                      <w:color w:val="000000"/>
                    </w:rPr>
                    <w:t>2.电缆的额定电压300/500V</w:t>
                  </w:r>
                  <w:r>
                    <w:br/>
                  </w:r>
                  <w:r>
                    <w:rPr>
                      <w:rFonts w:ascii="仿宋_GB2312" w:hAnsi="仿宋_GB2312" w:cs="仿宋_GB2312" w:eastAsia="仿宋_GB2312"/>
                      <w:sz w:val="20"/>
                      <w:color w:val="000000"/>
                    </w:rPr>
                    <w:t>3.低烟无卤成束阻燃型电缆燃烧时析出气体中HCL含量≤100mg/g</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进风口软接头</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De650/500*250H，软质PVC</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消音器</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双层</w:t>
                  </w:r>
                  <w:r>
                    <w:rPr>
                      <w:rFonts w:ascii="仿宋_GB2312" w:hAnsi="仿宋_GB2312" w:cs="仿宋_GB2312" w:eastAsia="仿宋_GB2312"/>
                      <w:sz w:val="20"/>
                      <w:color w:val="000000"/>
                    </w:rPr>
                    <w:t>PP材质，内部填充环玻璃纤维吸音棉</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防火阀</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500*250H，不锈钢材质</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耗材及附件</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含支架，安装螺杆，密封垫等</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风帽</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6.5#，PP材质，具有防雨功能，风阻小。</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废气处理装置</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活性炭废气处理器，处理风量：</w:t>
                  </w:r>
                  <w:r>
                    <w:rPr>
                      <w:rFonts w:ascii="仿宋_GB2312" w:hAnsi="仿宋_GB2312" w:cs="仿宋_GB2312" w:eastAsia="仿宋_GB2312"/>
                      <w:sz w:val="20"/>
                      <w:color w:val="000000"/>
                    </w:rPr>
                    <w:t>≥8500m3/h，压力损失：≤600PA；</w:t>
                  </w:r>
                  <w:r>
                    <w:br/>
                  </w:r>
                  <w:r>
                    <w:rPr>
                      <w:rFonts w:ascii="仿宋_GB2312" w:hAnsi="仿宋_GB2312" w:cs="仿宋_GB2312" w:eastAsia="仿宋_GB2312"/>
                      <w:sz w:val="20"/>
                      <w:color w:val="000000"/>
                    </w:rPr>
                    <w:t>①、吸附单元在设备箱体内分层格栅式安装，要求能够非常方便的检修及更换。吸附单元选用硬PP板材制作。</w:t>
                  </w:r>
                  <w:r>
                    <w:br/>
                  </w:r>
                  <w:r>
                    <w:rPr>
                      <w:rFonts w:ascii="仿宋_GB2312" w:hAnsi="仿宋_GB2312" w:cs="仿宋_GB2312" w:eastAsia="仿宋_GB2312"/>
                      <w:sz w:val="20"/>
                      <w:color w:val="000000"/>
                    </w:rPr>
                    <w:t>②、检查门开启方便，密封严密。</w:t>
                  </w:r>
                  <w:r>
                    <w:br/>
                  </w:r>
                  <w:r>
                    <w:rPr>
                      <w:rFonts w:ascii="仿宋_GB2312" w:hAnsi="仿宋_GB2312" w:cs="仿宋_GB2312" w:eastAsia="仿宋_GB2312"/>
                      <w:sz w:val="20"/>
                      <w:color w:val="000000"/>
                    </w:rPr>
                    <w:t>③、进出气口采用法兰式接口，可以连接风管。风管连接工艺采用法兰连接方式，法兰之间连接应有3㎜的橡胶垫皮，起到密封作用。</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 xml:space="preserve">  </w:t>
                  </w:r>
                  <w:r>
                    <w:rPr>
                      <w:rFonts w:ascii="仿宋_GB2312" w:hAnsi="仿宋_GB2312" w:cs="仿宋_GB2312" w:eastAsia="仿宋_GB2312"/>
                      <w:sz w:val="22"/>
                      <w:b/>
                    </w:rPr>
                    <w:t>集成主控制软件系统</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顶装智能系统总控柜</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1.智能控制柜≥1120mm*480mm*200mm.</w:t>
                  </w:r>
                  <w:r>
                    <w:br/>
                  </w:r>
                  <w:r>
                    <w:rPr>
                      <w:rFonts w:ascii="仿宋_GB2312" w:hAnsi="仿宋_GB2312" w:cs="仿宋_GB2312" w:eastAsia="仿宋_GB2312"/>
                      <w:sz w:val="20"/>
                      <w:color w:val="000000"/>
                    </w:rPr>
                    <w:t>2.采用优质镀锌钢板，表面接缝均应满焊，焊接处均应打磨平整，经酸洗、磷化、除油、除锈并经过静电喷塑处理。</w:t>
                  </w:r>
                  <w:r>
                    <w:br/>
                  </w:r>
                  <w:r>
                    <w:rPr>
                      <w:rFonts w:ascii="仿宋_GB2312" w:hAnsi="仿宋_GB2312" w:cs="仿宋_GB2312" w:eastAsia="仿宋_GB2312"/>
                      <w:sz w:val="20"/>
                      <w:color w:val="000000"/>
                    </w:rPr>
                    <w:t>3、总漏电保护器、每分路独立漏电保护器、总控制器一个、开关电源1个，≥10寸屏一个，启动开关一个，单片机控制器及功能扩展模块1套，单片机保护模块1个、急停控制系统1个，工作指示灯系统1套，分组控制系统5套（电源控制系统、照明控制系统、给排水控制系统,摇臂控制系统,通风控制系统)。</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安全终端</w:t>
                  </w:r>
                </w:p>
                <w:p>
                  <w:pPr>
                    <w:pStyle w:val="null3"/>
                    <w:jc w:val="center"/>
                  </w:pPr>
                  <w:r>
                    <w:rPr>
                      <w:rFonts w:ascii="仿宋_GB2312" w:hAnsi="仿宋_GB2312" w:cs="仿宋_GB2312" w:eastAsia="仿宋_GB2312"/>
                      <w:sz w:val="20"/>
                      <w:color w:val="000000"/>
                    </w:rPr>
                    <w:t>装置</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实验室专用防漏电</w:t>
                  </w:r>
                  <w:r>
                    <w:rPr>
                      <w:rFonts w:ascii="仿宋_GB2312" w:hAnsi="仿宋_GB2312" w:cs="仿宋_GB2312" w:eastAsia="仿宋_GB2312"/>
                      <w:sz w:val="20"/>
                      <w:color w:val="000000"/>
                    </w:rPr>
                    <w:t>(防触电)智能安全电源</w:t>
                  </w:r>
                  <w:r>
                    <w:br/>
                  </w:r>
                  <w:r>
                    <w:rPr>
                      <w:rFonts w:ascii="仿宋_GB2312" w:hAnsi="仿宋_GB2312" w:cs="仿宋_GB2312" w:eastAsia="仿宋_GB2312"/>
                      <w:sz w:val="20"/>
                      <w:color w:val="000000"/>
                    </w:rPr>
                    <w:t>1、规格：</w:t>
                  </w:r>
                  <w:r>
                    <w:br/>
                  </w:r>
                  <w:r>
                    <w:rPr>
                      <w:rFonts w:ascii="仿宋_GB2312" w:hAnsi="仿宋_GB2312" w:cs="仿宋_GB2312" w:eastAsia="仿宋_GB2312"/>
                      <w:sz w:val="20"/>
                      <w:color w:val="000000"/>
                    </w:rPr>
                    <w:t>尺寸约</w:t>
                  </w:r>
                  <w:r>
                    <w:rPr>
                      <w:rFonts w:ascii="仿宋_GB2312" w:hAnsi="仿宋_GB2312" w:cs="仿宋_GB2312" w:eastAsia="仿宋_GB2312"/>
                      <w:sz w:val="20"/>
                      <w:color w:val="000000"/>
                    </w:rPr>
                    <w:t>430mm*347mm*150mm</w:t>
                  </w:r>
                  <w:r>
                    <w:br/>
                  </w:r>
                  <w:r>
                    <w:rPr>
                      <w:rFonts w:ascii="仿宋_GB2312" w:hAnsi="仿宋_GB2312" w:cs="仿宋_GB2312" w:eastAsia="仿宋_GB2312"/>
                      <w:sz w:val="20"/>
                      <w:color w:val="000000"/>
                    </w:rPr>
                    <w:t>2、输入参数：</w:t>
                  </w:r>
                  <w:r>
                    <w:br/>
                  </w:r>
                  <w:r>
                    <w:rPr>
                      <w:rFonts w:ascii="仿宋_GB2312" w:hAnsi="仿宋_GB2312" w:cs="仿宋_GB2312" w:eastAsia="仿宋_GB2312"/>
                      <w:sz w:val="20"/>
                      <w:color w:val="000000"/>
                    </w:rPr>
                    <w:t>额定输入电压：</w:t>
                  </w:r>
                  <w:r>
                    <w:rPr>
                      <w:rFonts w:ascii="仿宋_GB2312" w:hAnsi="仿宋_GB2312" w:cs="仿宋_GB2312" w:eastAsia="仿宋_GB2312"/>
                      <w:sz w:val="20"/>
                      <w:color w:val="000000"/>
                    </w:rPr>
                    <w:t>220Vac（单相）</w:t>
                  </w:r>
                  <w:r>
                    <w:br/>
                  </w:r>
                  <w:r>
                    <w:rPr>
                      <w:rFonts w:ascii="仿宋_GB2312" w:hAnsi="仿宋_GB2312" w:cs="仿宋_GB2312" w:eastAsia="仿宋_GB2312"/>
                      <w:sz w:val="20"/>
                      <w:color w:val="000000"/>
                    </w:rPr>
                    <w:t>额定输入电流</w:t>
                  </w:r>
                  <w:r>
                    <w:rPr>
                      <w:rFonts w:ascii="仿宋_GB2312" w:hAnsi="仿宋_GB2312" w:cs="仿宋_GB2312" w:eastAsia="仿宋_GB2312"/>
                      <w:sz w:val="20"/>
                      <w:color w:val="000000"/>
                    </w:rPr>
                    <w:t>≥23A</w:t>
                  </w:r>
                  <w:r>
                    <w:br/>
                  </w:r>
                  <w:r>
                    <w:rPr>
                      <w:rFonts w:ascii="仿宋_GB2312" w:hAnsi="仿宋_GB2312" w:cs="仿宋_GB2312" w:eastAsia="仿宋_GB2312"/>
                      <w:sz w:val="20"/>
                      <w:color w:val="000000"/>
                    </w:rPr>
                    <w:t>输入电压范围：</w:t>
                  </w:r>
                  <w:r>
                    <w:rPr>
                      <w:rFonts w:ascii="仿宋_GB2312" w:hAnsi="仿宋_GB2312" w:cs="仿宋_GB2312" w:eastAsia="仿宋_GB2312"/>
                      <w:sz w:val="20"/>
                      <w:color w:val="000000"/>
                    </w:rPr>
                    <w:t>220Vac ± 25%</w:t>
                  </w:r>
                  <w:r>
                    <w:br/>
                  </w:r>
                  <w:r>
                    <w:rPr>
                      <w:rFonts w:ascii="仿宋_GB2312" w:hAnsi="仿宋_GB2312" w:cs="仿宋_GB2312" w:eastAsia="仿宋_GB2312"/>
                      <w:sz w:val="20"/>
                      <w:color w:val="000000"/>
                    </w:rPr>
                    <w:t>3、输出参数：</w:t>
                  </w:r>
                  <w:r>
                    <w:br/>
                  </w:r>
                  <w:r>
                    <w:rPr>
                      <w:rFonts w:ascii="仿宋_GB2312" w:hAnsi="仿宋_GB2312" w:cs="仿宋_GB2312" w:eastAsia="仿宋_GB2312"/>
                      <w:sz w:val="20"/>
                      <w:color w:val="000000"/>
                    </w:rPr>
                    <w:t>额定输出功率</w:t>
                  </w:r>
                  <w:r>
                    <w:rPr>
                      <w:rFonts w:ascii="仿宋_GB2312" w:hAnsi="仿宋_GB2312" w:cs="仿宋_GB2312" w:eastAsia="仿宋_GB2312"/>
                      <w:sz w:val="20"/>
                      <w:color w:val="000000"/>
                    </w:rPr>
                    <w:t>≥5KW</w:t>
                  </w:r>
                  <w:r>
                    <w:br/>
                  </w:r>
                  <w:r>
                    <w:rPr>
                      <w:rFonts w:ascii="仿宋_GB2312" w:hAnsi="仿宋_GB2312" w:cs="仿宋_GB2312" w:eastAsia="仿宋_GB2312"/>
                      <w:sz w:val="20"/>
                      <w:color w:val="000000"/>
                    </w:rPr>
                    <w:t>额定输出电压：</w:t>
                  </w:r>
                  <w:r>
                    <w:rPr>
                      <w:rFonts w:ascii="仿宋_GB2312" w:hAnsi="仿宋_GB2312" w:cs="仿宋_GB2312" w:eastAsia="仿宋_GB2312"/>
                      <w:sz w:val="20"/>
                      <w:color w:val="000000"/>
                    </w:rPr>
                    <w:t>220Vac</w:t>
                  </w:r>
                  <w:r>
                    <w:br/>
                  </w:r>
                  <w:r>
                    <w:rPr>
                      <w:rFonts w:ascii="仿宋_GB2312" w:hAnsi="仿宋_GB2312" w:cs="仿宋_GB2312" w:eastAsia="仿宋_GB2312"/>
                      <w:sz w:val="20"/>
                      <w:color w:val="000000"/>
                    </w:rPr>
                    <w:t>额定输出频率：</w:t>
                  </w:r>
                  <w:r>
                    <w:rPr>
                      <w:rFonts w:ascii="仿宋_GB2312" w:hAnsi="仿宋_GB2312" w:cs="仿宋_GB2312" w:eastAsia="仿宋_GB2312"/>
                      <w:sz w:val="20"/>
                      <w:color w:val="000000"/>
                    </w:rPr>
                    <w:t>50Hz/60Hz</w:t>
                  </w:r>
                  <w:r>
                    <w:br/>
                  </w:r>
                  <w:r>
                    <w:rPr>
                      <w:rFonts w:ascii="仿宋_GB2312" w:hAnsi="仿宋_GB2312" w:cs="仿宋_GB2312" w:eastAsia="仿宋_GB2312"/>
                      <w:sz w:val="20"/>
                      <w:color w:val="000000"/>
                    </w:rPr>
                    <w:t>额定输出电流</w:t>
                  </w:r>
                  <w:r>
                    <w:rPr>
                      <w:rFonts w:ascii="仿宋_GB2312" w:hAnsi="仿宋_GB2312" w:cs="仿宋_GB2312" w:eastAsia="仿宋_GB2312"/>
                      <w:sz w:val="20"/>
                      <w:color w:val="000000"/>
                    </w:rPr>
                    <w:t>≥22A</w:t>
                  </w:r>
                  <w:r>
                    <w:br/>
                  </w:r>
                  <w:r>
                    <w:rPr>
                      <w:rFonts w:ascii="仿宋_GB2312" w:hAnsi="仿宋_GB2312" w:cs="仿宋_GB2312" w:eastAsia="仿宋_GB2312"/>
                      <w:sz w:val="20"/>
                      <w:color w:val="000000"/>
                    </w:rPr>
                    <w:t>电压输出精度：</w:t>
                  </w:r>
                  <w:r>
                    <w:rPr>
                      <w:rFonts w:ascii="仿宋_GB2312" w:hAnsi="仿宋_GB2312" w:cs="仿宋_GB2312" w:eastAsia="仿宋_GB2312"/>
                      <w:sz w:val="20"/>
                      <w:color w:val="000000"/>
                    </w:rPr>
                    <w:t>220V ± 2%</w:t>
                  </w:r>
                  <w:r>
                    <w:br/>
                  </w:r>
                  <w:r>
                    <w:rPr>
                      <w:rFonts w:ascii="仿宋_GB2312" w:hAnsi="仿宋_GB2312" w:cs="仿宋_GB2312" w:eastAsia="仿宋_GB2312"/>
                      <w:sz w:val="20"/>
                      <w:color w:val="000000"/>
                    </w:rPr>
                    <w:t>输出频率精度：</w:t>
                  </w:r>
                  <w:r>
                    <w:rPr>
                      <w:rFonts w:ascii="仿宋_GB2312" w:hAnsi="仿宋_GB2312" w:cs="仿宋_GB2312" w:eastAsia="仿宋_GB2312"/>
                      <w:sz w:val="20"/>
                      <w:color w:val="000000"/>
                    </w:rPr>
                    <w:t>50/60Hz ± 1Hz</w:t>
                  </w:r>
                  <w:r>
                    <w:br/>
                  </w:r>
                  <w:r>
                    <w:rPr>
                      <w:rFonts w:ascii="仿宋_GB2312" w:hAnsi="仿宋_GB2312" w:cs="仿宋_GB2312" w:eastAsia="仿宋_GB2312"/>
                      <w:sz w:val="20"/>
                      <w:color w:val="000000"/>
                    </w:rPr>
                    <w:t>波形失真率：</w:t>
                  </w:r>
                  <w:r>
                    <w:rPr>
                      <w:rFonts w:ascii="仿宋_GB2312" w:hAnsi="仿宋_GB2312" w:cs="仿宋_GB2312" w:eastAsia="仿宋_GB2312"/>
                      <w:sz w:val="20"/>
                      <w:color w:val="000000"/>
                    </w:rPr>
                    <w:t>≤2% THD（线性负载）</w:t>
                  </w:r>
                  <w:r>
                    <w:br/>
                  </w:r>
                  <w:r>
                    <w:rPr>
                      <w:rFonts w:ascii="仿宋_GB2312" w:hAnsi="仿宋_GB2312" w:cs="仿宋_GB2312" w:eastAsia="仿宋_GB2312"/>
                      <w:sz w:val="20"/>
                      <w:color w:val="000000"/>
                    </w:rPr>
                    <w:t>动态响应时间：</w:t>
                  </w:r>
                  <w:r>
                    <w:rPr>
                      <w:rFonts w:ascii="仿宋_GB2312" w:hAnsi="仿宋_GB2312" w:cs="仿宋_GB2312" w:eastAsia="仿宋_GB2312"/>
                      <w:sz w:val="20"/>
                      <w:color w:val="000000"/>
                    </w:rPr>
                    <w:t>5%（0到100%）</w:t>
                  </w:r>
                  <w:r>
                    <w:br/>
                  </w:r>
                  <w:r>
                    <w:rPr>
                      <w:rFonts w:ascii="仿宋_GB2312" w:hAnsi="仿宋_GB2312" w:cs="仿宋_GB2312" w:eastAsia="仿宋_GB2312"/>
                      <w:sz w:val="20"/>
                      <w:color w:val="000000"/>
                    </w:rPr>
                    <w:t>4、过载能力：</w:t>
                  </w:r>
                  <w:r>
                    <w:br/>
                  </w:r>
                  <w:r>
                    <w:rPr>
                      <w:rFonts w:ascii="仿宋_GB2312" w:hAnsi="仿宋_GB2312" w:cs="仿宋_GB2312" w:eastAsia="仿宋_GB2312"/>
                      <w:sz w:val="20"/>
                      <w:color w:val="000000"/>
                    </w:rPr>
                    <w:t>120%，2分钟</w:t>
                  </w:r>
                  <w:r>
                    <w:br/>
                  </w:r>
                  <w:r>
                    <w:rPr>
                      <w:rFonts w:ascii="仿宋_GB2312" w:hAnsi="仿宋_GB2312" w:cs="仿宋_GB2312" w:eastAsia="仿宋_GB2312"/>
                      <w:sz w:val="20"/>
                      <w:color w:val="000000"/>
                    </w:rPr>
                    <w:t>150%，20秒</w:t>
                  </w:r>
                  <w:r>
                    <w:br/>
                  </w:r>
                  <w:r>
                    <w:rPr>
                      <w:rFonts w:ascii="仿宋_GB2312" w:hAnsi="仿宋_GB2312" w:cs="仿宋_GB2312" w:eastAsia="仿宋_GB2312"/>
                      <w:sz w:val="20"/>
                      <w:color w:val="000000"/>
                    </w:rPr>
                    <w:t>对地漏电流</w:t>
                  </w:r>
                  <w:r>
                    <w:rPr>
                      <w:rFonts w:ascii="仿宋_GB2312" w:hAnsi="仿宋_GB2312" w:cs="仿宋_GB2312" w:eastAsia="仿宋_GB2312"/>
                      <w:sz w:val="20"/>
                      <w:color w:val="000000"/>
                    </w:rPr>
                    <w:t>≤0.7mA</w:t>
                  </w:r>
                  <w:r>
                    <w:br/>
                  </w:r>
                  <w:r>
                    <w:rPr>
                      <w:rFonts w:ascii="仿宋_GB2312" w:hAnsi="仿宋_GB2312" w:cs="仿宋_GB2312" w:eastAsia="仿宋_GB2312"/>
                      <w:sz w:val="20"/>
                      <w:color w:val="000000"/>
                    </w:rPr>
                    <w:t>输出效率：</w:t>
                  </w:r>
                  <w:r>
                    <w:rPr>
                      <w:rFonts w:ascii="仿宋_GB2312" w:hAnsi="仿宋_GB2312" w:cs="仿宋_GB2312" w:eastAsia="仿宋_GB2312"/>
                      <w:sz w:val="20"/>
                      <w:color w:val="000000"/>
                    </w:rPr>
                    <w:t>≥95%（85%阻性负载）</w:t>
                  </w:r>
                  <w:r>
                    <w:br/>
                  </w:r>
                  <w:r>
                    <w:rPr>
                      <w:rFonts w:ascii="仿宋_GB2312" w:hAnsi="仿宋_GB2312" w:cs="仿宋_GB2312" w:eastAsia="仿宋_GB2312"/>
                      <w:sz w:val="20"/>
                      <w:color w:val="000000"/>
                    </w:rPr>
                    <w:t>5、工作环境：</w:t>
                  </w:r>
                  <w:r>
                    <w:br/>
                  </w:r>
                  <w:r>
                    <w:rPr>
                      <w:rFonts w:ascii="仿宋_GB2312" w:hAnsi="仿宋_GB2312" w:cs="仿宋_GB2312" w:eastAsia="仿宋_GB2312"/>
                      <w:sz w:val="20"/>
                      <w:color w:val="000000"/>
                    </w:rPr>
                    <w:t>噪音（</w:t>
                  </w:r>
                  <w:r>
                    <w:rPr>
                      <w:rFonts w:ascii="仿宋_GB2312" w:hAnsi="仿宋_GB2312" w:cs="仿宋_GB2312" w:eastAsia="仿宋_GB2312"/>
                      <w:sz w:val="20"/>
                      <w:color w:val="000000"/>
                    </w:rPr>
                    <w:t>1米）：≤40dB</w:t>
                  </w:r>
                  <w:r>
                    <w:br/>
                  </w:r>
                  <w:r>
                    <w:rPr>
                      <w:rFonts w:ascii="仿宋_GB2312" w:hAnsi="仿宋_GB2312" w:cs="仿宋_GB2312" w:eastAsia="仿宋_GB2312"/>
                      <w:sz w:val="20"/>
                      <w:color w:val="000000"/>
                    </w:rPr>
                    <w:t>使用环境温度：</w:t>
                  </w:r>
                  <w:r>
                    <w:rPr>
                      <w:rFonts w:ascii="仿宋_GB2312" w:hAnsi="仿宋_GB2312" w:cs="仿宋_GB2312" w:eastAsia="仿宋_GB2312"/>
                      <w:sz w:val="20"/>
                      <w:color w:val="000000"/>
                    </w:rPr>
                    <w:t>0°C 到 +55°C</w:t>
                  </w:r>
                  <w:r>
                    <w:br/>
                  </w:r>
                  <w:r>
                    <w:rPr>
                      <w:rFonts w:ascii="仿宋_GB2312" w:hAnsi="仿宋_GB2312" w:cs="仿宋_GB2312" w:eastAsia="仿宋_GB2312"/>
                      <w:sz w:val="20"/>
                      <w:color w:val="000000"/>
                    </w:rPr>
                    <w:t>防护等级：</w:t>
                  </w:r>
                  <w:r>
                    <w:rPr>
                      <w:rFonts w:ascii="仿宋_GB2312" w:hAnsi="仿宋_GB2312" w:cs="仿宋_GB2312" w:eastAsia="仿宋_GB2312"/>
                      <w:sz w:val="20"/>
                      <w:color w:val="000000"/>
                    </w:rPr>
                    <w:t>IP22</w:t>
                  </w:r>
                  <w:r>
                    <w:br/>
                  </w:r>
                  <w:r>
                    <w:rPr>
                      <w:rFonts w:ascii="仿宋_GB2312" w:hAnsi="仿宋_GB2312" w:cs="仿宋_GB2312" w:eastAsia="仿宋_GB2312"/>
                      <w:sz w:val="20"/>
                      <w:color w:val="000000"/>
                    </w:rPr>
                    <w:t>湿度：</w:t>
                  </w:r>
                  <w:r>
                    <w:rPr>
                      <w:rFonts w:ascii="仿宋_GB2312" w:hAnsi="仿宋_GB2312" w:cs="仿宋_GB2312" w:eastAsia="仿宋_GB2312"/>
                      <w:sz w:val="20"/>
                      <w:color w:val="000000"/>
                    </w:rPr>
                    <w:t>0到90%，不结露</w:t>
                  </w:r>
                </w:p>
                <w:p>
                  <w:pPr>
                    <w:pStyle w:val="null3"/>
                    <w:jc w:val="left"/>
                  </w:pPr>
                  <w:r>
                    <w:rPr>
                      <w:rFonts w:ascii="仿宋_GB2312" w:hAnsi="仿宋_GB2312" w:cs="仿宋_GB2312" w:eastAsia="仿宋_GB2312"/>
                      <w:sz w:val="20"/>
                      <w:color w:val="000000"/>
                    </w:rPr>
                    <w:t>6、保护功能：</w:t>
                  </w:r>
                  <w:r>
                    <w:br/>
                  </w:r>
                  <w:r>
                    <w:rPr>
                      <w:rFonts w:ascii="仿宋_GB2312" w:hAnsi="仿宋_GB2312" w:cs="仿宋_GB2312" w:eastAsia="仿宋_GB2312"/>
                      <w:sz w:val="20"/>
                      <w:color w:val="000000"/>
                    </w:rPr>
                    <w:t>输入欠压保护</w:t>
                  </w:r>
                  <w:r>
                    <w:br/>
                  </w:r>
                  <w:r>
                    <w:rPr>
                      <w:rFonts w:ascii="仿宋_GB2312" w:hAnsi="仿宋_GB2312" w:cs="仿宋_GB2312" w:eastAsia="仿宋_GB2312"/>
                      <w:sz w:val="20"/>
                      <w:color w:val="000000"/>
                    </w:rPr>
                    <w:t>输入过压保护</w:t>
                  </w:r>
                  <w:r>
                    <w:br/>
                  </w:r>
                  <w:r>
                    <w:rPr>
                      <w:rFonts w:ascii="仿宋_GB2312" w:hAnsi="仿宋_GB2312" w:cs="仿宋_GB2312" w:eastAsia="仿宋_GB2312"/>
                      <w:sz w:val="20"/>
                      <w:color w:val="000000"/>
                    </w:rPr>
                    <w:t>输出过载保护</w:t>
                  </w:r>
                  <w:r>
                    <w:br/>
                  </w:r>
                  <w:r>
                    <w:rPr>
                      <w:rFonts w:ascii="仿宋_GB2312" w:hAnsi="仿宋_GB2312" w:cs="仿宋_GB2312" w:eastAsia="仿宋_GB2312"/>
                      <w:sz w:val="20"/>
                      <w:color w:val="000000"/>
                    </w:rPr>
                    <w:t>输出短路保护</w:t>
                  </w:r>
                  <w:r>
                    <w:br/>
                  </w:r>
                  <w:r>
                    <w:rPr>
                      <w:rFonts w:ascii="仿宋_GB2312" w:hAnsi="仿宋_GB2312" w:cs="仿宋_GB2312" w:eastAsia="仿宋_GB2312"/>
                      <w:sz w:val="20"/>
                      <w:color w:val="000000"/>
                    </w:rPr>
                    <w:t>需提供</w:t>
                  </w:r>
                  <w:r>
                    <w:rPr>
                      <w:rFonts w:ascii="仿宋_GB2312" w:hAnsi="仿宋_GB2312" w:cs="仿宋_GB2312" w:eastAsia="仿宋_GB2312"/>
                      <w:sz w:val="20"/>
                      <w:color w:val="000000"/>
                    </w:rPr>
                    <w:t>CMA或CNAS认证的第三方检测机构出具的检测报告复印件并加盖公章。</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顶装智能软件控制平台</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1.规格：≥10英寸彩色液晶触摸屏，集成主控制系统;可执行各分项分页控制；</w:t>
                  </w:r>
                  <w:r>
                    <w:br/>
                  </w:r>
                  <w:r>
                    <w:rPr>
                      <w:rFonts w:ascii="仿宋_GB2312" w:hAnsi="仿宋_GB2312" w:cs="仿宋_GB2312" w:eastAsia="仿宋_GB2312"/>
                      <w:sz w:val="20"/>
                      <w:color w:val="000000"/>
                    </w:rPr>
                    <w:t>2.通风控制：触摸数字无极变频控制，具有频率数字显示功能，可精确控制通风风量；</w:t>
                  </w:r>
                  <w:r>
                    <w:br/>
                  </w:r>
                  <w:r>
                    <w:rPr>
                      <w:rFonts w:ascii="仿宋_GB2312" w:hAnsi="仿宋_GB2312" w:cs="仿宋_GB2312" w:eastAsia="仿宋_GB2312"/>
                      <w:sz w:val="20"/>
                      <w:color w:val="000000"/>
                    </w:rPr>
                    <w:t>主要参数指标为：</w:t>
                  </w:r>
                  <w:r>
                    <w:br/>
                  </w:r>
                  <w:r>
                    <w:rPr>
                      <w:rFonts w:ascii="仿宋_GB2312" w:hAnsi="仿宋_GB2312" w:cs="仿宋_GB2312" w:eastAsia="仿宋_GB2312"/>
                      <w:sz w:val="20"/>
                      <w:color w:val="000000"/>
                    </w:rPr>
                    <w:t>1）.频率指示、异常指示、转速指示、状态指示等均由LED显示；</w:t>
                  </w:r>
                  <w:r>
                    <w:br/>
                  </w:r>
                  <w:r>
                    <w:rPr>
                      <w:rFonts w:ascii="仿宋_GB2312" w:hAnsi="仿宋_GB2312" w:cs="仿宋_GB2312" w:eastAsia="仿宋_GB2312"/>
                      <w:sz w:val="20"/>
                      <w:color w:val="000000"/>
                    </w:rPr>
                    <w:t>2）.输入额定电压：三相380V，±15%；</w:t>
                  </w:r>
                  <w:r>
                    <w:br/>
                  </w:r>
                  <w:r>
                    <w:rPr>
                      <w:rFonts w:ascii="仿宋_GB2312" w:hAnsi="仿宋_GB2312" w:cs="仿宋_GB2312" w:eastAsia="仿宋_GB2312"/>
                      <w:sz w:val="20"/>
                      <w:color w:val="000000"/>
                    </w:rPr>
                    <w:t>3）.输入额定频率：50/60 HZ；</w:t>
                  </w:r>
                  <w:r>
                    <w:br/>
                  </w:r>
                  <w:r>
                    <w:rPr>
                      <w:rFonts w:ascii="仿宋_GB2312" w:hAnsi="仿宋_GB2312" w:cs="仿宋_GB2312" w:eastAsia="仿宋_GB2312"/>
                      <w:sz w:val="20"/>
                      <w:color w:val="000000"/>
                    </w:rPr>
                    <w:t>4）.控制方式：空间电压矢量控制；</w:t>
                  </w:r>
                  <w:r>
                    <w:br/>
                  </w:r>
                  <w:r>
                    <w:rPr>
                      <w:rFonts w:ascii="仿宋_GB2312" w:hAnsi="仿宋_GB2312" w:cs="仿宋_GB2312" w:eastAsia="仿宋_GB2312"/>
                      <w:sz w:val="20"/>
                      <w:color w:val="000000"/>
                    </w:rPr>
                    <w:t>5）.输出频率：1.00~400.0 HZ；</w:t>
                  </w:r>
                  <w:r>
                    <w:br/>
                  </w:r>
                  <w:r>
                    <w:rPr>
                      <w:rFonts w:ascii="仿宋_GB2312" w:hAnsi="仿宋_GB2312" w:cs="仿宋_GB2312" w:eastAsia="仿宋_GB2312"/>
                      <w:sz w:val="20"/>
                      <w:color w:val="000000"/>
                    </w:rPr>
                    <w:t>6）.过载能力：150% 额定电流；</w:t>
                  </w:r>
                  <w:r>
                    <w:br/>
                  </w:r>
                  <w:r>
                    <w:rPr>
                      <w:rFonts w:ascii="仿宋_GB2312" w:hAnsi="仿宋_GB2312" w:cs="仿宋_GB2312" w:eastAsia="仿宋_GB2312"/>
                      <w:sz w:val="20"/>
                      <w:color w:val="000000"/>
                    </w:rPr>
                    <w:t>7）.保护功能：输入缺相、输入欠压、直流过压、过载等。</w:t>
                  </w:r>
                  <w:r>
                    <w:br/>
                  </w:r>
                  <w:r>
                    <w:rPr>
                      <w:rFonts w:ascii="仿宋_GB2312" w:hAnsi="仿宋_GB2312" w:cs="仿宋_GB2312" w:eastAsia="仿宋_GB2312"/>
                      <w:sz w:val="20"/>
                      <w:color w:val="000000"/>
                    </w:rPr>
                    <w:t>3.供水控制：集中控制整室给排水；设置总给水开关，可以对学生端和老师端单独给水：实验废水可以单独控制老师端，学生端排水，也可以一键排空所有老师端，学生端水槽内废水。</w:t>
                  </w:r>
                  <w:r>
                    <w:br/>
                  </w:r>
                  <w:r>
                    <w:rPr>
                      <w:rFonts w:ascii="仿宋_GB2312" w:hAnsi="仿宋_GB2312" w:cs="仿宋_GB2312" w:eastAsia="仿宋_GB2312"/>
                      <w:sz w:val="20"/>
                      <w:color w:val="000000"/>
                    </w:rPr>
                    <w:t>4.照明控制：分组控制整室照明；照明控制系统可以对照明进行控制，可以单独进行控制，进行单选、全选、反选，分组进行控制；</w:t>
                  </w:r>
                  <w:r>
                    <w:br/>
                  </w:r>
                  <w:r>
                    <w:rPr>
                      <w:rFonts w:ascii="仿宋_GB2312" w:hAnsi="仿宋_GB2312" w:cs="仿宋_GB2312" w:eastAsia="仿宋_GB2312"/>
                      <w:sz w:val="20"/>
                      <w:color w:val="000000"/>
                    </w:rPr>
                    <w:t>5.电源控制：控制每点的电压，可以控制学生，老师端高压220V，低压交直流输出。可以单独进行控制，进行单选、全选、反选，分组进行控制；保障220V电源具有漏电、短路、过载保护，保证安全可靠。低压输出学生电源交直流电压，具有智能保护系统，短路过载具有自动复位功能。</w:t>
                  </w:r>
                  <w:r>
                    <w:br/>
                  </w:r>
                  <w:r>
                    <w:rPr>
                      <w:rFonts w:ascii="仿宋_GB2312" w:hAnsi="仿宋_GB2312" w:cs="仿宋_GB2312" w:eastAsia="仿宋_GB2312"/>
                      <w:sz w:val="20"/>
                      <w:color w:val="000000"/>
                    </w:rPr>
                    <w:t>6.摇臂控制：升降控制单元，过载过流保护，上下限到位保护。对摇臂进行进行单选、全选、反选，分组进行控制升起，放下；控制系统带障碍物保护功能，具有防夹，防卡功能，当摇臂在运动的过程中遇到障碍物时会自动停止。</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APP</w:t>
                  </w:r>
                </w:p>
                <w:p>
                  <w:pPr>
                    <w:pStyle w:val="null3"/>
                    <w:jc w:val="center"/>
                  </w:pPr>
                  <w:r>
                    <w:rPr>
                      <w:rFonts w:ascii="仿宋_GB2312" w:hAnsi="仿宋_GB2312" w:cs="仿宋_GB2312" w:eastAsia="仿宋_GB2312"/>
                      <w:sz w:val="20"/>
                      <w:color w:val="000000"/>
                    </w:rPr>
                    <w:t>控制系统</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1、初次以超级管理员身份登陆APP，提供密码修改，多用户注册，多用户进行管理功能。</w:t>
                  </w:r>
                  <w:r>
                    <w:br/>
                  </w:r>
                  <w:r>
                    <w:rPr>
                      <w:rFonts w:ascii="仿宋_GB2312" w:hAnsi="仿宋_GB2312" w:cs="仿宋_GB2312" w:eastAsia="仿宋_GB2312"/>
                      <w:sz w:val="20"/>
                      <w:color w:val="000000"/>
                    </w:rPr>
                    <w:t>2. 系统设置系统升级功能，系统时间修改，帮助等功能。</w:t>
                  </w:r>
                  <w:r>
                    <w:br/>
                  </w:r>
                  <w:r>
                    <w:rPr>
                      <w:rFonts w:ascii="仿宋_GB2312" w:hAnsi="仿宋_GB2312" w:cs="仿宋_GB2312" w:eastAsia="仿宋_GB2312"/>
                      <w:sz w:val="20"/>
                      <w:color w:val="000000"/>
                    </w:rPr>
                    <w:t>3. 设置状态显示界面，实时了解教室内每个设备工作状态，可以一目了然的了解当前实验室各个设备运行情况。当设备出错时可以方便了解故障原因，可以对故障进行复位功能。</w:t>
                  </w:r>
                  <w:r>
                    <w:br/>
                  </w:r>
                  <w:r>
                    <w:rPr>
                      <w:rFonts w:ascii="仿宋_GB2312" w:hAnsi="仿宋_GB2312" w:cs="仿宋_GB2312" w:eastAsia="仿宋_GB2312"/>
                      <w:sz w:val="20"/>
                      <w:color w:val="000000"/>
                    </w:rPr>
                    <w:t>4. 后台设置设备运行状态黑匣子功能，实时记录设备运行状态。故障时可以调取查看，方便管理。</w:t>
                  </w:r>
                  <w:r>
                    <w:br/>
                  </w:r>
                  <w:r>
                    <w:rPr>
                      <w:rFonts w:ascii="仿宋_GB2312" w:hAnsi="仿宋_GB2312" w:cs="仿宋_GB2312" w:eastAsia="仿宋_GB2312"/>
                      <w:sz w:val="20"/>
                      <w:color w:val="000000"/>
                    </w:rPr>
                    <w:t>5、分组控制电源控制系统、照明控制系统、给排水控制系统,摇臂控制系统,通风控制系统。</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温湿度监视系统</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内置温湿度传感装置，在中控</w:t>
                  </w:r>
                  <w:r>
                    <w:rPr>
                      <w:rFonts w:ascii="仿宋_GB2312" w:hAnsi="仿宋_GB2312" w:cs="仿宋_GB2312" w:eastAsia="仿宋_GB2312"/>
                      <w:sz w:val="20"/>
                      <w:color w:val="000000"/>
                    </w:rPr>
                    <w:t>≥10英寸屏中实时显示当前环境的温度和湿度，实时了解房间内的温度和湿度，保障室内舒适的环境舒适性，</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智能电源净化系统</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1、采用接插件方式。双路莲花输入输出，隔离两个信号电位差。</w:t>
                  </w:r>
                  <w:r>
                    <w:br/>
                  </w:r>
                  <w:r>
                    <w:rPr>
                      <w:rFonts w:ascii="仿宋_GB2312" w:hAnsi="仿宋_GB2312" w:cs="仿宋_GB2312" w:eastAsia="仿宋_GB2312"/>
                      <w:sz w:val="20"/>
                      <w:color w:val="000000"/>
                    </w:rPr>
                    <w:t>2、防止电位差对设备的损坏，实现电源与音频信号的安全传输。</w:t>
                  </w:r>
                  <w:r>
                    <w:br/>
                  </w:r>
                  <w:r>
                    <w:rPr>
                      <w:rFonts w:ascii="仿宋_GB2312" w:hAnsi="仿宋_GB2312" w:cs="仿宋_GB2312" w:eastAsia="仿宋_GB2312"/>
                      <w:sz w:val="20"/>
                      <w:color w:val="000000"/>
                    </w:rPr>
                    <w:t>3、频率响应：20Hz-20KHZ（±＜0.3dB ref 1KHz）</w:t>
                  </w:r>
                  <w:r>
                    <w:br/>
                  </w:r>
                  <w:r>
                    <w:rPr>
                      <w:rFonts w:ascii="仿宋_GB2312" w:hAnsi="仿宋_GB2312" w:cs="仿宋_GB2312" w:eastAsia="仿宋_GB2312"/>
                      <w:sz w:val="20"/>
                      <w:color w:val="000000"/>
                    </w:rPr>
                    <w:t>4、失真度：0.002%</w:t>
                  </w:r>
                  <w:r>
                    <w:br/>
                  </w:r>
                  <w:r>
                    <w:rPr>
                      <w:rFonts w:ascii="仿宋_GB2312" w:hAnsi="仿宋_GB2312" w:cs="仿宋_GB2312" w:eastAsia="仿宋_GB2312"/>
                      <w:sz w:val="20"/>
                      <w:color w:val="000000"/>
                    </w:rPr>
                    <w:t>5、输入电平：+28dBu</w:t>
                  </w:r>
                  <w:r>
                    <w:br/>
                  </w:r>
                  <w:r>
                    <w:rPr>
                      <w:rFonts w:ascii="仿宋_GB2312" w:hAnsi="仿宋_GB2312" w:cs="仿宋_GB2312" w:eastAsia="仿宋_GB2312"/>
                      <w:sz w:val="20"/>
                      <w:color w:val="000000"/>
                    </w:rPr>
                    <w:t>6、输入端口：2×RCA</w:t>
                  </w:r>
                  <w:r>
                    <w:br/>
                  </w:r>
                  <w:r>
                    <w:rPr>
                      <w:rFonts w:ascii="仿宋_GB2312" w:hAnsi="仿宋_GB2312" w:cs="仿宋_GB2312" w:eastAsia="仿宋_GB2312"/>
                      <w:sz w:val="20"/>
                      <w:color w:val="000000"/>
                    </w:rPr>
                    <w:t>7、输出端口：2×RCA</w:t>
                  </w:r>
                  <w:r>
                    <w:br/>
                  </w:r>
                  <w:r>
                    <w:rPr>
                      <w:rFonts w:ascii="仿宋_GB2312" w:hAnsi="仿宋_GB2312" w:cs="仿宋_GB2312" w:eastAsia="仿宋_GB2312"/>
                      <w:sz w:val="20"/>
                      <w:color w:val="000000"/>
                    </w:rPr>
                    <w:t>8、额定损失：＜0.3dB（ref 1KHz 1V rms）</w:t>
                  </w:r>
                  <w:r>
                    <w:br/>
                  </w:r>
                  <w:r>
                    <w:rPr>
                      <w:rFonts w:ascii="仿宋_GB2312" w:hAnsi="仿宋_GB2312" w:cs="仿宋_GB2312" w:eastAsia="仿宋_GB2312"/>
                      <w:sz w:val="20"/>
                      <w:color w:val="000000"/>
                    </w:rPr>
                    <w:t>9、阻抗比：1（输入端600Ω，输出端600Ω）</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智能电源安全保护系统装置（主机电路安全保护系统）</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智能电源安全保护系统装置（主机电路安全保护系统）</w:t>
                  </w:r>
                </w:p>
                <w:p>
                  <w:pPr>
                    <w:pStyle w:val="null3"/>
                    <w:jc w:val="left"/>
                  </w:pPr>
                  <w:r>
                    <w:rPr>
                      <w:rFonts w:ascii="仿宋_GB2312" w:hAnsi="仿宋_GB2312" w:cs="仿宋_GB2312" w:eastAsia="仿宋_GB2312"/>
                      <w:sz w:val="20"/>
                      <w:color w:val="000000"/>
                    </w:rPr>
                    <w:t>1、设备结构为多功能软硬件一体机，非多个设备组合，机架式≤1.5U，内置显示屏，标配通讯接口包含RJ45、4G、WIFI，标配网络防雷接口≥2路、接地通路接口≥2路、RS485接口≥2路、漏电监测接口≥2路、开关量接口≥2路、USB接口≥2路、HDMI接口≥1路、电源输出接口≥2路国标五孔插座；（提供产品完整实物的清晰照片并加盖公章）</w:t>
                  </w:r>
                  <w:r>
                    <w:br/>
                  </w:r>
                  <w:r>
                    <w:rPr>
                      <w:rFonts w:ascii="仿宋_GB2312" w:hAnsi="仿宋_GB2312" w:cs="仿宋_GB2312" w:eastAsia="仿宋_GB2312"/>
                      <w:sz w:val="20"/>
                      <w:color w:val="000000"/>
                    </w:rPr>
                    <w:t>2、自带管理平台，支持监测指标实时查询、数据分析、GIS地图展示、视频监控、设备管理、告警阈值管理、触发器管理、工单管理、多级用户权限管理，支持远程监控、管理、运维；</w:t>
                  </w:r>
                  <w:r>
                    <w:br/>
                  </w:r>
                  <w:r>
                    <w:rPr>
                      <w:rFonts w:ascii="仿宋_GB2312" w:hAnsi="仿宋_GB2312" w:cs="仿宋_GB2312" w:eastAsia="仿宋_GB2312"/>
                      <w:sz w:val="20"/>
                      <w:color w:val="000000"/>
                    </w:rPr>
                    <w:t>3、支持监测诊断电流、电压、功率、市电断电，支持防雷击、防浪涌和主板保护功能，标称放电电流In(8/20μs)≥20kA，最大放电电流Imax(8/20μs)≥40kA，电压保护水平Up≤1.7kV；</w:t>
                  </w:r>
                  <w:r>
                    <w:br/>
                  </w:r>
                  <w:r>
                    <w:rPr>
                      <w:rFonts w:ascii="仿宋_GB2312" w:hAnsi="仿宋_GB2312" w:cs="仿宋_GB2312" w:eastAsia="仿宋_GB2312"/>
                      <w:sz w:val="20"/>
                      <w:color w:val="000000"/>
                    </w:rPr>
                    <w:t>4、内置显示屏≥2.8英寸，可查看监测信息和告警信息，维护方式可通过手机扫描设备屏显的电子二维码进行关注、注册，管理平台端和手机微信公众号端均可查询、故障报修、管理派发工单；</w:t>
                  </w:r>
                  <w:r>
                    <w:br/>
                  </w:r>
                  <w:r>
                    <w:rPr>
                      <w:rFonts w:ascii="仿宋_GB2312" w:hAnsi="仿宋_GB2312" w:cs="仿宋_GB2312" w:eastAsia="仿宋_GB2312"/>
                      <w:sz w:val="20"/>
                      <w:color w:val="000000"/>
                    </w:rPr>
                    <w:t>5、内置告警扬声器≥1个，具有系统、网络、入网、RS485状态指示灯，告警方式支持本机扬声器告警、手机微信和短信告警、管理平台告警；</w:t>
                  </w:r>
                  <w:r>
                    <w:br/>
                  </w:r>
                  <w:r>
                    <w:rPr>
                      <w:rFonts w:ascii="仿宋_GB2312" w:hAnsi="仿宋_GB2312" w:cs="仿宋_GB2312" w:eastAsia="仿宋_GB2312"/>
                      <w:sz w:val="20"/>
                      <w:color w:val="000000"/>
                    </w:rPr>
                    <w:t>6、支持监测所连接设备是否漏电，设备漏电流≤25mA时就可触发报警；</w:t>
                  </w:r>
                  <w:r>
                    <w:br/>
                  </w:r>
                  <w:r>
                    <w:rPr>
                      <w:rFonts w:ascii="仿宋_GB2312" w:hAnsi="仿宋_GB2312" w:cs="仿宋_GB2312" w:eastAsia="仿宋_GB2312"/>
                      <w:sz w:val="20"/>
                      <w:color w:val="000000"/>
                    </w:rPr>
                    <w:t>7、发生市电停电或断电时，即使无后备电源供电，设备也可发出断电报警；</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智能电源安全保护系统装置</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设备结构为多功能软硬件一体机，非多个设备组合，机架式≤1.5U，内置显示屏，标配通讯接口包含RJ45、4G、WIFI，标配网络防雷接口≥2路、接地通路接口≥2路、RS485接口≥2路、漏电监测接口≥2路、开关量接口≥2路、USB接口≥2路、HDMI接口≥1路、电源输出接口≥2路国标五孔插座；</w:t>
                  </w:r>
                  <w:r>
                    <w:br/>
                  </w:r>
                  <w:r>
                    <w:rPr>
                      <w:rFonts w:ascii="仿宋_GB2312" w:hAnsi="仿宋_GB2312" w:cs="仿宋_GB2312" w:eastAsia="仿宋_GB2312"/>
                      <w:sz w:val="20"/>
                      <w:color w:val="000000"/>
                    </w:rPr>
                    <w:t>2、自带管理平台，支持监测指标实时查询、数据分析、GIS地图展示、视频监控、设备管理、告警阈值管理、触发器管理、工单管理、多级用户权限管理，支持远程监控、管理、运维；</w:t>
                  </w:r>
                  <w:r>
                    <w:br/>
                  </w:r>
                  <w:r>
                    <w:rPr>
                      <w:rFonts w:ascii="仿宋_GB2312" w:hAnsi="仿宋_GB2312" w:cs="仿宋_GB2312" w:eastAsia="仿宋_GB2312"/>
                      <w:sz w:val="20"/>
                      <w:color w:val="000000"/>
                    </w:rPr>
                    <w:t>3、支持监测诊断电流、电压、功率、市电断电，支持防雷击、防浪涌和主板保护功能，标称放电电流In(8/20μs)≥20kA，最大放电电流Imax(8/20μs)≥40kA，电压保护水平Up≤1.7kV；</w:t>
                  </w:r>
                  <w:r>
                    <w:br/>
                  </w:r>
                  <w:r>
                    <w:rPr>
                      <w:rFonts w:ascii="仿宋_GB2312" w:hAnsi="仿宋_GB2312" w:cs="仿宋_GB2312" w:eastAsia="仿宋_GB2312"/>
                      <w:sz w:val="20"/>
                      <w:color w:val="000000"/>
                    </w:rPr>
                    <w:t>4、内置显示屏≥2.8英寸，可查看监测信息和告警信息，维护方式可通过手机扫描设备屏显的电子二维码进行关注、注册，管理平台端和手机微信公众号端均可查询、故障报修、管理派发工单；</w:t>
                  </w:r>
                  <w:r>
                    <w:br/>
                  </w:r>
                  <w:r>
                    <w:rPr>
                      <w:rFonts w:ascii="仿宋_GB2312" w:hAnsi="仿宋_GB2312" w:cs="仿宋_GB2312" w:eastAsia="仿宋_GB2312"/>
                      <w:sz w:val="20"/>
                      <w:color w:val="000000"/>
                    </w:rPr>
                    <w:t>5、内置告警扬声器≥1个，具有系统、网络、入网、RS485状态指示灯，告警方式支持本机扬声器告警、手机微信和短信告警、管理平台告警；</w:t>
                  </w:r>
                  <w:r>
                    <w:br/>
                  </w:r>
                  <w:r>
                    <w:rPr>
                      <w:rFonts w:ascii="仿宋_GB2312" w:hAnsi="仿宋_GB2312" w:cs="仿宋_GB2312" w:eastAsia="仿宋_GB2312"/>
                      <w:sz w:val="20"/>
                      <w:color w:val="000000"/>
                    </w:rPr>
                    <w:t>6、支持监测所连接设备是否漏电，设备漏电流≤25mA时就可触发报警；</w:t>
                  </w:r>
                  <w:r>
                    <w:br/>
                  </w:r>
                  <w:r>
                    <w:rPr>
                      <w:rFonts w:ascii="仿宋_GB2312" w:hAnsi="仿宋_GB2312" w:cs="仿宋_GB2312" w:eastAsia="仿宋_GB2312"/>
                      <w:sz w:val="20"/>
                      <w:color w:val="000000"/>
                    </w:rPr>
                    <w:t>7、发生市电停电或断电时，即使无后备电源供电，设备也可发出断电报警；</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顶装综合系统</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顶装内主体结构</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≥1470mm*365mm*180mm</w:t>
                  </w:r>
                  <w:r>
                    <w:br/>
                  </w:r>
                  <w:r>
                    <w:rPr>
                      <w:rFonts w:ascii="仿宋_GB2312" w:hAnsi="仿宋_GB2312" w:cs="仿宋_GB2312" w:eastAsia="仿宋_GB2312"/>
                      <w:sz w:val="20"/>
                      <w:color w:val="000000"/>
                    </w:rPr>
                    <w:t>1.承重骨架采用优质工业级高强度钢材经加工成型，强度高、耐腐蚀、结构稳定。</w:t>
                  </w:r>
                  <w:r>
                    <w:br/>
                  </w:r>
                  <w:r>
                    <w:rPr>
                      <w:rFonts w:ascii="仿宋_GB2312" w:hAnsi="仿宋_GB2312" w:cs="仿宋_GB2312" w:eastAsia="仿宋_GB2312"/>
                      <w:sz w:val="20"/>
                      <w:color w:val="000000"/>
                    </w:rPr>
                    <w:t>2.动力底座采用厚度15mm高强度铝铜合金板经CNC精加工成型,动力轴采用优质SUS304不锈钢棒材经CNC及数控车床加工成型。承重性能强和耐酸碱、耐腐蚀。</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智能吊装集成箱</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1.规格≥1600mm*620mm*265mm</w:t>
                  </w:r>
                  <w:r>
                    <w:br/>
                  </w:r>
                  <w:r>
                    <w:rPr>
                      <w:rFonts w:ascii="仿宋_GB2312" w:hAnsi="仿宋_GB2312" w:cs="仿宋_GB2312" w:eastAsia="仿宋_GB2312"/>
                      <w:sz w:val="20"/>
                      <w:color w:val="000000"/>
                    </w:rPr>
                    <w:t>2.整体智能吊装集成箱体采用复合材料，经高温模压工艺成型；生产工业采取模块化组合，模块化安装、安装简单、维修更换便捷，能有效保护主体内结构部件供应系统的安全</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顶装固定支架</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≥300mm*700mm</w:t>
                  </w:r>
                  <w:r>
                    <w:br/>
                  </w:r>
                  <w:r>
                    <w:rPr>
                      <w:rFonts w:ascii="仿宋_GB2312" w:hAnsi="仿宋_GB2312" w:cs="仿宋_GB2312" w:eastAsia="仿宋_GB2312"/>
                      <w:sz w:val="20"/>
                      <w:color w:val="000000"/>
                    </w:rPr>
                    <w:t>采用优质</w:t>
                  </w:r>
                  <w:r>
                    <w:rPr>
                      <w:rFonts w:ascii="仿宋_GB2312" w:hAnsi="仿宋_GB2312" w:cs="仿宋_GB2312" w:eastAsia="仿宋_GB2312"/>
                      <w:sz w:val="20"/>
                      <w:color w:val="000000"/>
                    </w:rPr>
                    <w:t>≥1.0mm镀锌钢板经激光切割、数控冲压、数控折弯成型，生产工业采取模块组合，便于安装，外观流线形设计,表面经环氧树脂粉末静电喷涂、高温固化处理，耐腐蚀。</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顶装固定支架护罩</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≥500mm*360mm</w:t>
                  </w:r>
                  <w:r>
                    <w:br/>
                  </w:r>
                  <w:r>
                    <w:rPr>
                      <w:rFonts w:ascii="仿宋_GB2312" w:hAnsi="仿宋_GB2312" w:cs="仿宋_GB2312" w:eastAsia="仿宋_GB2312"/>
                      <w:sz w:val="20"/>
                      <w:color w:val="000000"/>
                    </w:rPr>
                    <w:t>采用高分子改性材料，精密挤出工艺成型，采取模块组合，便于安装及维护，外观流线形设计</w:t>
                  </w:r>
                  <w:r>
                    <w:rPr>
                      <w:rFonts w:ascii="仿宋_GB2312" w:hAnsi="仿宋_GB2312" w:cs="仿宋_GB2312" w:eastAsia="仿宋_GB2312"/>
                      <w:sz w:val="20"/>
                      <w:color w:val="000000"/>
                    </w:rPr>
                    <w:t>,表面经镜面抛光技术处理、美观且易于清洁。</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顶装摇臂动力装置</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动力选用智能吊装推杆装置，超静音安全低压直流</w:t>
                  </w:r>
                  <w:r>
                    <w:rPr>
                      <w:rFonts w:ascii="仿宋_GB2312" w:hAnsi="仿宋_GB2312" w:cs="仿宋_GB2312" w:eastAsia="仿宋_GB2312"/>
                      <w:sz w:val="20"/>
                      <w:color w:val="000000"/>
                    </w:rPr>
                    <w:t>24V低压电机动力，摇臂采用规格为直径≥65MM，厚度≥1.5MM优质铝合金挤压成型，摇臂连接座采用优质铝合金模具压铸经CNC加工成型，动力装置和主体结构模块化组合，安装维护便捷，运行无噪音。</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顶装摇臂智能软件控制器</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控制模板能接收智能化主控制系统控制通信，控制摇臂升降、通风、供水、排水、电流、电压、灯光、供电状态、电流过载、摇臂升降状态、语音提示报警及系统故障提示等信号采集处理，反馈一切信息和主控系统进行自动化处理。</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w:t>
                  </w:r>
                </w:p>
                <w:p>
                  <w:pPr>
                    <w:pStyle w:val="null3"/>
                    <w:jc w:val="center"/>
                  </w:pPr>
                  <w:r>
                    <w:rPr>
                      <w:rFonts w:ascii="仿宋_GB2312" w:hAnsi="仿宋_GB2312" w:cs="仿宋_GB2312" w:eastAsia="仿宋_GB2312"/>
                      <w:sz w:val="20"/>
                      <w:color w:val="000000"/>
                    </w:rPr>
                    <w:t>电源腔体</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≥240mm*88mm*240mm</w:t>
                  </w:r>
                  <w:r>
                    <w:br/>
                  </w:r>
                  <w:r>
                    <w:rPr>
                      <w:rFonts w:ascii="仿宋_GB2312" w:hAnsi="仿宋_GB2312" w:cs="仿宋_GB2312" w:eastAsia="仿宋_GB2312"/>
                      <w:sz w:val="20"/>
                      <w:color w:val="000000"/>
                    </w:rPr>
                    <w:t>腔体采用阻燃级</w:t>
                  </w:r>
                  <w:r>
                    <w:rPr>
                      <w:rFonts w:ascii="仿宋_GB2312" w:hAnsi="仿宋_GB2312" w:cs="仿宋_GB2312" w:eastAsia="仿宋_GB2312"/>
                      <w:sz w:val="20"/>
                      <w:color w:val="000000"/>
                    </w:rPr>
                    <w:t>ABS塑料原料经开发模具注塑一次性加工成型，生产工艺采用模块化组合，模块内部采用双舱体设计，水电隔离设计，防水功能，相互不干扰，保证设备安全可靠性预留多个供应系统安装位置可适应不同教学实验要求。</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智能彩色</w:t>
                  </w:r>
                </w:p>
                <w:p>
                  <w:pPr>
                    <w:pStyle w:val="null3"/>
                    <w:jc w:val="center"/>
                  </w:pPr>
                  <w:r>
                    <w:rPr>
                      <w:rFonts w:ascii="仿宋_GB2312" w:hAnsi="仿宋_GB2312" w:cs="仿宋_GB2312" w:eastAsia="仿宋_GB2312"/>
                      <w:sz w:val="20"/>
                      <w:color w:val="000000"/>
                    </w:rPr>
                    <w:t>液晶显示屛</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显示屏采用</w:t>
                  </w:r>
                  <w:r>
                    <w:rPr>
                      <w:rFonts w:ascii="仿宋_GB2312" w:hAnsi="仿宋_GB2312" w:cs="仿宋_GB2312" w:eastAsia="仿宋_GB2312"/>
                      <w:sz w:val="20"/>
                      <w:color w:val="000000"/>
                    </w:rPr>
                    <w:t>≥4.5英寸液晶显示屏，界面可显示通风、供水、排水、电流、电压、灯光、供电状态、电流过载提示、摇臂升降状态、语音提示报警及系统故障提示功能，显示设定及实际电压值；吊装工作状态，吸风罩有无回位，水槽水位状态，操作失误及系统故障实时警示提醒。</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多功能电源模块</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1.操作面板规格≥164mm*168mm*20mm，采用耐磨、耐腐蚀、耐高温,耐冲击的≥1.0mm厚PC板材极光切割触摸面板工艺制造，内含新国标多功能5孔插座2个和USB接口2个。</w:t>
                  </w:r>
                  <w:r>
                    <w:br/>
                  </w:r>
                  <w:r>
                    <w:rPr>
                      <w:rFonts w:ascii="仿宋_GB2312" w:hAnsi="仿宋_GB2312" w:cs="仿宋_GB2312" w:eastAsia="仿宋_GB2312"/>
                      <w:sz w:val="20"/>
                      <w:color w:val="000000"/>
                    </w:rPr>
                    <w:t>2.交直流电源具有过载保护智能检测功能，设置“过载”图标提示。采用按钮复位功能免除反复过载冲击负载。</w:t>
                  </w:r>
                  <w:r>
                    <w:br/>
                  </w:r>
                  <w:r>
                    <w:rPr>
                      <w:rFonts w:ascii="仿宋_GB2312" w:hAnsi="仿宋_GB2312" w:cs="仿宋_GB2312" w:eastAsia="仿宋_GB2312"/>
                      <w:sz w:val="20"/>
                      <w:color w:val="000000"/>
                    </w:rPr>
                    <w:t>3.学生高压电源可接收主控电源发送的锁定信号，学生接收老输送的设定电源电压，教师锁定时，学生自己无法操作，老师端可以分组或独立控制。</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急停控制软件系统装置</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采用独立软件控制，通过急停按钮给出信号源，由智能控制软件自动处理分析。防止在操作实验过程中水、电系统出现故障时紧急制动及摇臂升降过程紧急制动。</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模块化供电线路</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信号屏蔽线及电源线采取集数化设计，电线进行系统布线（采购国标免检产品），每组模块间采用活接式连接。</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智能照明控制软件系统装置</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灯光采用</w:t>
                  </w:r>
                  <w:r>
                    <w:rPr>
                      <w:rFonts w:ascii="仿宋_GB2312" w:hAnsi="仿宋_GB2312" w:cs="仿宋_GB2312" w:eastAsia="仿宋_GB2312"/>
                      <w:sz w:val="20"/>
                      <w:color w:val="000000"/>
                    </w:rPr>
                    <w:t>2个≥1200mm*72mm标准LED吸顶模组，每个模组功率24W，灯板采用≥2.0mm厚pc光扩散板；模块化安装，所有灯光模组由独立控制软件系统控制，可以根据实际照明需求进行2个模组单个关闭及开启功能。</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万向吸风罩一体式集成</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万向吸风帽，吸风罩集成于吊装一体内，随摇臂面板一起运动，不使用时一起收于吊装内，老师授课时不挡学生视线。</w:t>
                  </w:r>
                  <w:r>
                    <w:br/>
                  </w:r>
                  <w:r>
                    <w:rPr>
                      <w:rFonts w:ascii="仿宋_GB2312" w:hAnsi="仿宋_GB2312" w:cs="仿宋_GB2312" w:eastAsia="仿宋_GB2312"/>
                      <w:sz w:val="20"/>
                      <w:color w:val="000000"/>
                    </w:rPr>
                    <w:t>1. 关节：与吊装主体连接处关节采用铝合金压铸成型工艺，后期CNC定位加工，使摇臂实现90°旋转。</w:t>
                  </w:r>
                  <w:r>
                    <w:br/>
                  </w:r>
                  <w:r>
                    <w:rPr>
                      <w:rFonts w:ascii="仿宋_GB2312" w:hAnsi="仿宋_GB2312" w:cs="仿宋_GB2312" w:eastAsia="仿宋_GB2312"/>
                      <w:sz w:val="20"/>
                      <w:color w:val="000000"/>
                    </w:rPr>
                    <w:t>2. 关节密封圈采用高密度橡胶。</w:t>
                  </w:r>
                  <w:r>
                    <w:br/>
                  </w:r>
                  <w:r>
                    <w:rPr>
                      <w:rFonts w:ascii="仿宋_GB2312" w:hAnsi="仿宋_GB2312" w:cs="仿宋_GB2312" w:eastAsia="仿宋_GB2312"/>
                      <w:sz w:val="20"/>
                      <w:color w:val="000000"/>
                    </w:rPr>
                    <w:t>3. 伸缩管：前两段风管采用铝合金精密管伸缩结构，内壁连接处采用高密度PP材质密封，伸出顺畅。</w:t>
                  </w:r>
                  <w:r>
                    <w:br/>
                  </w:r>
                  <w:r>
                    <w:rPr>
                      <w:rFonts w:ascii="仿宋_GB2312" w:hAnsi="仿宋_GB2312" w:cs="仿宋_GB2312" w:eastAsia="仿宋_GB2312"/>
                      <w:sz w:val="20"/>
                      <w:color w:val="000000"/>
                    </w:rPr>
                    <w:t>4. 尾端风管：尾端风管采用定向风管，随意弯曲定向。管壁硬质pvc料 壁厚3.5mm 使用温度-10度至100度。</w:t>
                  </w:r>
                  <w:r>
                    <w:br/>
                  </w:r>
                  <w:r>
                    <w:rPr>
                      <w:rFonts w:ascii="仿宋_GB2312" w:hAnsi="仿宋_GB2312" w:cs="仿宋_GB2312" w:eastAsia="仿宋_GB2312"/>
                      <w:sz w:val="20"/>
                      <w:color w:val="000000"/>
                    </w:rPr>
                    <w:t>5. 风罩固定柄：采用PP料一体成型，两段设计有双卡口，使用完毕后双卡口扣与伸缩管尾端，整体机构紧凑，可以与摇臂一起收藏与整体吊装内。</w:t>
                  </w:r>
                  <w:r>
                    <w:br/>
                  </w:r>
                  <w:r>
                    <w:rPr>
                      <w:rFonts w:ascii="仿宋_GB2312" w:hAnsi="仿宋_GB2312" w:cs="仿宋_GB2312" w:eastAsia="仿宋_GB2312"/>
                      <w:sz w:val="20"/>
                      <w:color w:val="000000"/>
                    </w:rPr>
                    <w:t>6. 拱形集气罩：直径≥160mm高≥75mm，采用高密度高弹性橡胶吸风罩。</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自动给排水软件控制系统</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1.自动排水模块1组、水模拟量控制器1组、电源控制器1套、自动保护系统1组。</w:t>
                  </w:r>
                  <w:r>
                    <w:br/>
                  </w:r>
                  <w:r>
                    <w:rPr>
                      <w:rFonts w:ascii="仿宋_GB2312" w:hAnsi="仿宋_GB2312" w:cs="仿宋_GB2312" w:eastAsia="仿宋_GB2312"/>
                      <w:sz w:val="20"/>
                      <w:color w:val="000000"/>
                    </w:rPr>
                    <w:t>所有排水由智能化控制系统集中控制，三联高低位龙头处设置排水接口，接口与学生水槽柜采用硅胶软管（具有防酸、防碱、耐腐蚀功能）连接，接口均采用自动锁紧插拔式连接方式（拔掉时没有污水流出），用时接上，不用时可收起。当学生水槽柜量达到一定值时系统自动排水、污水经过连接管排至顶部排水管总管后流出，当水槽柜污水排净后排水系统自动关闭。控制系统设置一键排空功能，可一键将管道内所有的污水排空。</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排水箱</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排水箱采用≥300mm*300mm*350mmPE吹塑工艺成型，具有耐酸碱，耐老化，耐脏污，韧性好、耐热、耐寒等优点，还具有良好的耐环境应力开裂、耐撕裂强度等性能，箱体集成多个接口，满足自动化给排水系统要求，箱体内设置模块化过滤装置，清理便捷。</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自动给排水接口</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1.接收智能化控制系统控制，功能面板采用钢制面板，每组功能板上预留不锈钢快速给排水接口1对。并配置配套给排水软管2根。快速给水接口3mm厚铜材质，带自动止水功能，快速排水接口采用PP材质专用接口。</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给水布管</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1.给水主管选用φ20-32mmPP-R给水管，模块化设计，每组模块间采用活接式连接。</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排水布管</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1.排水管选用加厚φ50-75mmPVC-U国标管（具有防酸、防碱、耐腐蚀功能），模块化设计，每组模块间采用活接式连接。</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安装调试</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1、吊顶式安装系统采用模块化结构设计，采用吊装安装方式；</w:t>
                  </w:r>
                  <w:r>
                    <w:br/>
                  </w:r>
                  <w:r>
                    <w:rPr>
                      <w:rFonts w:ascii="仿宋_GB2312" w:hAnsi="仿宋_GB2312" w:cs="仿宋_GB2312" w:eastAsia="仿宋_GB2312"/>
                      <w:sz w:val="20"/>
                      <w:color w:val="000000"/>
                    </w:rPr>
                    <w:t>2、系统结构安装调试；</w:t>
                  </w:r>
                  <w:r>
                    <w:br/>
                  </w:r>
                  <w:r>
                    <w:rPr>
                      <w:rFonts w:ascii="仿宋_GB2312" w:hAnsi="仿宋_GB2312" w:cs="仿宋_GB2312" w:eastAsia="仿宋_GB2312"/>
                      <w:sz w:val="20"/>
                      <w:color w:val="000000"/>
                    </w:rPr>
                    <w:t>3、系统控制安装调试；</w:t>
                  </w:r>
                  <w:r>
                    <w:br/>
                  </w:r>
                  <w:r>
                    <w:rPr>
                      <w:rFonts w:ascii="仿宋_GB2312" w:hAnsi="仿宋_GB2312" w:cs="仿宋_GB2312" w:eastAsia="仿宋_GB2312"/>
                      <w:sz w:val="20"/>
                      <w:color w:val="000000"/>
                    </w:rPr>
                    <w:t>4、供电系统安装调试；</w:t>
                  </w:r>
                  <w:r>
                    <w:br/>
                  </w:r>
                  <w:r>
                    <w:rPr>
                      <w:rFonts w:ascii="仿宋_GB2312" w:hAnsi="仿宋_GB2312" w:cs="仿宋_GB2312" w:eastAsia="仿宋_GB2312"/>
                      <w:sz w:val="20"/>
                      <w:color w:val="000000"/>
                    </w:rPr>
                    <w:t>5、照明系统安装调试。</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系统安装辅件</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采用型材吊装方式，减少楼板承重，防止左右晃动，可进行上下、左右的平衡调节。主要辅件有：型材、龙骨架连接件、高度调节结构等。</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安全防护用具</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灭火毯</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玻璃纤维材质，</w:t>
                  </w:r>
                  <w:r>
                    <w:rPr>
                      <w:rFonts w:ascii="仿宋_GB2312" w:hAnsi="仿宋_GB2312" w:cs="仿宋_GB2312" w:eastAsia="仿宋_GB2312"/>
                      <w:sz w:val="20"/>
                      <w:color w:val="000000"/>
                    </w:rPr>
                    <w:t>1200 mm*1800 mm， 0.5mm厚度</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简易急救箱</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便携式医用药箱，箱内设有分类格，满足分类定位放置。内置药品应有：碘酒（</w:t>
                  </w:r>
                  <w:r>
                    <w:rPr>
                      <w:rFonts w:ascii="仿宋_GB2312" w:hAnsi="仿宋_GB2312" w:cs="仿宋_GB2312" w:eastAsia="仿宋_GB2312"/>
                      <w:sz w:val="20"/>
                      <w:color w:val="000000"/>
                    </w:rPr>
                    <w:t>25mL）2瓶、红药水（25mL）2瓶、双氧水（100mL）1瓶、医用酒精（100mL）1瓶、医用棉签1包、医用棉球1包、无菌纱布（50mm×50mm）1包、胶布（布）1、创可贴50张.</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护目镜</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具备防雾、化学防护，聚碳酸酯，无色透明，</w:t>
                  </w:r>
                  <w:r>
                    <w:rPr>
                      <w:rFonts w:ascii="仿宋_GB2312" w:hAnsi="仿宋_GB2312" w:cs="仿宋_GB2312" w:eastAsia="仿宋_GB2312"/>
                      <w:sz w:val="20"/>
                      <w:color w:val="000000"/>
                    </w:rPr>
                    <w:t>Z87抗冲击标准。功能：抗高速粒子撞击，液体溅射，耐酸碱，抗冲击，耐磨，便于清洗.</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防护面罩</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耐酸碱、化学喷洒、阻隔化学飞溅。防冲击面屏，聚碳酸酯材质，耐</w:t>
                  </w:r>
                  <w:r>
                    <w:rPr>
                      <w:rFonts w:ascii="仿宋_GB2312" w:hAnsi="仿宋_GB2312" w:cs="仿宋_GB2312" w:eastAsia="仿宋_GB2312"/>
                      <w:sz w:val="20"/>
                      <w:color w:val="000000"/>
                    </w:rPr>
                    <w:t>45 m/s 粒子冲击，起到头部与面部双重保护作用，光洁，透明度高。</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防毒口罩</w:t>
                  </w:r>
                  <w:r>
                    <w:rPr>
                      <w:rFonts w:ascii="仿宋_GB2312" w:hAnsi="仿宋_GB2312" w:cs="仿宋_GB2312" w:eastAsia="仿宋_GB2312"/>
                      <w:sz w:val="20"/>
                      <w:color w:val="000000"/>
                    </w:rPr>
                    <w:t>E型</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防止吸入酸性气体或蒸气</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防毒口罩</w:t>
                  </w:r>
                  <w:r>
                    <w:rPr>
                      <w:rFonts w:ascii="仿宋_GB2312" w:hAnsi="仿宋_GB2312" w:cs="仿宋_GB2312" w:eastAsia="仿宋_GB2312"/>
                      <w:sz w:val="20"/>
                      <w:color w:val="000000"/>
                    </w:rPr>
                    <w:t>CO型</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防止吸入一氧化碳气体</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耐酸手套</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腐蚀性溶剂，化学品处理，防水耐油、耐酸碱防滑，机械性能不低于</w:t>
                  </w:r>
                  <w:r>
                    <w:rPr>
                      <w:rFonts w:ascii="仿宋_GB2312" w:hAnsi="仿宋_GB2312" w:cs="仿宋_GB2312" w:eastAsia="仿宋_GB2312"/>
                      <w:sz w:val="20"/>
                      <w:color w:val="000000"/>
                    </w:rPr>
                    <w:t>3 级，无破损，手套应有长度≥15 cm 的套袖.</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一次性乳胶手套</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100只</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实验服</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新型聚酯纤维</w:t>
                  </w:r>
                  <w:r>
                    <w:rPr>
                      <w:rFonts w:ascii="仿宋_GB2312" w:hAnsi="仿宋_GB2312" w:cs="仿宋_GB2312" w:eastAsia="仿宋_GB2312"/>
                      <w:sz w:val="20"/>
                      <w:color w:val="000000"/>
                    </w:rPr>
                    <w:t>65% 棉35%，分为大中小号，让师生养成佩戴护目镜，穿桌工作服进行实验的习惯，树立安全防护意识</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消防沙箱</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规格尺寸：</w:t>
                  </w:r>
                  <w:r>
                    <w:rPr>
                      <w:rFonts w:ascii="仿宋_GB2312" w:hAnsi="仿宋_GB2312" w:cs="仿宋_GB2312" w:eastAsia="仿宋_GB2312"/>
                      <w:sz w:val="20"/>
                      <w:color w:val="000000"/>
                    </w:rPr>
                    <w:t>400mm*600mm*400mm</w:t>
                  </w:r>
                  <w:r>
                    <w:br/>
                  </w:r>
                  <w:r>
                    <w:rPr>
                      <w:rFonts w:ascii="仿宋_GB2312" w:hAnsi="仿宋_GB2312" w:cs="仿宋_GB2312" w:eastAsia="仿宋_GB2312"/>
                      <w:sz w:val="20"/>
                      <w:color w:val="000000"/>
                    </w:rPr>
                    <w:t>1、底部加固处理，增加强度，与地面有间隙，不易生锈。</w:t>
                  </w:r>
                  <w:r>
                    <w:br/>
                  </w:r>
                  <w:r>
                    <w:rPr>
                      <w:rFonts w:ascii="仿宋_GB2312" w:hAnsi="仿宋_GB2312" w:cs="仿宋_GB2312" w:eastAsia="仿宋_GB2312"/>
                      <w:sz w:val="20"/>
                      <w:color w:val="000000"/>
                    </w:rPr>
                    <w:t>2、采用优质加厚不锈钢加工，高硬度耐用。</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实验室文化氛围提升</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黑板上部标语与国旗</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黑板上方中间布置亚克力</w:t>
                  </w:r>
                  <w:r>
                    <w:rPr>
                      <w:rFonts w:ascii="仿宋_GB2312" w:hAnsi="仿宋_GB2312" w:cs="仿宋_GB2312" w:eastAsia="仿宋_GB2312"/>
                      <w:sz w:val="20"/>
                      <w:color w:val="000000"/>
                    </w:rPr>
                    <w:t>UV国旗,两侧为工艺制作的标语立体字。</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实验室知识窗帘</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规格尺寸：</w:t>
                  </w:r>
                  <w:r>
                    <w:rPr>
                      <w:rFonts w:ascii="仿宋_GB2312" w:hAnsi="仿宋_GB2312" w:cs="仿宋_GB2312" w:eastAsia="仿宋_GB2312"/>
                      <w:sz w:val="20"/>
                      <w:color w:val="000000"/>
                    </w:rPr>
                    <w:t>2000mm*1800mm关于实验室文化主题设计。内容科学新颖，图案逼真，做工精湛，整体美观大方。根据不同的功能区域设计不同的功能文化主题。铝合金卷管，安装码，下梁等。优质防水卷帘。</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化学实验室主题文化展板</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≥700mm*500mm,关于实验室文化主 题设计。内容科学新颖，图案逼真，做工精湛，整体美 观大方。根据不同的功能区域设计不同的功能文化主题。 亚克力UV制作。</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实验室文化墙</w:t>
                  </w:r>
                </w:p>
              </w:tc>
              <w:tc>
                <w:tcPr>
                  <w:tcW w:type="dxa" w:w="16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规格尺寸：</w:t>
                  </w:r>
                  <w:r>
                    <w:rPr>
                      <w:rFonts w:ascii="仿宋_GB2312" w:hAnsi="仿宋_GB2312" w:cs="仿宋_GB2312" w:eastAsia="仿宋_GB2312"/>
                      <w:sz w:val="20"/>
                      <w:color w:val="000000"/>
                    </w:rPr>
                    <w:t>2000mm*800mm实验室主题设计元素。内容科学新颖，图案逼真， 做工精湛，整体美观大方。材质：软木、亚克力、PVC广告板，阳角等等。</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bl>
          <w:p>
            <w:pPr>
              <w:pStyle w:val="null3"/>
              <w:numPr>
                <w:ilvl w:val="0"/>
                <w:numId w:val="1"/>
              </w:numPr>
              <w:jc w:val="both"/>
            </w:pPr>
            <w:r>
              <w:rPr>
                <w:rFonts w:ascii="仿宋_GB2312" w:hAnsi="仿宋_GB2312" w:cs="仿宋_GB2312" w:eastAsia="仿宋_GB2312"/>
                <w:sz w:val="24"/>
                <w:b/>
              </w:rPr>
              <w:t>智能生物吊装实验室</w:t>
            </w:r>
            <w:r>
              <w:rPr>
                <w:rFonts w:ascii="仿宋_GB2312" w:hAnsi="仿宋_GB2312" w:cs="仿宋_GB2312" w:eastAsia="仿宋_GB2312"/>
                <w:sz w:val="24"/>
                <w:b/>
              </w:rPr>
              <w:t>56</w:t>
            </w:r>
            <w:r>
              <w:rPr>
                <w:rFonts w:ascii="仿宋_GB2312" w:hAnsi="仿宋_GB2312" w:cs="仿宋_GB2312" w:eastAsia="仿宋_GB2312"/>
                <w:sz w:val="24"/>
                <w:b/>
              </w:rPr>
              <w:t>座</w:t>
            </w:r>
          </w:p>
          <w:tbl>
            <w:tblPr>
              <w:tblInd w:type="dxa" w:w="90"/>
              <w:tblBorders>
                <w:top w:val="none" w:color="000000" w:sz="4"/>
                <w:left w:val="none" w:color="000000" w:sz="4"/>
                <w:bottom w:val="none" w:color="000000" w:sz="4"/>
                <w:right w:val="none" w:color="000000" w:sz="4"/>
                <w:insideH w:val="none"/>
                <w:insideV w:val="none"/>
              </w:tblBorders>
            </w:tblPr>
            <w:tblGrid>
              <w:gridCol w:w="184"/>
              <w:gridCol w:w="329"/>
              <w:gridCol w:w="1647"/>
              <w:gridCol w:w="184"/>
              <w:gridCol w:w="203"/>
            </w:tblGrid>
            <w:tr>
              <w:tc>
                <w:tcPr>
                  <w:tcW w:type="dxa" w:w="2547"/>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智能生物吊装实验室</w:t>
                  </w:r>
                  <w:r>
                    <w:rPr>
                      <w:rFonts w:ascii="仿宋_GB2312" w:hAnsi="仿宋_GB2312" w:cs="仿宋_GB2312" w:eastAsia="仿宋_GB2312"/>
                      <w:sz w:val="22"/>
                      <w:b/>
                    </w:rPr>
                    <w:t>56座</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设备名称</w:t>
                  </w:r>
                </w:p>
              </w:tc>
              <w:tc>
                <w:tcPr>
                  <w:tcW w:type="dxa" w:w="16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技术参数要求</w:t>
                  </w:r>
                </w:p>
              </w:tc>
              <w:tc>
                <w:tcPr>
                  <w:tcW w:type="dxa" w:w="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移动式讲台</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w:t>
                  </w:r>
                  <w:r>
                    <w:rPr>
                      <w:rFonts w:ascii="仿宋_GB2312" w:hAnsi="仿宋_GB2312" w:cs="仿宋_GB2312" w:eastAsia="仿宋_GB2312"/>
                      <w:sz w:val="20"/>
                      <w:color w:val="000000"/>
                    </w:rPr>
                    <w:t>1200*600*900mm</w:t>
                  </w:r>
                  <w:r>
                    <w:br/>
                  </w:r>
                  <w:r>
                    <w:rPr>
                      <w:rFonts w:ascii="仿宋_GB2312" w:hAnsi="仿宋_GB2312" w:cs="仿宋_GB2312" w:eastAsia="仿宋_GB2312"/>
                      <w:sz w:val="20"/>
                      <w:color w:val="000000"/>
                    </w:rPr>
                    <w:t>1、台面厚度≥12.5mm实芯理化板，切割处正反面去毛刺切口打磨平整。表面有良好的耐腐蚀性及具有良好的承重性能。</w:t>
                  </w:r>
                  <w:r>
                    <w:br/>
                  </w:r>
                  <w:r>
                    <w:rPr>
                      <w:rFonts w:ascii="仿宋_GB2312" w:hAnsi="仿宋_GB2312" w:cs="仿宋_GB2312" w:eastAsia="仿宋_GB2312"/>
                      <w:sz w:val="20"/>
                      <w:color w:val="000000"/>
                    </w:rPr>
                    <w:t>2、钢木结构。</w:t>
                  </w:r>
                  <w:r>
                    <w:br/>
                  </w:r>
                  <w:r>
                    <w:rPr>
                      <w:rFonts w:ascii="仿宋_GB2312" w:hAnsi="仿宋_GB2312" w:cs="仿宋_GB2312" w:eastAsia="仿宋_GB2312"/>
                      <w:sz w:val="20"/>
                      <w:color w:val="000000"/>
                    </w:rPr>
                    <w:t>3、桌脚采用静音万向轮。</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折叠生物</w:t>
                  </w:r>
                  <w:r>
                    <w:br/>
                  </w:r>
                  <w:r>
                    <w:rPr>
                      <w:rFonts w:ascii="仿宋_GB2312" w:hAnsi="仿宋_GB2312" w:cs="仿宋_GB2312" w:eastAsia="仿宋_GB2312"/>
                      <w:sz w:val="20"/>
                      <w:color w:val="000000"/>
                    </w:rPr>
                    <w:t>学生实验桌</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折叠</w:t>
                  </w:r>
                  <w:r>
                    <w:rPr>
                      <w:rFonts w:ascii="仿宋_GB2312" w:hAnsi="仿宋_GB2312" w:cs="仿宋_GB2312" w:eastAsia="仿宋_GB2312"/>
                      <w:sz w:val="20"/>
                      <w:color w:val="000000"/>
                    </w:rPr>
                    <w:t>+陶瓷板</w:t>
                  </w:r>
                  <w:r>
                    <w:br/>
                  </w:r>
                  <w:r>
                    <w:rPr>
                      <w:rFonts w:ascii="仿宋_GB2312" w:hAnsi="仿宋_GB2312" w:cs="仿宋_GB2312" w:eastAsia="仿宋_GB2312"/>
                      <w:sz w:val="20"/>
                      <w:color w:val="000000"/>
                    </w:rPr>
                    <w:t>1.新型塑铝结构：整体≥1200*600*780mm。</w:t>
                  </w:r>
                  <w:r>
                    <w:br/>
                  </w:r>
                  <w:r>
                    <w:rPr>
                      <w:rFonts w:ascii="仿宋_GB2312" w:hAnsi="仿宋_GB2312" w:cs="仿宋_GB2312" w:eastAsia="仿宋_GB2312"/>
                      <w:sz w:val="20"/>
                      <w:color w:val="000000"/>
                    </w:rPr>
                    <w:t>2、台面厚度≥20mm，无甲醛新型环保陶瓷台面，台面表面为实验室专业耐腐蚀、耐污染、抗冲击釉面。坯体一体实芯，釉面和坯体经高温一体烧结而成。</w:t>
                  </w:r>
                  <w:r>
                    <w:br/>
                  </w:r>
                  <w:r>
                    <w:rPr>
                      <w:rFonts w:ascii="仿宋_GB2312" w:hAnsi="仿宋_GB2312" w:cs="仿宋_GB2312" w:eastAsia="仿宋_GB2312"/>
                      <w:sz w:val="20"/>
                      <w:color w:val="000000"/>
                    </w:rPr>
                    <w:t>外观要求：参照</w:t>
                  </w:r>
                  <w:r>
                    <w:rPr>
                      <w:rFonts w:ascii="仿宋_GB2312" w:hAnsi="仿宋_GB2312" w:cs="仿宋_GB2312" w:eastAsia="仿宋_GB2312"/>
                      <w:sz w:val="20"/>
                      <w:color w:val="000000"/>
                    </w:rPr>
                    <w:t>T/CIQA10-2020的要求，外观为五面坯体，表面釉面为烧成颜色；坯体敲碎后，无空洞、无杂色，为一体实芯坯体；釉面与坯体之间无脱层，釉面与坯体呈一体结构，釉面为烧成颜色，非坯体颜色。</w:t>
                  </w:r>
                  <w:r>
                    <w:br/>
                  </w:r>
                  <w:r>
                    <w:rPr>
                      <w:rFonts w:ascii="仿宋_GB2312" w:hAnsi="仿宋_GB2312" w:cs="仿宋_GB2312" w:eastAsia="仿宋_GB2312"/>
                      <w:sz w:val="20"/>
                      <w:color w:val="000000"/>
                    </w:rPr>
                    <w:t>耐化学腐蚀性能：为保证台面耐化学腐蚀的稳定性，参照</w:t>
                  </w:r>
                  <w:r>
                    <w:rPr>
                      <w:rFonts w:ascii="仿宋_GB2312" w:hAnsi="仿宋_GB2312" w:cs="仿宋_GB2312" w:eastAsia="仿宋_GB2312"/>
                      <w:sz w:val="20"/>
                      <w:color w:val="000000"/>
                    </w:rPr>
                    <w:t>T/CIQA10-2020标准，台面耐化学腐蚀性不低于GLA级。</w:t>
                  </w:r>
                  <w:r>
                    <w:br/>
                  </w:r>
                  <w:r>
                    <w:rPr>
                      <w:rFonts w:ascii="仿宋_GB2312" w:hAnsi="仿宋_GB2312" w:cs="仿宋_GB2312" w:eastAsia="仿宋_GB2312"/>
                      <w:sz w:val="20"/>
                      <w:color w:val="000000"/>
                    </w:rPr>
                    <w:t>抗冲击性能：为保证台面使用的安全性，参照</w:t>
                  </w:r>
                  <w:r>
                    <w:rPr>
                      <w:rFonts w:ascii="仿宋_GB2312" w:hAnsi="仿宋_GB2312" w:cs="仿宋_GB2312" w:eastAsia="仿宋_GB2312"/>
                      <w:sz w:val="20"/>
                      <w:color w:val="000000"/>
                    </w:rPr>
                    <w:t>T/CIQA10-2020标准，台面抗冲击性（恢复系数）不低于0.8。</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1）防潮要求：为保证台面防潮、防霉的性能，参照GB/T4100-2015（陶瓷砖）附录G标准，台面吸水率测试平均值≤0.05％。</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2）放射性核素限量要求：参照GB6566-2010《建筑材料放射性核素限量》标准，检测结果：内照射指数≤0.4。</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3）颜色稳定性：为保证台面的美观度，参照GB/T17657-2022标准,耐光色牢度不低于4级。</w:t>
                  </w:r>
                  <w:r>
                    <w:br/>
                  </w:r>
                  <w:r>
                    <w:rPr>
                      <w:rFonts w:ascii="仿宋_GB2312" w:hAnsi="仿宋_GB2312" w:cs="仿宋_GB2312" w:eastAsia="仿宋_GB2312"/>
                      <w:sz w:val="20"/>
                      <w:color w:val="000000"/>
                    </w:rPr>
                    <w:t>以上（</w:t>
                  </w:r>
                  <w:r>
                    <w:rPr>
                      <w:rFonts w:ascii="仿宋_GB2312" w:hAnsi="仿宋_GB2312" w:cs="仿宋_GB2312" w:eastAsia="仿宋_GB2312"/>
                      <w:sz w:val="20"/>
                      <w:color w:val="000000"/>
                    </w:rPr>
                    <w:t>1）（2）（3）技术要求，需提供CMA或CNAS认证的第三方检测机构出具的检测报告。检测报告复印件或扫描件需加盖公章。</w:t>
                  </w:r>
                  <w:r>
                    <w:br/>
                  </w:r>
                  <w:r>
                    <w:rPr>
                      <w:rFonts w:ascii="仿宋_GB2312" w:hAnsi="仿宋_GB2312" w:cs="仿宋_GB2312" w:eastAsia="仿宋_GB2312"/>
                      <w:sz w:val="20"/>
                      <w:color w:val="000000"/>
                    </w:rPr>
                    <w:t>3、底脚可选用M8带吸盘调整脚，可调整高度0-8MM，</w:t>
                  </w:r>
                  <w:r>
                    <w:br/>
                  </w:r>
                  <w:r>
                    <w:rPr>
                      <w:rFonts w:ascii="仿宋_GB2312" w:hAnsi="仿宋_GB2312" w:cs="仿宋_GB2312" w:eastAsia="仿宋_GB2312"/>
                      <w:sz w:val="20"/>
                      <w:color w:val="000000"/>
                    </w:rPr>
                    <w:t>4、桌腿采用两节折叠式设计，可实现90度折叠。桌架尺寸≥470mm*340mm*65mm，侧边围边长度达到≥470mm，高出台面≥40 mm；后档条为≥82 *42*2.0 mm，前支撑条为≥30mm*20mm，铝挤压一体成型工艺，金属表面经环氧树脂粉末喷涂高温固化处理，与左右支撑框架用M6螺丝固定一起形成整个台面支撑框架。横拉杆采用30mm*30mm *1200mm方管，侧面焊接斜撑板与左右侧支撑框架4个M6螺丝固定。</w:t>
                  </w:r>
                  <w:r>
                    <w:br/>
                  </w:r>
                  <w:r>
                    <w:rPr>
                      <w:rFonts w:ascii="仿宋_GB2312" w:hAnsi="仿宋_GB2312" w:cs="仿宋_GB2312" w:eastAsia="仿宋_GB2312"/>
                      <w:sz w:val="20"/>
                      <w:color w:val="000000"/>
                    </w:rPr>
                    <w:t>5、下部分支撑立柱采用不小于100mm*50mm*1.8mm铝挤压一体成型工艺；下脚尺寸不小于565mm*65mm*50mm，采用3.0mm铝压铸一体化成型，金属表面经环氧树脂粉末喷涂高温固化处理。</w:t>
                  </w:r>
                  <w:r>
                    <w:br/>
                  </w:r>
                  <w:r>
                    <w:rPr>
                      <w:rFonts w:ascii="仿宋_GB2312" w:hAnsi="仿宋_GB2312" w:cs="仿宋_GB2312" w:eastAsia="仿宋_GB2312"/>
                      <w:sz w:val="20"/>
                      <w:color w:val="000000"/>
                    </w:rPr>
                    <w:t>6、折叠转轴采用铝压铸一体化成型，与支撑立柱采用M8螺丝固定，转轴旋转90度，打开后2个转轴螺丝与侧面2个螺丝固定。侧面设计有螺丝装饰盖板。</w:t>
                  </w:r>
                  <w:r>
                    <w:br/>
                  </w:r>
                  <w:r>
                    <w:rPr>
                      <w:rFonts w:ascii="仿宋_GB2312" w:hAnsi="仿宋_GB2312" w:cs="仿宋_GB2312" w:eastAsia="仿宋_GB2312"/>
                      <w:sz w:val="20"/>
                      <w:color w:val="000000"/>
                    </w:rPr>
                    <w:t>7、左右两边设计两个书包斗，固定于左右侧支撑框架两侧，材质采用ABS一体化成型工艺，镂空设计，中间设挂凳卡；</w:t>
                  </w:r>
                  <w:r>
                    <w:br/>
                  </w:r>
                  <w:r>
                    <w:rPr>
                      <w:rFonts w:ascii="仿宋_GB2312" w:hAnsi="仿宋_GB2312" w:cs="仿宋_GB2312" w:eastAsia="仿宋_GB2312"/>
                      <w:sz w:val="20"/>
                      <w:color w:val="000000"/>
                    </w:rPr>
                    <w:t>8、整体台面框架内藏有8个M6 调整脚，调整脚采用螺丝塑胶一体成型，防止划伤台面，调整脚可调高度为0-10MM，适合嵌入台面厚度为：8-20mm。</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实验室专用水槽柜</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1.尺寸：≥450mm*600mm*1050mm.</w:t>
                  </w:r>
                  <w:r>
                    <w:br/>
                  </w:r>
                  <w:r>
                    <w:rPr>
                      <w:rFonts w:ascii="仿宋_GB2312" w:hAnsi="仿宋_GB2312" w:cs="仿宋_GB2312" w:eastAsia="仿宋_GB2312"/>
                      <w:sz w:val="20"/>
                      <w:color w:val="000000"/>
                    </w:rPr>
                    <w:t>2.外观:水槽柜整体外观呈现长方体形式；采用三段式设计。</w:t>
                  </w:r>
                  <w:r>
                    <w:br/>
                  </w:r>
                  <w:r>
                    <w:rPr>
                      <w:rFonts w:ascii="仿宋_GB2312" w:hAnsi="仿宋_GB2312" w:cs="仿宋_GB2312" w:eastAsia="仿宋_GB2312"/>
                      <w:sz w:val="20"/>
                      <w:color w:val="000000"/>
                    </w:rPr>
                    <w:t>3.材质：采用专用一次成型的绿色环保ABS材料制成。</w:t>
                  </w:r>
                  <w:r>
                    <w:br/>
                  </w:r>
                  <w:r>
                    <w:rPr>
                      <w:rFonts w:ascii="仿宋_GB2312" w:hAnsi="仿宋_GB2312" w:cs="仿宋_GB2312" w:eastAsia="仿宋_GB2312"/>
                      <w:sz w:val="20"/>
                      <w:color w:val="000000"/>
                    </w:rPr>
                    <w:t>4.滴水架：采用PP塑料柜体采用一体注塑成型，耐强酸碱及有机溶剂，≥442mm*158mm*200mm壁厚3mm,预留12个挂钩孔。采用螺丝于水槽固定，安全，牢固。</w:t>
                  </w:r>
                  <w:r>
                    <w:br/>
                  </w:r>
                  <w:r>
                    <w:rPr>
                      <w:rFonts w:ascii="仿宋_GB2312" w:hAnsi="仿宋_GB2312" w:cs="仿宋_GB2312" w:eastAsia="仿宋_GB2312"/>
                      <w:sz w:val="20"/>
                      <w:color w:val="000000"/>
                    </w:rPr>
                    <w:t>5.水槽：大小≥450mm*600mm*380mm，内径≥420mm*390mm*300mm.采用PP塑料柜体采用一体注塑成型，耐强酸碱及有机溶剂，壁厚3mm，具有防溢出功能。台面设有预留实验室专用三联鹅颈水龙头、可选配加装洗眼器余位口。水槽用螺丝与柜体固定。</w:t>
                  </w:r>
                  <w:r>
                    <w:br/>
                  </w:r>
                  <w:r>
                    <w:rPr>
                      <w:rFonts w:ascii="仿宋_GB2312" w:hAnsi="仿宋_GB2312" w:cs="仿宋_GB2312" w:eastAsia="仿宋_GB2312"/>
                      <w:sz w:val="20"/>
                      <w:color w:val="000000"/>
                    </w:rPr>
                    <w:t>6.内部支撑：采用高强度挤出铝合金模具型材≥620mm*20mm*20mm。</w:t>
                  </w:r>
                  <w:r>
                    <w:br/>
                  </w:r>
                  <w:r>
                    <w:rPr>
                      <w:rFonts w:ascii="仿宋_GB2312" w:hAnsi="仿宋_GB2312" w:cs="仿宋_GB2312" w:eastAsia="仿宋_GB2312"/>
                      <w:sz w:val="20"/>
                      <w:color w:val="000000"/>
                    </w:rPr>
                    <w:t>7.柜体采用围合式，前后开门≥605mm*450mm*50mm结构。</w:t>
                  </w:r>
                  <w:r>
                    <w:br/>
                  </w:r>
                  <w:r>
                    <w:rPr>
                      <w:rFonts w:ascii="仿宋_GB2312" w:hAnsi="仿宋_GB2312" w:cs="仿宋_GB2312" w:eastAsia="仿宋_GB2312"/>
                      <w:sz w:val="20"/>
                      <w:color w:val="000000"/>
                    </w:rPr>
                    <w:t>8.底座：上下底座≥590mm*440mm*75mm与侧板均采用abs一体注塑成型，将侧板嵌入上下底座并用螺丝拉紧固定。底座加装直径50MM橡胶底脚，采用8mm螺纹连接，牢固，防滑。</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三联高低位龙头</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鹅颈式实验室专用优质化验水嘴：要求防酸碱、防锈、防虹吸、防阻塞，表面环氧树脂喷涂。出水嘴为铜质瓷芯，高头，便于多用途使用，可拆卸清洗阻塞。出水嘴可拆卸，内有成型螺纹。</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多功能实验下水装置</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水槽专配型排水管，不锈钢卡扣连接，安装方便不渗漏</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实验凳</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≥Φ300mm*430mm-500 mm；螺旋升降式钢架结构4脚凳。</w:t>
                  </w:r>
                  <w:r>
                    <w:br/>
                  </w:r>
                  <w:r>
                    <w:rPr>
                      <w:rFonts w:ascii="仿宋_GB2312" w:hAnsi="仿宋_GB2312" w:cs="仿宋_GB2312" w:eastAsia="仿宋_GB2312"/>
                      <w:sz w:val="20"/>
                      <w:color w:val="000000"/>
                    </w:rPr>
                    <w:t xml:space="preserve">1.凳脚材质：4个凳脚采用17mm*34mm*1.7mm椭圆形无缝钢管模具一次成型。全圆满焊接完成，经高温粉体烤漆处理，长时间使用也不会产生表面烤漆剥落现象 </w:t>
                  </w:r>
                  <w:r>
                    <w:br/>
                  </w:r>
                  <w:r>
                    <w:rPr>
                      <w:rFonts w:ascii="仿宋_GB2312" w:hAnsi="仿宋_GB2312" w:cs="仿宋_GB2312" w:eastAsia="仿宋_GB2312"/>
                      <w:sz w:val="20"/>
                      <w:color w:val="000000"/>
                    </w:rPr>
                    <w:t>2.升降高度：螺旋升降式，升降距离为≥50mm，最高离地距离为≥500mm。</w:t>
                  </w:r>
                  <w:r>
                    <w:br/>
                  </w:r>
                  <w:r>
                    <w:rPr>
                      <w:rFonts w:ascii="仿宋_GB2312" w:hAnsi="仿宋_GB2312" w:cs="仿宋_GB2312" w:eastAsia="仿宋_GB2312"/>
                      <w:sz w:val="20"/>
                      <w:color w:val="000000"/>
                    </w:rPr>
                    <w:t>3.带有升降固定把手，防止凳面的晃动。</w:t>
                  </w:r>
                  <w:r>
                    <w:br/>
                  </w:r>
                  <w:r>
                    <w:rPr>
                      <w:rFonts w:ascii="仿宋_GB2312" w:hAnsi="仿宋_GB2312" w:cs="仿宋_GB2312" w:eastAsia="仿宋_GB2312"/>
                      <w:sz w:val="20"/>
                      <w:color w:val="000000"/>
                    </w:rPr>
                    <w:t>4.托盘厚度≥4mm，底托双层加厚发，防止单层焊接时出现脱焊现象，增加整体的牢固度。</w:t>
                  </w:r>
                  <w:r>
                    <w:br/>
                  </w:r>
                  <w:r>
                    <w:rPr>
                      <w:rFonts w:ascii="仿宋_GB2312" w:hAnsi="仿宋_GB2312" w:cs="仿宋_GB2312" w:eastAsia="仿宋_GB2312"/>
                      <w:sz w:val="20"/>
                      <w:color w:val="000000"/>
                    </w:rPr>
                    <w:t>5.凳面直径≥300mm厚≥6mm，采用环保型ABS改性塑料一次性注塑成型,表面细纹咬花，防滑不发光 。</w:t>
                  </w:r>
                  <w:r>
                    <w:br/>
                  </w:r>
                  <w:r>
                    <w:rPr>
                      <w:rFonts w:ascii="仿宋_GB2312" w:hAnsi="仿宋_GB2312" w:cs="仿宋_GB2312" w:eastAsia="仿宋_GB2312"/>
                      <w:sz w:val="20"/>
                      <w:color w:val="000000"/>
                    </w:rPr>
                    <w:t>6.凳面四周圆弧处理，中间凳面碟高≥3mm。</w:t>
                  </w:r>
                  <w:r>
                    <w:br/>
                  </w:r>
                  <w:r>
                    <w:rPr>
                      <w:rFonts w:ascii="仿宋_GB2312" w:hAnsi="仿宋_GB2312" w:cs="仿宋_GB2312" w:eastAsia="仿宋_GB2312"/>
                      <w:sz w:val="20"/>
                      <w:color w:val="000000"/>
                    </w:rPr>
                    <w:t>7.凳面底部模具一次成型加强筋连接，镶嵌4枚铜质螺纹，采用不锈钢螺丝与圆型托盘固定。</w:t>
                  </w:r>
                  <w:r>
                    <w:br/>
                  </w:r>
                  <w:r>
                    <w:rPr>
                      <w:rFonts w:ascii="仿宋_GB2312" w:hAnsi="仿宋_GB2312" w:cs="仿宋_GB2312" w:eastAsia="仿宋_GB2312"/>
                      <w:sz w:val="20"/>
                      <w:color w:val="000000"/>
                    </w:rPr>
                    <w:t>8.脚垫材质：采用PP加耐磨纤维质塑料，实心倒勾式一体射出成型。</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集成主控制软件系统</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顶装智能系统总控柜</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1.智能控制柜≥1120mm*480mm*200mm.</w:t>
                  </w:r>
                  <w:r>
                    <w:br/>
                  </w:r>
                  <w:r>
                    <w:rPr>
                      <w:rFonts w:ascii="仿宋_GB2312" w:hAnsi="仿宋_GB2312" w:cs="仿宋_GB2312" w:eastAsia="仿宋_GB2312"/>
                      <w:sz w:val="20"/>
                      <w:color w:val="000000"/>
                    </w:rPr>
                    <w:t>2.采用优质镀锌钢板，表面接缝均应满焊，焊接处均应打磨平整，经酸洗、磷化、除油、除锈并经过静电喷塑处理。</w:t>
                  </w:r>
                  <w:r>
                    <w:br/>
                  </w:r>
                  <w:r>
                    <w:rPr>
                      <w:rFonts w:ascii="仿宋_GB2312" w:hAnsi="仿宋_GB2312" w:cs="仿宋_GB2312" w:eastAsia="仿宋_GB2312"/>
                      <w:sz w:val="20"/>
                      <w:color w:val="000000"/>
                    </w:rPr>
                    <w:t>3、总漏电保护器、每分路独立漏电保护器、总控制器一个、开关电源1个，≥10寸屏一个，启动开关一个，单片机控制器及功能扩展模块1套，单片机保护模块1个、急停控制系统1个，工作指示灯系统1套，分组控制系统5套（电源控制系统、照明控制系统、给排水控制系统,摇臂控制系统,通风控制系统)。</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安全终端</w:t>
                  </w:r>
                </w:p>
                <w:p>
                  <w:pPr>
                    <w:pStyle w:val="null3"/>
                    <w:jc w:val="center"/>
                  </w:pPr>
                  <w:r>
                    <w:rPr>
                      <w:rFonts w:ascii="仿宋_GB2312" w:hAnsi="仿宋_GB2312" w:cs="仿宋_GB2312" w:eastAsia="仿宋_GB2312"/>
                      <w:sz w:val="20"/>
                      <w:color w:val="000000"/>
                    </w:rPr>
                    <w:t>装置</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实验室专用防漏电</w:t>
                  </w:r>
                  <w:r>
                    <w:rPr>
                      <w:rFonts w:ascii="仿宋_GB2312" w:hAnsi="仿宋_GB2312" w:cs="仿宋_GB2312" w:eastAsia="仿宋_GB2312"/>
                      <w:sz w:val="20"/>
                      <w:color w:val="000000"/>
                    </w:rPr>
                    <w:t>(防触电)智能安全电源</w:t>
                  </w:r>
                  <w:r>
                    <w:br/>
                  </w:r>
                  <w:r>
                    <w:rPr>
                      <w:rFonts w:ascii="仿宋_GB2312" w:hAnsi="仿宋_GB2312" w:cs="仿宋_GB2312" w:eastAsia="仿宋_GB2312"/>
                      <w:sz w:val="20"/>
                      <w:color w:val="000000"/>
                    </w:rPr>
                    <w:t>1、规格：</w:t>
                  </w:r>
                  <w:r>
                    <w:br/>
                  </w:r>
                  <w:r>
                    <w:rPr>
                      <w:rFonts w:ascii="仿宋_GB2312" w:hAnsi="仿宋_GB2312" w:cs="仿宋_GB2312" w:eastAsia="仿宋_GB2312"/>
                      <w:sz w:val="20"/>
                      <w:color w:val="000000"/>
                    </w:rPr>
                    <w:t>尺寸约</w:t>
                  </w:r>
                  <w:r>
                    <w:rPr>
                      <w:rFonts w:ascii="仿宋_GB2312" w:hAnsi="仿宋_GB2312" w:cs="仿宋_GB2312" w:eastAsia="仿宋_GB2312"/>
                      <w:sz w:val="20"/>
                      <w:color w:val="000000"/>
                    </w:rPr>
                    <w:t>430mm*347mm*150mm</w:t>
                  </w:r>
                  <w:r>
                    <w:br/>
                  </w:r>
                  <w:r>
                    <w:rPr>
                      <w:rFonts w:ascii="仿宋_GB2312" w:hAnsi="仿宋_GB2312" w:cs="仿宋_GB2312" w:eastAsia="仿宋_GB2312"/>
                      <w:sz w:val="20"/>
                      <w:color w:val="000000"/>
                    </w:rPr>
                    <w:t>2、输入参数：</w:t>
                  </w:r>
                  <w:r>
                    <w:br/>
                  </w:r>
                  <w:r>
                    <w:rPr>
                      <w:rFonts w:ascii="仿宋_GB2312" w:hAnsi="仿宋_GB2312" w:cs="仿宋_GB2312" w:eastAsia="仿宋_GB2312"/>
                      <w:sz w:val="20"/>
                      <w:color w:val="000000"/>
                    </w:rPr>
                    <w:t>额定输入电压：</w:t>
                  </w:r>
                  <w:r>
                    <w:rPr>
                      <w:rFonts w:ascii="仿宋_GB2312" w:hAnsi="仿宋_GB2312" w:cs="仿宋_GB2312" w:eastAsia="仿宋_GB2312"/>
                      <w:sz w:val="20"/>
                      <w:color w:val="000000"/>
                    </w:rPr>
                    <w:t>220Vac（单相）</w:t>
                  </w:r>
                  <w:r>
                    <w:br/>
                  </w:r>
                  <w:r>
                    <w:rPr>
                      <w:rFonts w:ascii="仿宋_GB2312" w:hAnsi="仿宋_GB2312" w:cs="仿宋_GB2312" w:eastAsia="仿宋_GB2312"/>
                      <w:sz w:val="20"/>
                      <w:color w:val="000000"/>
                    </w:rPr>
                    <w:t>额定输入电流</w:t>
                  </w:r>
                  <w:r>
                    <w:rPr>
                      <w:rFonts w:ascii="仿宋_GB2312" w:hAnsi="仿宋_GB2312" w:cs="仿宋_GB2312" w:eastAsia="仿宋_GB2312"/>
                      <w:sz w:val="20"/>
                      <w:color w:val="000000"/>
                    </w:rPr>
                    <w:t>≥23A</w:t>
                  </w:r>
                  <w:r>
                    <w:br/>
                  </w:r>
                  <w:r>
                    <w:rPr>
                      <w:rFonts w:ascii="仿宋_GB2312" w:hAnsi="仿宋_GB2312" w:cs="仿宋_GB2312" w:eastAsia="仿宋_GB2312"/>
                      <w:sz w:val="20"/>
                      <w:color w:val="000000"/>
                    </w:rPr>
                    <w:t>输入电压范围：</w:t>
                  </w:r>
                  <w:r>
                    <w:rPr>
                      <w:rFonts w:ascii="仿宋_GB2312" w:hAnsi="仿宋_GB2312" w:cs="仿宋_GB2312" w:eastAsia="仿宋_GB2312"/>
                      <w:sz w:val="20"/>
                      <w:color w:val="000000"/>
                    </w:rPr>
                    <w:t>220Vac ± 25%</w:t>
                  </w:r>
                  <w:r>
                    <w:br/>
                  </w:r>
                  <w:r>
                    <w:rPr>
                      <w:rFonts w:ascii="仿宋_GB2312" w:hAnsi="仿宋_GB2312" w:cs="仿宋_GB2312" w:eastAsia="仿宋_GB2312"/>
                      <w:sz w:val="20"/>
                      <w:color w:val="000000"/>
                    </w:rPr>
                    <w:t>3、输出参数：</w:t>
                  </w:r>
                  <w:r>
                    <w:br/>
                  </w:r>
                  <w:r>
                    <w:rPr>
                      <w:rFonts w:ascii="仿宋_GB2312" w:hAnsi="仿宋_GB2312" w:cs="仿宋_GB2312" w:eastAsia="仿宋_GB2312"/>
                      <w:sz w:val="20"/>
                      <w:color w:val="000000"/>
                    </w:rPr>
                    <w:t>额定输出功率</w:t>
                  </w:r>
                  <w:r>
                    <w:rPr>
                      <w:rFonts w:ascii="仿宋_GB2312" w:hAnsi="仿宋_GB2312" w:cs="仿宋_GB2312" w:eastAsia="仿宋_GB2312"/>
                      <w:sz w:val="20"/>
                      <w:color w:val="000000"/>
                    </w:rPr>
                    <w:t>≥5KW</w:t>
                  </w:r>
                  <w:r>
                    <w:br/>
                  </w:r>
                  <w:r>
                    <w:rPr>
                      <w:rFonts w:ascii="仿宋_GB2312" w:hAnsi="仿宋_GB2312" w:cs="仿宋_GB2312" w:eastAsia="仿宋_GB2312"/>
                      <w:sz w:val="20"/>
                      <w:color w:val="000000"/>
                    </w:rPr>
                    <w:t>额定输出电压：</w:t>
                  </w:r>
                  <w:r>
                    <w:rPr>
                      <w:rFonts w:ascii="仿宋_GB2312" w:hAnsi="仿宋_GB2312" w:cs="仿宋_GB2312" w:eastAsia="仿宋_GB2312"/>
                      <w:sz w:val="20"/>
                      <w:color w:val="000000"/>
                    </w:rPr>
                    <w:t>220Vac</w:t>
                  </w:r>
                  <w:r>
                    <w:br/>
                  </w:r>
                  <w:r>
                    <w:rPr>
                      <w:rFonts w:ascii="仿宋_GB2312" w:hAnsi="仿宋_GB2312" w:cs="仿宋_GB2312" w:eastAsia="仿宋_GB2312"/>
                      <w:sz w:val="20"/>
                      <w:color w:val="000000"/>
                    </w:rPr>
                    <w:t>额定输出频率：</w:t>
                  </w:r>
                  <w:r>
                    <w:rPr>
                      <w:rFonts w:ascii="仿宋_GB2312" w:hAnsi="仿宋_GB2312" w:cs="仿宋_GB2312" w:eastAsia="仿宋_GB2312"/>
                      <w:sz w:val="20"/>
                      <w:color w:val="000000"/>
                    </w:rPr>
                    <w:t>50Hz/60Hz</w:t>
                  </w:r>
                  <w:r>
                    <w:br/>
                  </w:r>
                  <w:r>
                    <w:rPr>
                      <w:rFonts w:ascii="仿宋_GB2312" w:hAnsi="仿宋_GB2312" w:cs="仿宋_GB2312" w:eastAsia="仿宋_GB2312"/>
                      <w:sz w:val="20"/>
                      <w:color w:val="000000"/>
                    </w:rPr>
                    <w:t>额定输出电流</w:t>
                  </w:r>
                  <w:r>
                    <w:rPr>
                      <w:rFonts w:ascii="仿宋_GB2312" w:hAnsi="仿宋_GB2312" w:cs="仿宋_GB2312" w:eastAsia="仿宋_GB2312"/>
                      <w:sz w:val="20"/>
                      <w:color w:val="000000"/>
                    </w:rPr>
                    <w:t>≥22A</w:t>
                  </w:r>
                  <w:r>
                    <w:br/>
                  </w:r>
                  <w:r>
                    <w:rPr>
                      <w:rFonts w:ascii="仿宋_GB2312" w:hAnsi="仿宋_GB2312" w:cs="仿宋_GB2312" w:eastAsia="仿宋_GB2312"/>
                      <w:sz w:val="20"/>
                      <w:color w:val="000000"/>
                    </w:rPr>
                    <w:t>电压输出精度：</w:t>
                  </w:r>
                  <w:r>
                    <w:rPr>
                      <w:rFonts w:ascii="仿宋_GB2312" w:hAnsi="仿宋_GB2312" w:cs="仿宋_GB2312" w:eastAsia="仿宋_GB2312"/>
                      <w:sz w:val="20"/>
                      <w:color w:val="000000"/>
                    </w:rPr>
                    <w:t>220V ± 2%</w:t>
                  </w:r>
                  <w:r>
                    <w:br/>
                  </w:r>
                  <w:r>
                    <w:rPr>
                      <w:rFonts w:ascii="仿宋_GB2312" w:hAnsi="仿宋_GB2312" w:cs="仿宋_GB2312" w:eastAsia="仿宋_GB2312"/>
                      <w:sz w:val="20"/>
                      <w:color w:val="000000"/>
                    </w:rPr>
                    <w:t>输出频率精度：</w:t>
                  </w:r>
                  <w:r>
                    <w:rPr>
                      <w:rFonts w:ascii="仿宋_GB2312" w:hAnsi="仿宋_GB2312" w:cs="仿宋_GB2312" w:eastAsia="仿宋_GB2312"/>
                      <w:sz w:val="20"/>
                      <w:color w:val="000000"/>
                    </w:rPr>
                    <w:t>50/60Hz ± 1Hz</w:t>
                  </w:r>
                  <w:r>
                    <w:br/>
                  </w:r>
                  <w:r>
                    <w:rPr>
                      <w:rFonts w:ascii="仿宋_GB2312" w:hAnsi="仿宋_GB2312" w:cs="仿宋_GB2312" w:eastAsia="仿宋_GB2312"/>
                      <w:sz w:val="20"/>
                      <w:color w:val="000000"/>
                    </w:rPr>
                    <w:t>波形失真率：</w:t>
                  </w:r>
                  <w:r>
                    <w:rPr>
                      <w:rFonts w:ascii="仿宋_GB2312" w:hAnsi="仿宋_GB2312" w:cs="仿宋_GB2312" w:eastAsia="仿宋_GB2312"/>
                      <w:sz w:val="20"/>
                      <w:color w:val="000000"/>
                    </w:rPr>
                    <w:t>≤2% THD（线性负载）</w:t>
                  </w:r>
                  <w:r>
                    <w:br/>
                  </w:r>
                  <w:r>
                    <w:rPr>
                      <w:rFonts w:ascii="仿宋_GB2312" w:hAnsi="仿宋_GB2312" w:cs="仿宋_GB2312" w:eastAsia="仿宋_GB2312"/>
                      <w:sz w:val="20"/>
                      <w:color w:val="000000"/>
                    </w:rPr>
                    <w:t>动态响应时间：</w:t>
                  </w:r>
                  <w:r>
                    <w:rPr>
                      <w:rFonts w:ascii="仿宋_GB2312" w:hAnsi="仿宋_GB2312" w:cs="仿宋_GB2312" w:eastAsia="仿宋_GB2312"/>
                      <w:sz w:val="20"/>
                      <w:color w:val="000000"/>
                    </w:rPr>
                    <w:t>5%（0到100%）</w:t>
                  </w:r>
                  <w:r>
                    <w:br/>
                  </w:r>
                  <w:r>
                    <w:rPr>
                      <w:rFonts w:ascii="仿宋_GB2312" w:hAnsi="仿宋_GB2312" w:cs="仿宋_GB2312" w:eastAsia="仿宋_GB2312"/>
                      <w:sz w:val="20"/>
                      <w:color w:val="000000"/>
                    </w:rPr>
                    <w:t>4、过载能力：</w:t>
                  </w:r>
                  <w:r>
                    <w:br/>
                  </w:r>
                  <w:r>
                    <w:rPr>
                      <w:rFonts w:ascii="仿宋_GB2312" w:hAnsi="仿宋_GB2312" w:cs="仿宋_GB2312" w:eastAsia="仿宋_GB2312"/>
                      <w:sz w:val="20"/>
                      <w:color w:val="000000"/>
                    </w:rPr>
                    <w:t>120%，2分钟</w:t>
                  </w:r>
                  <w:r>
                    <w:br/>
                  </w:r>
                  <w:r>
                    <w:rPr>
                      <w:rFonts w:ascii="仿宋_GB2312" w:hAnsi="仿宋_GB2312" w:cs="仿宋_GB2312" w:eastAsia="仿宋_GB2312"/>
                      <w:sz w:val="20"/>
                      <w:color w:val="000000"/>
                    </w:rPr>
                    <w:t>150%，20秒</w:t>
                  </w:r>
                  <w:r>
                    <w:br/>
                  </w:r>
                  <w:r>
                    <w:rPr>
                      <w:rFonts w:ascii="仿宋_GB2312" w:hAnsi="仿宋_GB2312" w:cs="仿宋_GB2312" w:eastAsia="仿宋_GB2312"/>
                      <w:sz w:val="20"/>
                      <w:color w:val="000000"/>
                    </w:rPr>
                    <w:t>对地漏电流</w:t>
                  </w:r>
                  <w:r>
                    <w:rPr>
                      <w:rFonts w:ascii="仿宋_GB2312" w:hAnsi="仿宋_GB2312" w:cs="仿宋_GB2312" w:eastAsia="仿宋_GB2312"/>
                      <w:sz w:val="20"/>
                      <w:color w:val="000000"/>
                    </w:rPr>
                    <w:t>≤0.7mA</w:t>
                  </w:r>
                  <w:r>
                    <w:br/>
                  </w:r>
                  <w:r>
                    <w:rPr>
                      <w:rFonts w:ascii="仿宋_GB2312" w:hAnsi="仿宋_GB2312" w:cs="仿宋_GB2312" w:eastAsia="仿宋_GB2312"/>
                      <w:sz w:val="20"/>
                      <w:color w:val="000000"/>
                    </w:rPr>
                    <w:t>输出效率：</w:t>
                  </w:r>
                  <w:r>
                    <w:rPr>
                      <w:rFonts w:ascii="仿宋_GB2312" w:hAnsi="仿宋_GB2312" w:cs="仿宋_GB2312" w:eastAsia="仿宋_GB2312"/>
                      <w:sz w:val="20"/>
                      <w:color w:val="000000"/>
                    </w:rPr>
                    <w:t>≥95%（85%阻性负载）</w:t>
                  </w:r>
                  <w:r>
                    <w:br/>
                  </w:r>
                  <w:r>
                    <w:rPr>
                      <w:rFonts w:ascii="仿宋_GB2312" w:hAnsi="仿宋_GB2312" w:cs="仿宋_GB2312" w:eastAsia="仿宋_GB2312"/>
                      <w:sz w:val="20"/>
                      <w:color w:val="000000"/>
                    </w:rPr>
                    <w:t>5、工作环境：</w:t>
                  </w:r>
                  <w:r>
                    <w:br/>
                  </w:r>
                  <w:r>
                    <w:rPr>
                      <w:rFonts w:ascii="仿宋_GB2312" w:hAnsi="仿宋_GB2312" w:cs="仿宋_GB2312" w:eastAsia="仿宋_GB2312"/>
                      <w:sz w:val="20"/>
                      <w:color w:val="000000"/>
                    </w:rPr>
                    <w:t>噪音（</w:t>
                  </w:r>
                  <w:r>
                    <w:rPr>
                      <w:rFonts w:ascii="仿宋_GB2312" w:hAnsi="仿宋_GB2312" w:cs="仿宋_GB2312" w:eastAsia="仿宋_GB2312"/>
                      <w:sz w:val="20"/>
                      <w:color w:val="000000"/>
                    </w:rPr>
                    <w:t>1米）：≤40dB</w:t>
                  </w:r>
                  <w:r>
                    <w:br/>
                  </w:r>
                  <w:r>
                    <w:rPr>
                      <w:rFonts w:ascii="仿宋_GB2312" w:hAnsi="仿宋_GB2312" w:cs="仿宋_GB2312" w:eastAsia="仿宋_GB2312"/>
                      <w:sz w:val="20"/>
                      <w:color w:val="000000"/>
                    </w:rPr>
                    <w:t>使用环境温度：</w:t>
                  </w:r>
                  <w:r>
                    <w:rPr>
                      <w:rFonts w:ascii="仿宋_GB2312" w:hAnsi="仿宋_GB2312" w:cs="仿宋_GB2312" w:eastAsia="仿宋_GB2312"/>
                      <w:sz w:val="20"/>
                      <w:color w:val="000000"/>
                    </w:rPr>
                    <w:t>0°C 到 +55°C</w:t>
                  </w:r>
                  <w:r>
                    <w:br/>
                  </w:r>
                  <w:r>
                    <w:rPr>
                      <w:rFonts w:ascii="仿宋_GB2312" w:hAnsi="仿宋_GB2312" w:cs="仿宋_GB2312" w:eastAsia="仿宋_GB2312"/>
                      <w:sz w:val="20"/>
                      <w:color w:val="000000"/>
                    </w:rPr>
                    <w:t>防护等级：</w:t>
                  </w:r>
                  <w:r>
                    <w:rPr>
                      <w:rFonts w:ascii="仿宋_GB2312" w:hAnsi="仿宋_GB2312" w:cs="仿宋_GB2312" w:eastAsia="仿宋_GB2312"/>
                      <w:sz w:val="20"/>
                      <w:color w:val="000000"/>
                    </w:rPr>
                    <w:t>IP22</w:t>
                  </w:r>
                  <w:r>
                    <w:br/>
                  </w:r>
                  <w:r>
                    <w:rPr>
                      <w:rFonts w:ascii="仿宋_GB2312" w:hAnsi="仿宋_GB2312" w:cs="仿宋_GB2312" w:eastAsia="仿宋_GB2312"/>
                      <w:sz w:val="20"/>
                      <w:color w:val="000000"/>
                    </w:rPr>
                    <w:t>湿度：</w:t>
                  </w:r>
                  <w:r>
                    <w:rPr>
                      <w:rFonts w:ascii="仿宋_GB2312" w:hAnsi="仿宋_GB2312" w:cs="仿宋_GB2312" w:eastAsia="仿宋_GB2312"/>
                      <w:sz w:val="20"/>
                      <w:color w:val="000000"/>
                    </w:rPr>
                    <w:t>0到90%，不结露</w:t>
                  </w:r>
                </w:p>
                <w:p>
                  <w:pPr>
                    <w:pStyle w:val="null3"/>
                    <w:jc w:val="left"/>
                  </w:pPr>
                  <w:r>
                    <w:rPr>
                      <w:rFonts w:ascii="仿宋_GB2312" w:hAnsi="仿宋_GB2312" w:cs="仿宋_GB2312" w:eastAsia="仿宋_GB2312"/>
                      <w:sz w:val="20"/>
                      <w:color w:val="000000"/>
                    </w:rPr>
                    <w:t>6、保护功能：</w:t>
                  </w:r>
                  <w:r>
                    <w:br/>
                  </w:r>
                  <w:r>
                    <w:rPr>
                      <w:rFonts w:ascii="仿宋_GB2312" w:hAnsi="仿宋_GB2312" w:cs="仿宋_GB2312" w:eastAsia="仿宋_GB2312"/>
                      <w:sz w:val="20"/>
                      <w:color w:val="000000"/>
                    </w:rPr>
                    <w:t>输入欠压保护</w:t>
                  </w:r>
                  <w:r>
                    <w:br/>
                  </w:r>
                  <w:r>
                    <w:rPr>
                      <w:rFonts w:ascii="仿宋_GB2312" w:hAnsi="仿宋_GB2312" w:cs="仿宋_GB2312" w:eastAsia="仿宋_GB2312"/>
                      <w:sz w:val="20"/>
                      <w:color w:val="000000"/>
                    </w:rPr>
                    <w:t>输入过压保护</w:t>
                  </w:r>
                  <w:r>
                    <w:br/>
                  </w:r>
                  <w:r>
                    <w:rPr>
                      <w:rFonts w:ascii="仿宋_GB2312" w:hAnsi="仿宋_GB2312" w:cs="仿宋_GB2312" w:eastAsia="仿宋_GB2312"/>
                      <w:sz w:val="20"/>
                      <w:color w:val="000000"/>
                    </w:rPr>
                    <w:t>输出过载保护</w:t>
                  </w:r>
                  <w:r>
                    <w:br/>
                  </w:r>
                  <w:r>
                    <w:rPr>
                      <w:rFonts w:ascii="仿宋_GB2312" w:hAnsi="仿宋_GB2312" w:cs="仿宋_GB2312" w:eastAsia="仿宋_GB2312"/>
                      <w:sz w:val="20"/>
                      <w:color w:val="000000"/>
                    </w:rPr>
                    <w:t>输出短路保护</w:t>
                  </w:r>
                  <w:r>
                    <w:br/>
                  </w:r>
                  <w:r>
                    <w:rPr>
                      <w:rFonts w:ascii="仿宋_GB2312" w:hAnsi="仿宋_GB2312" w:cs="仿宋_GB2312" w:eastAsia="仿宋_GB2312"/>
                      <w:sz w:val="20"/>
                      <w:color w:val="000000"/>
                    </w:rPr>
                    <w:t>需提供</w:t>
                  </w:r>
                  <w:r>
                    <w:rPr>
                      <w:rFonts w:ascii="仿宋_GB2312" w:hAnsi="仿宋_GB2312" w:cs="仿宋_GB2312" w:eastAsia="仿宋_GB2312"/>
                      <w:sz w:val="20"/>
                      <w:color w:val="000000"/>
                    </w:rPr>
                    <w:t>CMA或CNAS认证的第三方检测机构出具的检测报告复印件并加盖公章。</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顶装智能软件控制平台</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1.规格：≥10英寸彩色液晶触摸屏，集成主控制系统;可执行各分项分页控制；</w:t>
                  </w:r>
                  <w:r>
                    <w:br/>
                  </w:r>
                  <w:r>
                    <w:rPr>
                      <w:rFonts w:ascii="仿宋_GB2312" w:hAnsi="仿宋_GB2312" w:cs="仿宋_GB2312" w:eastAsia="仿宋_GB2312"/>
                      <w:sz w:val="20"/>
                      <w:color w:val="000000"/>
                    </w:rPr>
                    <w:t>2.通风控制：触摸数字无极变频控制，具有频率数字显示功能，可精确控制通风风量；</w:t>
                  </w:r>
                  <w:r>
                    <w:br/>
                  </w:r>
                  <w:r>
                    <w:rPr>
                      <w:rFonts w:ascii="仿宋_GB2312" w:hAnsi="仿宋_GB2312" w:cs="仿宋_GB2312" w:eastAsia="仿宋_GB2312"/>
                      <w:sz w:val="20"/>
                      <w:color w:val="000000"/>
                    </w:rPr>
                    <w:t>主要参数指标为：</w:t>
                  </w:r>
                  <w:r>
                    <w:br/>
                  </w:r>
                  <w:r>
                    <w:rPr>
                      <w:rFonts w:ascii="仿宋_GB2312" w:hAnsi="仿宋_GB2312" w:cs="仿宋_GB2312" w:eastAsia="仿宋_GB2312"/>
                      <w:sz w:val="20"/>
                      <w:color w:val="000000"/>
                    </w:rPr>
                    <w:t>1）.频率指示、异常指示、转速指示、状态指示等均由LED显示；</w:t>
                  </w:r>
                  <w:r>
                    <w:br/>
                  </w:r>
                  <w:r>
                    <w:rPr>
                      <w:rFonts w:ascii="仿宋_GB2312" w:hAnsi="仿宋_GB2312" w:cs="仿宋_GB2312" w:eastAsia="仿宋_GB2312"/>
                      <w:sz w:val="20"/>
                      <w:color w:val="000000"/>
                    </w:rPr>
                    <w:t>2）.输入额定电压：三相380V，±15%；</w:t>
                  </w:r>
                  <w:r>
                    <w:br/>
                  </w:r>
                  <w:r>
                    <w:rPr>
                      <w:rFonts w:ascii="仿宋_GB2312" w:hAnsi="仿宋_GB2312" w:cs="仿宋_GB2312" w:eastAsia="仿宋_GB2312"/>
                      <w:sz w:val="20"/>
                      <w:color w:val="000000"/>
                    </w:rPr>
                    <w:t>3）.输入额定频率：50/60 HZ；</w:t>
                  </w:r>
                  <w:r>
                    <w:br/>
                  </w:r>
                  <w:r>
                    <w:rPr>
                      <w:rFonts w:ascii="仿宋_GB2312" w:hAnsi="仿宋_GB2312" w:cs="仿宋_GB2312" w:eastAsia="仿宋_GB2312"/>
                      <w:sz w:val="20"/>
                      <w:color w:val="000000"/>
                    </w:rPr>
                    <w:t>4）.控制方式：空间电压矢量控制；</w:t>
                  </w:r>
                  <w:r>
                    <w:br/>
                  </w:r>
                  <w:r>
                    <w:rPr>
                      <w:rFonts w:ascii="仿宋_GB2312" w:hAnsi="仿宋_GB2312" w:cs="仿宋_GB2312" w:eastAsia="仿宋_GB2312"/>
                      <w:sz w:val="20"/>
                      <w:color w:val="000000"/>
                    </w:rPr>
                    <w:t>5）.输出频率：1.00~400.0 HZ；</w:t>
                  </w:r>
                  <w:r>
                    <w:br/>
                  </w:r>
                  <w:r>
                    <w:rPr>
                      <w:rFonts w:ascii="仿宋_GB2312" w:hAnsi="仿宋_GB2312" w:cs="仿宋_GB2312" w:eastAsia="仿宋_GB2312"/>
                      <w:sz w:val="20"/>
                      <w:color w:val="000000"/>
                    </w:rPr>
                    <w:t>6）.过载能力：150% 额定电流；</w:t>
                  </w:r>
                  <w:r>
                    <w:br/>
                  </w:r>
                  <w:r>
                    <w:rPr>
                      <w:rFonts w:ascii="仿宋_GB2312" w:hAnsi="仿宋_GB2312" w:cs="仿宋_GB2312" w:eastAsia="仿宋_GB2312"/>
                      <w:sz w:val="20"/>
                      <w:color w:val="000000"/>
                    </w:rPr>
                    <w:t>7）.保护功能：输入缺相、输入欠压、直流过压、过载等。</w:t>
                  </w:r>
                  <w:r>
                    <w:br/>
                  </w:r>
                  <w:r>
                    <w:rPr>
                      <w:rFonts w:ascii="仿宋_GB2312" w:hAnsi="仿宋_GB2312" w:cs="仿宋_GB2312" w:eastAsia="仿宋_GB2312"/>
                      <w:sz w:val="20"/>
                      <w:color w:val="000000"/>
                    </w:rPr>
                    <w:t>3.供水控制：集中控制整室给排水；设置总给水开关，可以对学生端和老师端单独给水：实验废水可以单独控制老师端，学生端排水，也可以一键排空所有老师端，学生端水槽内废水。</w:t>
                  </w:r>
                  <w:r>
                    <w:br/>
                  </w:r>
                  <w:r>
                    <w:rPr>
                      <w:rFonts w:ascii="仿宋_GB2312" w:hAnsi="仿宋_GB2312" w:cs="仿宋_GB2312" w:eastAsia="仿宋_GB2312"/>
                      <w:sz w:val="20"/>
                      <w:color w:val="000000"/>
                    </w:rPr>
                    <w:t>4.照明控制：分组控制整室照明；照明控制系统可以对照明进行控制，可以单独进行控制，进行单选、全选、反选，分组进行控制；</w:t>
                  </w:r>
                  <w:r>
                    <w:br/>
                  </w:r>
                  <w:r>
                    <w:rPr>
                      <w:rFonts w:ascii="仿宋_GB2312" w:hAnsi="仿宋_GB2312" w:cs="仿宋_GB2312" w:eastAsia="仿宋_GB2312"/>
                      <w:sz w:val="20"/>
                      <w:color w:val="000000"/>
                    </w:rPr>
                    <w:t>5.电源控制：控制每点的电压，可以控制学生，老师端高压220V，低压交直流输出。可以单独进行控制，进行单选、全选、反选，分组进行控制；保障220V电源具有漏电、短路、过载保护，保证安全可靠。低压输出学生电源交直流电压，具有智能保护系统，短路过载具有自动复位功能。</w:t>
                  </w:r>
                  <w:r>
                    <w:br/>
                  </w:r>
                  <w:r>
                    <w:rPr>
                      <w:rFonts w:ascii="仿宋_GB2312" w:hAnsi="仿宋_GB2312" w:cs="仿宋_GB2312" w:eastAsia="仿宋_GB2312"/>
                      <w:sz w:val="20"/>
                      <w:color w:val="000000"/>
                    </w:rPr>
                    <w:t>6.摇臂控制：升降控制单元，过载过流保护，上下限到位保护。对摇臂进行进行单选、全选、反选，分组进行控制升起，放下；控制系统带障碍物保护功能，具有防夹，防卡功能，当摇臂在运动的过程中遇到障碍物时会自动停止。</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APP控制系统</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1、初次以超级管理员身份登陆APP，提供密码修改，多用户注册，多用户进行管理功能。</w:t>
                  </w:r>
                  <w:r>
                    <w:br/>
                  </w:r>
                  <w:r>
                    <w:rPr>
                      <w:rFonts w:ascii="仿宋_GB2312" w:hAnsi="仿宋_GB2312" w:cs="仿宋_GB2312" w:eastAsia="仿宋_GB2312"/>
                      <w:sz w:val="20"/>
                      <w:color w:val="000000"/>
                    </w:rPr>
                    <w:t>2. 系统设置系统升级功能，系统时间修改，帮助等功能。</w:t>
                  </w:r>
                  <w:r>
                    <w:br/>
                  </w:r>
                  <w:r>
                    <w:rPr>
                      <w:rFonts w:ascii="仿宋_GB2312" w:hAnsi="仿宋_GB2312" w:cs="仿宋_GB2312" w:eastAsia="仿宋_GB2312"/>
                      <w:sz w:val="20"/>
                      <w:color w:val="000000"/>
                    </w:rPr>
                    <w:t>3. 设置状态显示界面，实时了解教室内每个设备工作状态，可以一目了然的了解当前实验室各个设备运行情况。当设备出错时可以方便了解故障原因，可以对故障进行复位功能。</w:t>
                  </w:r>
                  <w:r>
                    <w:br/>
                  </w:r>
                  <w:r>
                    <w:rPr>
                      <w:rFonts w:ascii="仿宋_GB2312" w:hAnsi="仿宋_GB2312" w:cs="仿宋_GB2312" w:eastAsia="仿宋_GB2312"/>
                      <w:sz w:val="20"/>
                      <w:color w:val="000000"/>
                    </w:rPr>
                    <w:t>4. 后台设置设备运行状态黑匣子功能，实时记录设备运行状态。故障时可以调取查看，方便管理。</w:t>
                  </w:r>
                  <w:r>
                    <w:br/>
                  </w:r>
                  <w:r>
                    <w:rPr>
                      <w:rFonts w:ascii="仿宋_GB2312" w:hAnsi="仿宋_GB2312" w:cs="仿宋_GB2312" w:eastAsia="仿宋_GB2312"/>
                      <w:sz w:val="20"/>
                      <w:color w:val="000000"/>
                    </w:rPr>
                    <w:t>5、分组控制电源控制系统、照明控制系统、给排水控制系统,摇臂控制系统,通风控制系统。</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温湿度监视系统</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1.内置温湿度传感装置，在中控10寸屏中实时显示当前环境的温度和湿度，实时了解房间内的温度和湿度，保障室内舒适的环境舒适性，</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智能电源净化系统</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1、采用接插件方式。双路莲花输入输出，隔离两个信号电位差。</w:t>
                  </w:r>
                  <w:r>
                    <w:br/>
                  </w:r>
                  <w:r>
                    <w:rPr>
                      <w:rFonts w:ascii="仿宋_GB2312" w:hAnsi="仿宋_GB2312" w:cs="仿宋_GB2312" w:eastAsia="仿宋_GB2312"/>
                      <w:sz w:val="20"/>
                      <w:color w:val="000000"/>
                    </w:rPr>
                    <w:t>2、防止电位差对设备的损坏，实现电源与音频信号的安全传输。</w:t>
                  </w:r>
                  <w:r>
                    <w:br/>
                  </w:r>
                  <w:r>
                    <w:rPr>
                      <w:rFonts w:ascii="仿宋_GB2312" w:hAnsi="仿宋_GB2312" w:cs="仿宋_GB2312" w:eastAsia="仿宋_GB2312"/>
                      <w:sz w:val="20"/>
                      <w:color w:val="000000"/>
                    </w:rPr>
                    <w:t>3、频率响应：20Hz-20KHZ（±＜0.3dB ref 1KHz）</w:t>
                  </w:r>
                  <w:r>
                    <w:br/>
                  </w:r>
                  <w:r>
                    <w:rPr>
                      <w:rFonts w:ascii="仿宋_GB2312" w:hAnsi="仿宋_GB2312" w:cs="仿宋_GB2312" w:eastAsia="仿宋_GB2312"/>
                      <w:sz w:val="20"/>
                      <w:color w:val="000000"/>
                    </w:rPr>
                    <w:t>4、失真度：0.002%</w:t>
                  </w:r>
                  <w:r>
                    <w:br/>
                  </w:r>
                  <w:r>
                    <w:rPr>
                      <w:rFonts w:ascii="仿宋_GB2312" w:hAnsi="仿宋_GB2312" w:cs="仿宋_GB2312" w:eastAsia="仿宋_GB2312"/>
                      <w:sz w:val="20"/>
                      <w:color w:val="000000"/>
                    </w:rPr>
                    <w:t>5、输入电平：+28dBu</w:t>
                  </w:r>
                  <w:r>
                    <w:br/>
                  </w:r>
                  <w:r>
                    <w:rPr>
                      <w:rFonts w:ascii="仿宋_GB2312" w:hAnsi="仿宋_GB2312" w:cs="仿宋_GB2312" w:eastAsia="仿宋_GB2312"/>
                      <w:sz w:val="20"/>
                      <w:color w:val="000000"/>
                    </w:rPr>
                    <w:t>6、输入端口：2×RCA</w:t>
                  </w:r>
                  <w:r>
                    <w:br/>
                  </w:r>
                  <w:r>
                    <w:rPr>
                      <w:rFonts w:ascii="仿宋_GB2312" w:hAnsi="仿宋_GB2312" w:cs="仿宋_GB2312" w:eastAsia="仿宋_GB2312"/>
                      <w:sz w:val="20"/>
                      <w:color w:val="000000"/>
                    </w:rPr>
                    <w:t>7、输出端口：2×RCA</w:t>
                  </w:r>
                  <w:r>
                    <w:br/>
                  </w:r>
                  <w:r>
                    <w:rPr>
                      <w:rFonts w:ascii="仿宋_GB2312" w:hAnsi="仿宋_GB2312" w:cs="仿宋_GB2312" w:eastAsia="仿宋_GB2312"/>
                      <w:sz w:val="20"/>
                      <w:color w:val="000000"/>
                    </w:rPr>
                    <w:t>8、额定损失：＜0.3dB（ref 1KHz 1V rms）</w:t>
                  </w:r>
                  <w:r>
                    <w:br/>
                  </w:r>
                  <w:r>
                    <w:rPr>
                      <w:rFonts w:ascii="仿宋_GB2312" w:hAnsi="仿宋_GB2312" w:cs="仿宋_GB2312" w:eastAsia="仿宋_GB2312"/>
                      <w:sz w:val="20"/>
                      <w:color w:val="000000"/>
                    </w:rPr>
                    <w:t>9、阻抗比：1（输入端600Ω，输出端600Ω）</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智能电源管理系统</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1、≥2.5英寸LED智能显示屏，实时显示当前电压、电流、系统总功率、系统总耗电量。</w:t>
                  </w:r>
                  <w:r>
                    <w:br/>
                  </w:r>
                  <w:r>
                    <w:rPr>
                      <w:rFonts w:ascii="仿宋_GB2312" w:hAnsi="仿宋_GB2312" w:cs="仿宋_GB2312" w:eastAsia="仿宋_GB2312"/>
                      <w:sz w:val="20"/>
                      <w:color w:val="000000"/>
                    </w:rPr>
                    <w:t>2.可设置系统最高安全总功率，功率超出安全功率显示屏会自动报警。</w:t>
                  </w:r>
                  <w:r>
                    <w:br/>
                  </w:r>
                  <w:r>
                    <w:rPr>
                      <w:rFonts w:ascii="仿宋_GB2312" w:hAnsi="仿宋_GB2312" w:cs="仿宋_GB2312" w:eastAsia="仿宋_GB2312"/>
                      <w:sz w:val="20"/>
                      <w:color w:val="000000"/>
                    </w:rPr>
                    <w:t>3.显示屏可以显示出每个所有设备使用的总用电量，每次用完可以设置归零。</w:t>
                  </w:r>
                  <w:r>
                    <w:br/>
                  </w:r>
                  <w:r>
                    <w:rPr>
                      <w:rFonts w:ascii="仿宋_GB2312" w:hAnsi="仿宋_GB2312" w:cs="仿宋_GB2312" w:eastAsia="仿宋_GB2312"/>
                      <w:sz w:val="20"/>
                      <w:color w:val="000000"/>
                    </w:rPr>
                    <w:t>4、带有控制软件，可以使用平板电脑、手机进行远程无线控制，可远程无线自定义每路名称，可远程无线屏弊任意一路或多路，可远程无线自由设置开关机时间，可远程无线自由设置每路开关间隔时间，可远程无线级联控制，最多级联≥250台，可远程无线自由设置每台ID编码，ID范围1－255,可远程无线查询系统工作状态，需提供相关证明材料包括但不限于检测报告等。</w:t>
                  </w:r>
                  <w:r>
                    <w:br/>
                  </w:r>
                  <w:r>
                    <w:rPr>
                      <w:rFonts w:ascii="仿宋_GB2312" w:hAnsi="仿宋_GB2312" w:cs="仿宋_GB2312" w:eastAsia="仿宋_GB2312"/>
                      <w:sz w:val="20"/>
                      <w:color w:val="000000"/>
                    </w:rPr>
                    <w:t>5、整块电路板采用双面SMT贴片技术，通过静电放电抗扰度试验,使性能稳定可靠，需提供相关证明材料包括但不限于检测报告等。</w:t>
                  </w:r>
                  <w:r>
                    <w:br/>
                  </w:r>
                  <w:r>
                    <w:rPr>
                      <w:rFonts w:ascii="仿宋_GB2312" w:hAnsi="仿宋_GB2312" w:cs="仿宋_GB2312" w:eastAsia="仿宋_GB2312"/>
                      <w:sz w:val="20"/>
                      <w:color w:val="000000"/>
                    </w:rPr>
                    <w:t>6、设备采用高品质电子元器件，通过电快速瞬变脉冲群抗扰度试验，确保用户使用安全，需提供相关证明材料包括但不限于检测报告等。</w:t>
                  </w:r>
                  <w:r>
                    <w:br/>
                  </w:r>
                  <w:r>
                    <w:rPr>
                      <w:rFonts w:ascii="仿宋_GB2312" w:hAnsi="仿宋_GB2312" w:cs="仿宋_GB2312" w:eastAsia="仿宋_GB2312"/>
                      <w:sz w:val="20"/>
                      <w:color w:val="000000"/>
                    </w:rPr>
                    <w:t>7、设备采用高性能芯片，通过浪涌(冲击)抗扰度试验，确保设备稳定高效运行，需提供相关证明材料包括但不限于检测报告等。</w:t>
                  </w:r>
                  <w:r>
                    <w:br/>
                  </w:r>
                  <w:r>
                    <w:rPr>
                      <w:rFonts w:ascii="仿宋_GB2312" w:hAnsi="仿宋_GB2312" w:cs="仿宋_GB2312" w:eastAsia="仿宋_GB2312"/>
                      <w:sz w:val="20"/>
                      <w:color w:val="000000"/>
                    </w:rPr>
                    <w:t>8、每路带有单独的EMI专业电网滤波器，带空气控制过流保护断路器（40A短路保护),通道独立开关，可自由开启、关闭通道，前面板带有PASS键，可同时打开全部通道。</w:t>
                  </w:r>
                  <w:r>
                    <w:br/>
                  </w:r>
                  <w:r>
                    <w:rPr>
                      <w:rFonts w:ascii="仿宋_GB2312" w:hAnsi="仿宋_GB2312" w:cs="仿宋_GB2312" w:eastAsia="仿宋_GB2312"/>
                      <w:sz w:val="20"/>
                      <w:color w:val="000000"/>
                    </w:rPr>
                    <w:t>9、开启类型:按键式轻触开关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智能电源安全保护系统装置（主机电路安全保护系统）</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智能电源安全保护系统装置（主机电路安全保护系统）</w:t>
                  </w:r>
                </w:p>
                <w:p>
                  <w:pPr>
                    <w:pStyle w:val="null3"/>
                    <w:jc w:val="left"/>
                  </w:pPr>
                  <w:r>
                    <w:rPr>
                      <w:rFonts w:ascii="仿宋_GB2312" w:hAnsi="仿宋_GB2312" w:cs="仿宋_GB2312" w:eastAsia="仿宋_GB2312"/>
                      <w:sz w:val="20"/>
                      <w:color w:val="000000"/>
                    </w:rPr>
                    <w:t>1、设备结构为多功能软硬件一体机，非多个设备组合，机架式≤1.5U，内置显示屏，标配通讯接口包含RJ45、4G、WIFI，标配网络防雷接口≥2路、接地通路接口≥2路、RS485接口≥2路、漏电监测接口≥2路、开关量接口≥2路、USB接口≥2路、HDMI接口≥1路、电源输出接口≥2路国标五孔插座；</w:t>
                  </w:r>
                  <w:r>
                    <w:br/>
                  </w:r>
                  <w:r>
                    <w:rPr>
                      <w:rFonts w:ascii="仿宋_GB2312" w:hAnsi="仿宋_GB2312" w:cs="仿宋_GB2312" w:eastAsia="仿宋_GB2312"/>
                      <w:sz w:val="20"/>
                      <w:color w:val="000000"/>
                    </w:rPr>
                    <w:t>2、自带管理平台，支持监测指标实时查询、数据分析、GIS地图展示、视频监控、设备管理、告警阈值管理、触发器管理、工单管理、多级用户权限管理，支持远程监控、管理、运维；</w:t>
                  </w:r>
                  <w:r>
                    <w:br/>
                  </w:r>
                  <w:r>
                    <w:rPr>
                      <w:rFonts w:ascii="仿宋_GB2312" w:hAnsi="仿宋_GB2312" w:cs="仿宋_GB2312" w:eastAsia="仿宋_GB2312"/>
                      <w:sz w:val="20"/>
                      <w:color w:val="000000"/>
                    </w:rPr>
                    <w:t>3、支持监测诊断电流、电压、功率、市电断电，支持防雷击、防浪涌和主板保护功能，标称放电电流In(8/20μs)≥20kA，最大放电电流Imax(8/20μs)≥40kA，电压保护水平Up≤1.7kV；</w:t>
                  </w:r>
                  <w:r>
                    <w:br/>
                  </w:r>
                  <w:r>
                    <w:rPr>
                      <w:rFonts w:ascii="仿宋_GB2312" w:hAnsi="仿宋_GB2312" w:cs="仿宋_GB2312" w:eastAsia="仿宋_GB2312"/>
                      <w:sz w:val="20"/>
                      <w:color w:val="000000"/>
                    </w:rPr>
                    <w:t>4、内置显示屏≥2.8英寸，可查看监测信息和告警信息，维护方式可通过手机扫描设备屏显的电子二维码进行关注、注册，管理平台端和手机微信公众号端均可查询、故障报修、管理派发工单；</w:t>
                  </w:r>
                  <w:r>
                    <w:br/>
                  </w:r>
                  <w:r>
                    <w:rPr>
                      <w:rFonts w:ascii="仿宋_GB2312" w:hAnsi="仿宋_GB2312" w:cs="仿宋_GB2312" w:eastAsia="仿宋_GB2312"/>
                      <w:sz w:val="20"/>
                      <w:color w:val="000000"/>
                    </w:rPr>
                    <w:t>5、内置告警扬声器≥1个，具有系统、网络、入网、RS485状态指示灯，告警方式支持本机扬声器告警、手机微信和短信告警、管理平台告警；</w:t>
                  </w:r>
                  <w:r>
                    <w:br/>
                  </w:r>
                  <w:r>
                    <w:rPr>
                      <w:rFonts w:ascii="仿宋_GB2312" w:hAnsi="仿宋_GB2312" w:cs="仿宋_GB2312" w:eastAsia="仿宋_GB2312"/>
                      <w:sz w:val="20"/>
                      <w:color w:val="000000"/>
                    </w:rPr>
                    <w:t>6、支持监测所连接设备是否漏电，设备漏电流≤25mA时就可触发报警；</w:t>
                  </w:r>
                  <w:r>
                    <w:br/>
                  </w:r>
                  <w:r>
                    <w:rPr>
                      <w:rFonts w:ascii="仿宋_GB2312" w:hAnsi="仿宋_GB2312" w:cs="仿宋_GB2312" w:eastAsia="仿宋_GB2312"/>
                      <w:sz w:val="20"/>
                      <w:color w:val="000000"/>
                    </w:rPr>
                    <w:t>7、发生市电停电或断电时，即使无后备电源供电，设备也可发出断电报警；</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顶装综合系统</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顶装内主体结构</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≥1470mm*365mm*180mm</w:t>
                  </w:r>
                  <w:r>
                    <w:br/>
                  </w:r>
                  <w:r>
                    <w:rPr>
                      <w:rFonts w:ascii="仿宋_GB2312" w:hAnsi="仿宋_GB2312" w:cs="仿宋_GB2312" w:eastAsia="仿宋_GB2312"/>
                      <w:sz w:val="20"/>
                      <w:color w:val="000000"/>
                    </w:rPr>
                    <w:t>1.承重骨架采用优质工业级高强度钢材经加工成型，强度高、耐腐蚀、结构稳定。</w:t>
                  </w:r>
                  <w:r>
                    <w:br/>
                  </w:r>
                  <w:r>
                    <w:rPr>
                      <w:rFonts w:ascii="仿宋_GB2312" w:hAnsi="仿宋_GB2312" w:cs="仿宋_GB2312" w:eastAsia="仿宋_GB2312"/>
                      <w:sz w:val="20"/>
                      <w:color w:val="000000"/>
                    </w:rPr>
                    <w:t>2.动力底座采用厚度15mm高强度铝铜合金板经CNC精加工成型,动力轴采用优质SUS304不锈钢棒材经CNC及数控车床加工成型。承重性能强和耐酸碱、耐腐蚀。</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智能吊装集成箱</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1.规格≥1600mm*620mm*265mm</w:t>
                  </w:r>
                  <w:r>
                    <w:br/>
                  </w:r>
                  <w:r>
                    <w:rPr>
                      <w:rFonts w:ascii="仿宋_GB2312" w:hAnsi="仿宋_GB2312" w:cs="仿宋_GB2312" w:eastAsia="仿宋_GB2312"/>
                      <w:sz w:val="20"/>
                      <w:color w:val="000000"/>
                    </w:rPr>
                    <w:t>2.整体智能吊装集成箱体采用复合材料，经高温模压工艺成型；生产工业采取模块化组合，模块化安装、安装简单、维修更换便捷，能有效保护主体内结构部件供应系统的安全</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顶装固定支架</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≥300mm*700mm</w:t>
                  </w:r>
                  <w:r>
                    <w:br/>
                  </w:r>
                  <w:r>
                    <w:rPr>
                      <w:rFonts w:ascii="仿宋_GB2312" w:hAnsi="仿宋_GB2312" w:cs="仿宋_GB2312" w:eastAsia="仿宋_GB2312"/>
                      <w:sz w:val="20"/>
                      <w:color w:val="000000"/>
                    </w:rPr>
                    <w:t>采用优质</w:t>
                  </w:r>
                  <w:r>
                    <w:rPr>
                      <w:rFonts w:ascii="仿宋_GB2312" w:hAnsi="仿宋_GB2312" w:cs="仿宋_GB2312" w:eastAsia="仿宋_GB2312"/>
                      <w:sz w:val="20"/>
                      <w:color w:val="000000"/>
                    </w:rPr>
                    <w:t>≥1.0mm镀锌钢板经激光切割、数控冲压、数控折弯成型，生产工业采取模块组合，便于安装，外观流线形设计,表面经环氧树脂粉末静电喷涂、高温固化处理，耐腐蚀。</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顶装固定支架护罩</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≥500mm*360mm</w:t>
                  </w:r>
                  <w:r>
                    <w:br/>
                  </w:r>
                  <w:r>
                    <w:rPr>
                      <w:rFonts w:ascii="仿宋_GB2312" w:hAnsi="仿宋_GB2312" w:cs="仿宋_GB2312" w:eastAsia="仿宋_GB2312"/>
                      <w:sz w:val="20"/>
                      <w:color w:val="000000"/>
                    </w:rPr>
                    <w:t>采用高分子改性材料，精密挤出工艺成型，采取模块组合，便于安装及维护，外观流线形设计</w:t>
                  </w:r>
                  <w:r>
                    <w:rPr>
                      <w:rFonts w:ascii="仿宋_GB2312" w:hAnsi="仿宋_GB2312" w:cs="仿宋_GB2312" w:eastAsia="仿宋_GB2312"/>
                      <w:sz w:val="20"/>
                      <w:color w:val="000000"/>
                    </w:rPr>
                    <w:t>,表面经镜面抛光技术处理、美观且易于清洁。</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顶装摇臂动力装置</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动力选用智能吊装推杆装置，超静音安全低压直流</w:t>
                  </w:r>
                  <w:r>
                    <w:rPr>
                      <w:rFonts w:ascii="仿宋_GB2312" w:hAnsi="仿宋_GB2312" w:cs="仿宋_GB2312" w:eastAsia="仿宋_GB2312"/>
                      <w:sz w:val="20"/>
                      <w:color w:val="000000"/>
                    </w:rPr>
                    <w:t>24V低压电机动力，摇臂采用规格为直径≥65MM，厚度≥1.5MM优质铝合金挤压成型，摇臂连接座采用优质铝合金模具压铸经CNC加工成型，动力装置和主体结构模块化组合，安装维护便捷，运行无噪音。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顶装摇臂智能软件控制器</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控制模板能接收智能化主控制系统控制通信，控制摇臂升降、通风、供水、排水、电流、电压、灯光、供电状态、电流过载、摇臂升降状态、语音提示报警及系统故障提示等信号采集处理，反馈一切信息和主控系统进行自动化处理。</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智能电源腔体</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≥240mm*88mm*240mm</w:t>
                  </w:r>
                  <w:r>
                    <w:br/>
                  </w:r>
                  <w:r>
                    <w:rPr>
                      <w:rFonts w:ascii="仿宋_GB2312" w:hAnsi="仿宋_GB2312" w:cs="仿宋_GB2312" w:eastAsia="仿宋_GB2312"/>
                      <w:sz w:val="20"/>
                      <w:color w:val="000000"/>
                    </w:rPr>
                    <w:t>腔体采用阻燃级</w:t>
                  </w:r>
                  <w:r>
                    <w:rPr>
                      <w:rFonts w:ascii="仿宋_GB2312" w:hAnsi="仿宋_GB2312" w:cs="仿宋_GB2312" w:eastAsia="仿宋_GB2312"/>
                      <w:sz w:val="20"/>
                      <w:color w:val="000000"/>
                    </w:rPr>
                    <w:t>ABS塑料原料经开发模具注塑一次性加工成型，生产工艺采用模块化组合，模块内部采用双舱体设计，水电隔离设计，防水功能，相互不干扰，保证设备安全可靠性预留多个供应系统安装位置可适应不同教学实验要求。</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智能彩色液晶显示屛</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显示屏采用</w:t>
                  </w:r>
                  <w:r>
                    <w:rPr>
                      <w:rFonts w:ascii="仿宋_GB2312" w:hAnsi="仿宋_GB2312" w:cs="仿宋_GB2312" w:eastAsia="仿宋_GB2312"/>
                      <w:sz w:val="20"/>
                      <w:color w:val="000000"/>
                    </w:rPr>
                    <w:t>≥4.5英寸液晶显示屏，界面可显示通风、供水、排水、电流、电压、灯光、供电状态、电流过载提示、摇臂升降状态、语音提示报警及系统故障提示功能，显示设定及实际电压值；吊装工作状态，吸风罩有无回位，水槽水位状态，操作失误及系统故障实时警示提醒。</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多功能电源模块</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1.操作面板规格≥164mm*168mm*20mm，采用耐磨、耐腐蚀、耐高温,耐冲击的≥1.0mm厚PC板材极光切割触摸面板工艺制造，内含新国标多功能5孔插座2个和USB接口2个。</w:t>
                  </w:r>
                  <w:r>
                    <w:br/>
                  </w:r>
                  <w:r>
                    <w:rPr>
                      <w:rFonts w:ascii="仿宋_GB2312" w:hAnsi="仿宋_GB2312" w:cs="仿宋_GB2312" w:eastAsia="仿宋_GB2312"/>
                      <w:sz w:val="20"/>
                      <w:color w:val="000000"/>
                    </w:rPr>
                    <w:t>2.交直流电源具有过载保护智能检测功能，设置“过载”图标提示。采用按钮复位功能免除反复过载冲击负载。</w:t>
                  </w:r>
                  <w:r>
                    <w:br/>
                  </w:r>
                  <w:r>
                    <w:rPr>
                      <w:rFonts w:ascii="仿宋_GB2312" w:hAnsi="仿宋_GB2312" w:cs="仿宋_GB2312" w:eastAsia="仿宋_GB2312"/>
                      <w:sz w:val="20"/>
                      <w:color w:val="000000"/>
                    </w:rPr>
                    <w:t>3.学生高压电源可接收主控电源发送的锁定信号，学生接收老输送的设定电源电压，教师锁定时，学生自己无法操作，老师端可以分组或独立控制。</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急停控制软件系统装置</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采用独立软件控制，通过急停按钮给出信号源，由智能控制软件自动处理分析。防止在操作实验过程中水、电系统出现故障时紧急制动及摇臂升降过程紧急制动。</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模块化供电线路</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信号屏蔽线及电源线采取集数化设计，电线进行系统布线（采购国标免检产品），每组模块间采用活接式连接。</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智能照明控制软件系统装置</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灯光采用</w:t>
                  </w:r>
                  <w:r>
                    <w:rPr>
                      <w:rFonts w:ascii="仿宋_GB2312" w:hAnsi="仿宋_GB2312" w:cs="仿宋_GB2312" w:eastAsia="仿宋_GB2312"/>
                      <w:sz w:val="20"/>
                      <w:color w:val="000000"/>
                    </w:rPr>
                    <w:t>2个≥1200mm*72mm标准LED吸顶模组，每个模组功率24W，灯板采用≥2.0mm厚pc光扩散板；模块化安装，所有灯光模组由独立控制软件系统控制，可以根据实际照明需求进行2个模组单个关闭及开启功能。</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自动给排水软件控制系统</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自动排水模块</w:t>
                  </w:r>
                  <w:r>
                    <w:rPr>
                      <w:rFonts w:ascii="仿宋_GB2312" w:hAnsi="仿宋_GB2312" w:cs="仿宋_GB2312" w:eastAsia="仿宋_GB2312"/>
                      <w:sz w:val="20"/>
                      <w:color w:val="000000"/>
                    </w:rPr>
                    <w:t>1组、水模拟量控制器1组、电源控制器1套、自动保护系统1组。</w:t>
                  </w:r>
                  <w:r>
                    <w:br/>
                  </w:r>
                  <w:r>
                    <w:rPr>
                      <w:rFonts w:ascii="仿宋_GB2312" w:hAnsi="仿宋_GB2312" w:cs="仿宋_GB2312" w:eastAsia="仿宋_GB2312"/>
                      <w:sz w:val="20"/>
                      <w:color w:val="000000"/>
                    </w:rPr>
                    <w:t>所有排水由智能化控制系统集中控制，三联高低位龙头处设置排水接口，接口与学生水槽柜采用硅胶软管（具有防酸、防碱、耐腐蚀功能）连接，接口均采用自动锁紧插拔式连接方式（拔掉时没有污水流出），用时接上，不用时可收起。当学生水槽柜量达到一定值时系统自动排水、污水经过连接管排至顶部排水管总管后流出，当水槽柜污水排净后排水系统自动关闭。控制系统设置一键排空功能，可一键将管道内所有的污水排空。</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排水箱</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排水箱采用</w:t>
                  </w:r>
                  <w:r>
                    <w:rPr>
                      <w:rFonts w:ascii="仿宋_GB2312" w:hAnsi="仿宋_GB2312" w:cs="仿宋_GB2312" w:eastAsia="仿宋_GB2312"/>
                      <w:sz w:val="20"/>
                      <w:color w:val="000000"/>
                    </w:rPr>
                    <w:t>PP吹塑工艺成型，具有耐酸碱，耐老化，耐脏污特性，箱体集成多个接口，满足自动化给排水系统要求，箱体内设置模块化过滤装置，清理便捷。</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自动给排水接口</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接收智能化控制系统控制，功能面板采用钢制面板，每组功能板上预留不锈钢快速给排水接口</w:t>
                  </w:r>
                  <w:r>
                    <w:rPr>
                      <w:rFonts w:ascii="仿宋_GB2312" w:hAnsi="仿宋_GB2312" w:cs="仿宋_GB2312" w:eastAsia="仿宋_GB2312"/>
                      <w:sz w:val="20"/>
                      <w:color w:val="000000"/>
                    </w:rPr>
                    <w:t>1对。并配置配套给排水软管2根。快速给水接口3mm厚铜材质，带自动止水功能，快速排水接口采用PP材质专用接口。</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给水布管</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给水主管选用</w:t>
                  </w:r>
                  <w:r>
                    <w:rPr>
                      <w:rFonts w:ascii="仿宋_GB2312" w:hAnsi="仿宋_GB2312" w:cs="仿宋_GB2312" w:eastAsia="仿宋_GB2312"/>
                      <w:sz w:val="20"/>
                      <w:color w:val="000000"/>
                    </w:rPr>
                    <w:t>φ20-32mmPP-R给水管，模块化设计，每组模块间采用活接式连接。</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排水布管</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排水管选用加厚</w:t>
                  </w:r>
                  <w:r>
                    <w:rPr>
                      <w:rFonts w:ascii="仿宋_GB2312" w:hAnsi="仿宋_GB2312" w:cs="仿宋_GB2312" w:eastAsia="仿宋_GB2312"/>
                      <w:sz w:val="20"/>
                      <w:color w:val="000000"/>
                    </w:rPr>
                    <w:t>φ50-75mmPVC-U国标管（具有防酸、防碱、耐腐蚀功能），模块化设计，每组模块间采用活接式连接。</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安装调试</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1、吊顶式安装系统采用模块化结构设计，采用吊装安装方式；</w:t>
                  </w:r>
                  <w:r>
                    <w:br/>
                  </w:r>
                  <w:r>
                    <w:rPr>
                      <w:rFonts w:ascii="仿宋_GB2312" w:hAnsi="仿宋_GB2312" w:cs="仿宋_GB2312" w:eastAsia="仿宋_GB2312"/>
                      <w:sz w:val="20"/>
                      <w:color w:val="000000"/>
                    </w:rPr>
                    <w:t>2、系统结构安装调试；</w:t>
                  </w:r>
                  <w:r>
                    <w:br/>
                  </w:r>
                  <w:r>
                    <w:rPr>
                      <w:rFonts w:ascii="仿宋_GB2312" w:hAnsi="仿宋_GB2312" w:cs="仿宋_GB2312" w:eastAsia="仿宋_GB2312"/>
                      <w:sz w:val="20"/>
                      <w:color w:val="000000"/>
                    </w:rPr>
                    <w:t>3、系统控制安装调试；</w:t>
                  </w:r>
                  <w:r>
                    <w:br/>
                  </w:r>
                  <w:r>
                    <w:rPr>
                      <w:rFonts w:ascii="仿宋_GB2312" w:hAnsi="仿宋_GB2312" w:cs="仿宋_GB2312" w:eastAsia="仿宋_GB2312"/>
                      <w:sz w:val="20"/>
                      <w:color w:val="000000"/>
                    </w:rPr>
                    <w:t>4、供电系统安装调试；</w:t>
                  </w:r>
                  <w:r>
                    <w:br/>
                  </w:r>
                  <w:r>
                    <w:rPr>
                      <w:rFonts w:ascii="仿宋_GB2312" w:hAnsi="仿宋_GB2312" w:cs="仿宋_GB2312" w:eastAsia="仿宋_GB2312"/>
                      <w:sz w:val="20"/>
                      <w:color w:val="000000"/>
                    </w:rPr>
                    <w:t>5、照明系统安装调试。</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系统安装辅件</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采用型材吊装方式，减少楼板承重，防止左右晃动，可进行上下、左右的平衡调节。主要辅件有：型材、龙骨架连接件、高度调节结构等。</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安全防护用具</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灭火毯</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玻璃纤维材质，</w:t>
                  </w:r>
                  <w:r>
                    <w:rPr>
                      <w:rFonts w:ascii="仿宋_GB2312" w:hAnsi="仿宋_GB2312" w:cs="仿宋_GB2312" w:eastAsia="仿宋_GB2312"/>
                      <w:sz w:val="20"/>
                      <w:color w:val="000000"/>
                    </w:rPr>
                    <w:t>1200 mm*1800 mm， 0.5mm厚度</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简易急救箱</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便携式医用药箱，箱内设有分类格，满足分类定位放置。内置药品应有：碘酒（</w:t>
                  </w:r>
                  <w:r>
                    <w:rPr>
                      <w:rFonts w:ascii="仿宋_GB2312" w:hAnsi="仿宋_GB2312" w:cs="仿宋_GB2312" w:eastAsia="仿宋_GB2312"/>
                      <w:sz w:val="20"/>
                      <w:color w:val="000000"/>
                    </w:rPr>
                    <w:t>25mL）2瓶、红药水（25mL）2瓶、双氧水（100mL）1瓶、医用酒精（100mL）1瓶、医用棉签1包、医用棉球1包、无菌纱布（50mm×50mm）1包、胶布（布）1、创可贴50张.</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护目镜</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具备防雾、化学防护，聚碳酸酯，无色透明，</w:t>
                  </w:r>
                  <w:r>
                    <w:rPr>
                      <w:rFonts w:ascii="仿宋_GB2312" w:hAnsi="仿宋_GB2312" w:cs="仿宋_GB2312" w:eastAsia="仿宋_GB2312"/>
                      <w:sz w:val="20"/>
                      <w:color w:val="000000"/>
                    </w:rPr>
                    <w:t>Z87抗冲击标准。功能：抗高速粒子撞击，液体溅射，耐酸碱，抗冲击，耐磨，便于清洗.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防护面罩</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耐酸碱、化学喷洒、阻隔化学飞溅。防冲击面屏，聚碳酸酯材质，耐</w:t>
                  </w:r>
                  <w:r>
                    <w:rPr>
                      <w:rFonts w:ascii="仿宋_GB2312" w:hAnsi="仿宋_GB2312" w:cs="仿宋_GB2312" w:eastAsia="仿宋_GB2312"/>
                      <w:sz w:val="20"/>
                      <w:color w:val="000000"/>
                    </w:rPr>
                    <w:t>45 m/s 粒子冲击，起到头部与面部双重保护作用，光洁，透明度高。</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耐酸手套</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腐蚀性溶剂，化学品处理，防水耐油、耐酸碱防滑，机械性能不低于</w:t>
                  </w:r>
                  <w:r>
                    <w:rPr>
                      <w:rFonts w:ascii="仿宋_GB2312" w:hAnsi="仿宋_GB2312" w:cs="仿宋_GB2312" w:eastAsia="仿宋_GB2312"/>
                      <w:sz w:val="20"/>
                      <w:color w:val="000000"/>
                    </w:rPr>
                    <w:t>3 级，无破损，手套应有长度≥15 cm 的套袖.</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一次性乳胶手套</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100只</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实验服</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新型聚酯纤维</w:t>
                  </w:r>
                  <w:r>
                    <w:rPr>
                      <w:rFonts w:ascii="仿宋_GB2312" w:hAnsi="仿宋_GB2312" w:cs="仿宋_GB2312" w:eastAsia="仿宋_GB2312"/>
                      <w:sz w:val="20"/>
                      <w:color w:val="000000"/>
                    </w:rPr>
                    <w:t>65% 棉35%，分为大中小号，让师生养成佩戴护目镜，穿桌工作服进行实验的习惯，树立安全防护意识</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消防沙箱</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规格尺寸：</w:t>
                  </w:r>
                  <w:r>
                    <w:rPr>
                      <w:rFonts w:ascii="仿宋_GB2312" w:hAnsi="仿宋_GB2312" w:cs="仿宋_GB2312" w:eastAsia="仿宋_GB2312"/>
                      <w:sz w:val="20"/>
                      <w:color w:val="000000"/>
                    </w:rPr>
                    <w:t>400mm*600mm*400mm</w:t>
                  </w:r>
                  <w:r>
                    <w:br/>
                  </w:r>
                  <w:r>
                    <w:rPr>
                      <w:rFonts w:ascii="仿宋_GB2312" w:hAnsi="仿宋_GB2312" w:cs="仿宋_GB2312" w:eastAsia="仿宋_GB2312"/>
                      <w:sz w:val="20"/>
                      <w:color w:val="000000"/>
                    </w:rPr>
                    <w:t>1、底部加固处理，增加强度，与地面有间隙，不易生锈。</w:t>
                  </w:r>
                  <w:r>
                    <w:br/>
                  </w:r>
                  <w:r>
                    <w:rPr>
                      <w:rFonts w:ascii="仿宋_GB2312" w:hAnsi="仿宋_GB2312" w:cs="仿宋_GB2312" w:eastAsia="仿宋_GB2312"/>
                      <w:sz w:val="20"/>
                      <w:color w:val="000000"/>
                    </w:rPr>
                    <w:t>2、采用优质加厚不锈钢加工，高硬度耐用。</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实验室文化氛围提升</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黑板上部标语与国旗</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黑板上方中间布置亚克力</w:t>
                  </w:r>
                  <w:r>
                    <w:rPr>
                      <w:rFonts w:ascii="仿宋_GB2312" w:hAnsi="仿宋_GB2312" w:cs="仿宋_GB2312" w:eastAsia="仿宋_GB2312"/>
                      <w:sz w:val="20"/>
                      <w:color w:val="000000"/>
                    </w:rPr>
                    <w:t>UV国旗,两侧为工艺制作的标语立体字。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实验室知识窗帘</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规格尺寸：</w:t>
                  </w:r>
                  <w:r>
                    <w:rPr>
                      <w:rFonts w:ascii="仿宋_GB2312" w:hAnsi="仿宋_GB2312" w:cs="仿宋_GB2312" w:eastAsia="仿宋_GB2312"/>
                      <w:sz w:val="20"/>
                      <w:color w:val="000000"/>
                    </w:rPr>
                    <w:t>2000mm*1800mm关于实验室文化主题设计。内容科学新颖，图案逼真，做工精湛，整体美观大方。根据不同的功能区域设计不同的功能文化主题。铝合金卷管，安装码，下梁等。优质防水卷帘。</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生物实验室主题文化展板</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≥700mm*500mm,关于实验室文化主 题设计。内容科学新颖，图案逼真，做工精湛，整体美 观大方。根据不同的功能区域设计不同的功能文化主题。 亚克力UV制作。</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实验室文化墙</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规格尺寸：</w:t>
                  </w:r>
                  <w:r>
                    <w:rPr>
                      <w:rFonts w:ascii="仿宋_GB2312" w:hAnsi="仿宋_GB2312" w:cs="仿宋_GB2312" w:eastAsia="仿宋_GB2312"/>
                      <w:sz w:val="20"/>
                      <w:color w:val="000000"/>
                    </w:rPr>
                    <w:t>2000mm*800mm实验室主题设计元素。内容科学新颖，图案逼真， 做工精湛，整体美观大方。材质：软木、亚克力、PVC广告板，阳角等等。</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bl>
          <w:p>
            <w:pPr>
              <w:pStyle w:val="null3"/>
              <w:numPr>
                <w:ilvl w:val="0"/>
                <w:numId w:val="1"/>
              </w:numPr>
              <w:jc w:val="both"/>
            </w:pPr>
            <w:r>
              <w:rPr>
                <w:rFonts w:ascii="仿宋_GB2312" w:hAnsi="仿宋_GB2312" w:cs="仿宋_GB2312" w:eastAsia="仿宋_GB2312"/>
                <w:sz w:val="24"/>
                <w:b/>
              </w:rPr>
              <w:t>智能物理吊装实验室</w:t>
            </w:r>
            <w:r>
              <w:rPr>
                <w:rFonts w:ascii="仿宋_GB2312" w:hAnsi="仿宋_GB2312" w:cs="仿宋_GB2312" w:eastAsia="仿宋_GB2312"/>
                <w:sz w:val="24"/>
                <w:b/>
              </w:rPr>
              <w:t>56</w:t>
            </w:r>
            <w:r>
              <w:rPr>
                <w:rFonts w:ascii="仿宋_GB2312" w:hAnsi="仿宋_GB2312" w:cs="仿宋_GB2312" w:eastAsia="仿宋_GB2312"/>
                <w:sz w:val="24"/>
                <w:b/>
              </w:rPr>
              <w:t>座</w:t>
            </w:r>
          </w:p>
          <w:tbl>
            <w:tblPr>
              <w:tblInd w:type="dxa" w:w="90"/>
              <w:tblBorders>
                <w:top w:val="none" w:color="000000" w:sz="4"/>
                <w:left w:val="none" w:color="000000" w:sz="4"/>
                <w:bottom w:val="none" w:color="000000" w:sz="4"/>
                <w:right w:val="none" w:color="000000" w:sz="4"/>
                <w:insideH w:val="none"/>
                <w:insideV w:val="none"/>
              </w:tblBorders>
            </w:tblPr>
            <w:tblGrid>
              <w:gridCol w:w="184"/>
              <w:gridCol w:w="329"/>
              <w:gridCol w:w="1647"/>
              <w:gridCol w:w="184"/>
              <w:gridCol w:w="203"/>
            </w:tblGrid>
            <w:tr>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3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设备名称</w:t>
                  </w:r>
                </w:p>
              </w:tc>
              <w:tc>
                <w:tcPr>
                  <w:tcW w:type="dxa" w:w="16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技术参数要求</w:t>
                  </w:r>
                </w:p>
              </w:tc>
              <w:tc>
                <w:tcPr>
                  <w:tcW w:type="dxa" w:w="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单位</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移动式讲台</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w:t>
                  </w:r>
                  <w:r>
                    <w:rPr>
                      <w:rFonts w:ascii="仿宋_GB2312" w:hAnsi="仿宋_GB2312" w:cs="仿宋_GB2312" w:eastAsia="仿宋_GB2312"/>
                      <w:sz w:val="20"/>
                      <w:color w:val="000000"/>
                    </w:rPr>
                    <w:t>1200*600*900mm</w:t>
                  </w:r>
                  <w:r>
                    <w:br/>
                  </w:r>
                  <w:r>
                    <w:rPr>
                      <w:rFonts w:ascii="仿宋_GB2312" w:hAnsi="仿宋_GB2312" w:cs="仿宋_GB2312" w:eastAsia="仿宋_GB2312"/>
                      <w:sz w:val="20"/>
                      <w:color w:val="000000"/>
                    </w:rPr>
                    <w:t>1、台面厚度≥12.5mm实芯理化板，切割处正反面去毛刺切口打磨平整。表面有良好的耐腐蚀性及具有良好的承重性能。</w:t>
                  </w:r>
                  <w:r>
                    <w:br/>
                  </w:r>
                  <w:r>
                    <w:rPr>
                      <w:rFonts w:ascii="仿宋_GB2312" w:hAnsi="仿宋_GB2312" w:cs="仿宋_GB2312" w:eastAsia="仿宋_GB2312"/>
                      <w:sz w:val="20"/>
                      <w:color w:val="000000"/>
                    </w:rPr>
                    <w:t>2、钢木结构。</w:t>
                  </w:r>
                  <w:r>
                    <w:br/>
                  </w:r>
                  <w:r>
                    <w:rPr>
                      <w:rFonts w:ascii="仿宋_GB2312" w:hAnsi="仿宋_GB2312" w:cs="仿宋_GB2312" w:eastAsia="仿宋_GB2312"/>
                      <w:sz w:val="20"/>
                      <w:color w:val="000000"/>
                    </w:rPr>
                    <w:t>3、桌脚采用静音万向轮。</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折叠物理</w:t>
                  </w:r>
                  <w:r>
                    <w:br/>
                  </w:r>
                  <w:r>
                    <w:rPr>
                      <w:rFonts w:ascii="仿宋_GB2312" w:hAnsi="仿宋_GB2312" w:cs="仿宋_GB2312" w:eastAsia="仿宋_GB2312"/>
                      <w:sz w:val="20"/>
                      <w:color w:val="000000"/>
                    </w:rPr>
                    <w:t>学生实验桌</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折叠</w:t>
                  </w:r>
                  <w:r>
                    <w:rPr>
                      <w:rFonts w:ascii="仿宋_GB2312" w:hAnsi="仿宋_GB2312" w:cs="仿宋_GB2312" w:eastAsia="仿宋_GB2312"/>
                      <w:sz w:val="20"/>
                      <w:color w:val="000000"/>
                    </w:rPr>
                    <w:t>+陶瓷板</w:t>
                  </w:r>
                  <w:r>
                    <w:br/>
                  </w:r>
                  <w:r>
                    <w:rPr>
                      <w:rFonts w:ascii="仿宋_GB2312" w:hAnsi="仿宋_GB2312" w:cs="仿宋_GB2312" w:eastAsia="仿宋_GB2312"/>
                      <w:sz w:val="20"/>
                      <w:color w:val="000000"/>
                    </w:rPr>
                    <w:t>1.新型塑铝结构：整体≥1200*600*780mm。</w:t>
                  </w:r>
                  <w:r>
                    <w:br/>
                  </w:r>
                  <w:r>
                    <w:rPr>
                      <w:rFonts w:ascii="仿宋_GB2312" w:hAnsi="仿宋_GB2312" w:cs="仿宋_GB2312" w:eastAsia="仿宋_GB2312"/>
                      <w:sz w:val="20"/>
                      <w:color w:val="000000"/>
                    </w:rPr>
                    <w:t>2、台面厚度≥20mm，无甲醛新型环保陶瓷台面，台面表面为实验室专业耐腐蚀、耐污染、抗冲击釉面。坯体一体实芯，釉面和坯体经高温一体烧结而成。</w:t>
                  </w:r>
                  <w:r>
                    <w:br/>
                  </w:r>
                  <w:r>
                    <w:rPr>
                      <w:rFonts w:ascii="仿宋_GB2312" w:hAnsi="仿宋_GB2312" w:cs="仿宋_GB2312" w:eastAsia="仿宋_GB2312"/>
                      <w:sz w:val="20"/>
                      <w:color w:val="000000"/>
                    </w:rPr>
                    <w:t>外观要求：参照</w:t>
                  </w:r>
                  <w:r>
                    <w:rPr>
                      <w:rFonts w:ascii="仿宋_GB2312" w:hAnsi="仿宋_GB2312" w:cs="仿宋_GB2312" w:eastAsia="仿宋_GB2312"/>
                      <w:sz w:val="20"/>
                      <w:color w:val="000000"/>
                    </w:rPr>
                    <w:t>T/CIQA10-2020的要求，外观为五面坯体，表面釉面为烧成颜色；坯体敲碎后，无空洞、无杂色，为一体实芯坯体；釉面与坯体之间无脱层，釉面与坯体呈一体结构，釉面为烧成颜色，非坯体颜色。</w:t>
                  </w:r>
                  <w:r>
                    <w:br/>
                  </w:r>
                  <w:r>
                    <w:rPr>
                      <w:rFonts w:ascii="仿宋_GB2312" w:hAnsi="仿宋_GB2312" w:cs="仿宋_GB2312" w:eastAsia="仿宋_GB2312"/>
                      <w:sz w:val="20"/>
                      <w:color w:val="000000"/>
                    </w:rPr>
                    <w:t>耐化学腐蚀性能：为保证台面耐化学腐蚀的稳定性，参照</w:t>
                  </w:r>
                  <w:r>
                    <w:rPr>
                      <w:rFonts w:ascii="仿宋_GB2312" w:hAnsi="仿宋_GB2312" w:cs="仿宋_GB2312" w:eastAsia="仿宋_GB2312"/>
                      <w:sz w:val="20"/>
                      <w:color w:val="000000"/>
                    </w:rPr>
                    <w:t>T/CIQA10-2020标准，台面耐化学腐蚀性不低于GLA级。</w:t>
                  </w:r>
                  <w:r>
                    <w:br/>
                  </w:r>
                  <w:r>
                    <w:rPr>
                      <w:rFonts w:ascii="仿宋_GB2312" w:hAnsi="仿宋_GB2312" w:cs="仿宋_GB2312" w:eastAsia="仿宋_GB2312"/>
                      <w:sz w:val="20"/>
                      <w:color w:val="000000"/>
                    </w:rPr>
                    <w:t>抗冲击性能：为保证台面使用的安全性，参照</w:t>
                  </w:r>
                  <w:r>
                    <w:rPr>
                      <w:rFonts w:ascii="仿宋_GB2312" w:hAnsi="仿宋_GB2312" w:cs="仿宋_GB2312" w:eastAsia="仿宋_GB2312"/>
                      <w:sz w:val="20"/>
                      <w:color w:val="000000"/>
                    </w:rPr>
                    <w:t>T/CIQA10-2020标准，台面抗冲击性（恢复系数）不低于0.8。</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1）防潮要求：为保证台面防潮、防霉的性能，参照GB/T4100-2015（陶瓷砖）附录G标准，台面吸水率测试平均值≤0.05％。</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2）放射性核素限量要求：参照GB6566-2010《建筑材料放射性核素限量》标准，检测结果：内照射指数≤0.4。</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3）颜色稳定性：为保证台面的美观度，参照GB/T17657-2022标准,耐光色牢度不低于4级。</w:t>
                  </w:r>
                  <w:r>
                    <w:br/>
                  </w:r>
                  <w:r>
                    <w:rPr>
                      <w:rFonts w:ascii="仿宋_GB2312" w:hAnsi="仿宋_GB2312" w:cs="仿宋_GB2312" w:eastAsia="仿宋_GB2312"/>
                      <w:sz w:val="20"/>
                      <w:color w:val="000000"/>
                    </w:rPr>
                    <w:t>以上（</w:t>
                  </w:r>
                  <w:r>
                    <w:rPr>
                      <w:rFonts w:ascii="仿宋_GB2312" w:hAnsi="仿宋_GB2312" w:cs="仿宋_GB2312" w:eastAsia="仿宋_GB2312"/>
                      <w:sz w:val="20"/>
                      <w:color w:val="000000"/>
                    </w:rPr>
                    <w:t>1）（2）（3）技术要求，需提供CMA或CNAS认证的第三方检测机构出具的检测报告。检测报告复印件或扫描件需加盖公章。</w:t>
                  </w:r>
                  <w:r>
                    <w:br/>
                  </w:r>
                  <w:r>
                    <w:rPr>
                      <w:rFonts w:ascii="仿宋_GB2312" w:hAnsi="仿宋_GB2312" w:cs="仿宋_GB2312" w:eastAsia="仿宋_GB2312"/>
                      <w:sz w:val="20"/>
                      <w:color w:val="000000"/>
                    </w:rPr>
                    <w:t>3、底脚可选用M8带吸盘调整脚，可调整高度0-8MM，</w:t>
                  </w:r>
                  <w:r>
                    <w:br/>
                  </w:r>
                  <w:r>
                    <w:rPr>
                      <w:rFonts w:ascii="仿宋_GB2312" w:hAnsi="仿宋_GB2312" w:cs="仿宋_GB2312" w:eastAsia="仿宋_GB2312"/>
                      <w:sz w:val="20"/>
                      <w:color w:val="000000"/>
                    </w:rPr>
                    <w:t>4、桌腿采用两节折叠式设计，可实现90度折叠。桌架尺寸≥470mm*340mm*65mm，侧边围边长度达到≥470mm，高出台面≥40 mm；后档条为≥82 *42*2.0 mm，前支撑条为≥30mm*20mm，铝挤压一体成型工艺，金属表面经环氧树脂粉末喷涂高温固化处理，与左右支撑框架用M6螺丝固定一起形成整个台面支撑框架。横拉杆采用30mm*30mm *1200mm方管，侧面焊接斜撑板与左右侧支撑框架4个M6螺丝固定。</w:t>
                  </w:r>
                  <w:r>
                    <w:br/>
                  </w:r>
                  <w:r>
                    <w:rPr>
                      <w:rFonts w:ascii="仿宋_GB2312" w:hAnsi="仿宋_GB2312" w:cs="仿宋_GB2312" w:eastAsia="仿宋_GB2312"/>
                      <w:sz w:val="20"/>
                      <w:color w:val="000000"/>
                    </w:rPr>
                    <w:t>5、下部分支撑立柱采用不小于100mm*50mm*1.8mm铝挤压一体成型工艺；下脚尺寸不小于565mm*65mm*50mm，采用3.0mm铝压铸一体化成型，金属表面经环氧树脂粉末喷涂高温固化处理。</w:t>
                  </w:r>
                  <w:r>
                    <w:br/>
                  </w:r>
                  <w:r>
                    <w:rPr>
                      <w:rFonts w:ascii="仿宋_GB2312" w:hAnsi="仿宋_GB2312" w:cs="仿宋_GB2312" w:eastAsia="仿宋_GB2312"/>
                      <w:sz w:val="20"/>
                      <w:color w:val="000000"/>
                    </w:rPr>
                    <w:t>6、折叠转轴采用铝压铸一体化成型，与支撑立柱采用M8螺丝固定，转轴旋转90度，打开后2个转轴螺丝与侧面2个螺丝固定。侧面设计有螺丝装饰盖板。</w:t>
                  </w:r>
                  <w:r>
                    <w:br/>
                  </w:r>
                  <w:r>
                    <w:rPr>
                      <w:rFonts w:ascii="仿宋_GB2312" w:hAnsi="仿宋_GB2312" w:cs="仿宋_GB2312" w:eastAsia="仿宋_GB2312"/>
                      <w:sz w:val="20"/>
                      <w:color w:val="000000"/>
                    </w:rPr>
                    <w:t>7、左右两边设计两个书包斗，固定于左右侧支撑框架两侧，材质采用ABS一体化成型工艺，镂空设计，中间设挂凳卡；</w:t>
                  </w:r>
                  <w:r>
                    <w:br/>
                  </w:r>
                  <w:r>
                    <w:rPr>
                      <w:rFonts w:ascii="仿宋_GB2312" w:hAnsi="仿宋_GB2312" w:cs="仿宋_GB2312" w:eastAsia="仿宋_GB2312"/>
                      <w:sz w:val="20"/>
                      <w:color w:val="000000"/>
                    </w:rPr>
                    <w:t>8、整体台面框架内藏有8个M6 调整脚，调整脚采用螺丝塑胶一体成型，防止划伤台面，调整脚可调高度为0-10MM，适合嵌入台面厚度为：8-20mm。</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实验凳</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≥Φ300mm*430mm-500 mm；螺旋升降式钢架结构4脚凳。</w:t>
                  </w:r>
                  <w:r>
                    <w:br/>
                  </w:r>
                  <w:r>
                    <w:rPr>
                      <w:rFonts w:ascii="仿宋_GB2312" w:hAnsi="仿宋_GB2312" w:cs="仿宋_GB2312" w:eastAsia="仿宋_GB2312"/>
                      <w:sz w:val="20"/>
                      <w:color w:val="000000"/>
                    </w:rPr>
                    <w:t xml:space="preserve">1.凳脚材质：4个凳脚采用17mm*34mm*1.7mm椭圆形无缝钢管模具一次成型。全圆满焊接完成，经高温粉体烤漆处理，长时间使用也不会产生表面烤漆剥落现象 </w:t>
                  </w:r>
                  <w:r>
                    <w:br/>
                  </w:r>
                  <w:r>
                    <w:rPr>
                      <w:rFonts w:ascii="仿宋_GB2312" w:hAnsi="仿宋_GB2312" w:cs="仿宋_GB2312" w:eastAsia="仿宋_GB2312"/>
                      <w:sz w:val="20"/>
                      <w:color w:val="000000"/>
                    </w:rPr>
                    <w:t>2.升降高度：螺旋升降式，升降距离为≥50mm，最高离地距离为≥500mm。</w:t>
                  </w:r>
                  <w:r>
                    <w:br/>
                  </w:r>
                  <w:r>
                    <w:rPr>
                      <w:rFonts w:ascii="仿宋_GB2312" w:hAnsi="仿宋_GB2312" w:cs="仿宋_GB2312" w:eastAsia="仿宋_GB2312"/>
                      <w:sz w:val="20"/>
                      <w:color w:val="000000"/>
                    </w:rPr>
                    <w:t>3.带有升降固定把手，防止凳面的晃动。</w:t>
                  </w:r>
                  <w:r>
                    <w:br/>
                  </w:r>
                  <w:r>
                    <w:rPr>
                      <w:rFonts w:ascii="仿宋_GB2312" w:hAnsi="仿宋_GB2312" w:cs="仿宋_GB2312" w:eastAsia="仿宋_GB2312"/>
                      <w:sz w:val="20"/>
                      <w:color w:val="000000"/>
                    </w:rPr>
                    <w:t>4.托盘厚度≥4mm，底托双层加厚发，防止单层焊接时出现脱焊现象，增加整体的牢固度。</w:t>
                  </w:r>
                  <w:r>
                    <w:br/>
                  </w:r>
                  <w:r>
                    <w:rPr>
                      <w:rFonts w:ascii="仿宋_GB2312" w:hAnsi="仿宋_GB2312" w:cs="仿宋_GB2312" w:eastAsia="仿宋_GB2312"/>
                      <w:sz w:val="20"/>
                      <w:color w:val="000000"/>
                    </w:rPr>
                    <w:t>5.凳面直径≥300mm厚≥6mm，采用环保型ABS改性塑料一次性注塑成型,表面细纹咬花，防滑不发光 。</w:t>
                  </w:r>
                  <w:r>
                    <w:br/>
                  </w:r>
                  <w:r>
                    <w:rPr>
                      <w:rFonts w:ascii="仿宋_GB2312" w:hAnsi="仿宋_GB2312" w:cs="仿宋_GB2312" w:eastAsia="仿宋_GB2312"/>
                      <w:sz w:val="20"/>
                      <w:color w:val="000000"/>
                    </w:rPr>
                    <w:t>6.凳面四周圆弧处理，中间凳面碟高≥3mm。</w:t>
                  </w:r>
                  <w:r>
                    <w:br/>
                  </w:r>
                  <w:r>
                    <w:rPr>
                      <w:rFonts w:ascii="仿宋_GB2312" w:hAnsi="仿宋_GB2312" w:cs="仿宋_GB2312" w:eastAsia="仿宋_GB2312"/>
                      <w:sz w:val="20"/>
                      <w:color w:val="000000"/>
                    </w:rPr>
                    <w:t>7.凳面底部模具一次成型加强筋连接，镶嵌4枚铜质螺纹，采用不锈钢螺丝与圆型托盘固定。</w:t>
                  </w:r>
                  <w:r>
                    <w:br/>
                  </w:r>
                  <w:r>
                    <w:rPr>
                      <w:rFonts w:ascii="仿宋_GB2312" w:hAnsi="仿宋_GB2312" w:cs="仿宋_GB2312" w:eastAsia="仿宋_GB2312"/>
                      <w:sz w:val="20"/>
                      <w:color w:val="000000"/>
                    </w:rPr>
                    <w:t>8.脚垫材质：采用PP加耐磨纤维质塑料，实心倒勾式一体射出成型。</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智能吊装系统</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智能系统控制柜</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≥525*200*650mm；</w:t>
                  </w:r>
                  <w:r>
                    <w:br/>
                  </w:r>
                  <w:r>
                    <w:rPr>
                      <w:rFonts w:ascii="仿宋_GB2312" w:hAnsi="仿宋_GB2312" w:cs="仿宋_GB2312" w:eastAsia="仿宋_GB2312"/>
                      <w:sz w:val="20"/>
                      <w:color w:val="000000"/>
                    </w:rPr>
                    <w:t>利用学生常用书籍的理念设计。采用优质高强度镀锌钢板制作。</w:t>
                  </w:r>
                  <w:r>
                    <w:br/>
                  </w:r>
                  <w:r>
                    <w:rPr>
                      <w:rFonts w:ascii="仿宋_GB2312" w:hAnsi="仿宋_GB2312" w:cs="仿宋_GB2312" w:eastAsia="仿宋_GB2312"/>
                      <w:sz w:val="20"/>
                      <w:color w:val="000000"/>
                    </w:rPr>
                    <w:t>功能：采用物联网</w:t>
                  </w:r>
                  <w:r>
                    <w:rPr>
                      <w:rFonts w:ascii="仿宋_GB2312" w:hAnsi="仿宋_GB2312" w:cs="仿宋_GB2312" w:eastAsia="仿宋_GB2312"/>
                      <w:sz w:val="20"/>
                      <w:color w:val="000000"/>
                    </w:rPr>
                    <w:t>+现代生活模式。设置总漏电保护器1个、每分路一个漏电保护器、总控制器一个、开关电源若干个，≥7寸屏一个、紧急开关一个，启动开关一个。多种元器件组合成强大保护集成电路。保障220V电源具有漏电、短路、过载保护。低压输出驱动电压、学生电源交直流电压，具有智能保护系统，短路过载具有自动复位功能。液晶屏幕能控制每个学生照明、电源升降、交直流电压及能锁定学生交直流电压。</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多功能集中控制系统</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集中控制系统。可执行各分项分页控制；</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1）升降控制：可以实现单个控制，可以集中控制，可以任意组合控制；</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2）补光控制：分组控制整室照明；</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3）220V电源控制：控制学生AC220V电源；</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4）低压控制：教室主控，分组控制。</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智能电源净化系统</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1、采用接插件方式。双路莲花输入输出，隔离两个信号电位差。</w:t>
                  </w:r>
                  <w:r>
                    <w:br/>
                  </w:r>
                  <w:r>
                    <w:rPr>
                      <w:rFonts w:ascii="仿宋_GB2312" w:hAnsi="仿宋_GB2312" w:cs="仿宋_GB2312" w:eastAsia="仿宋_GB2312"/>
                      <w:sz w:val="20"/>
                      <w:color w:val="000000"/>
                    </w:rPr>
                    <w:t>2、防止电位差对设备的损坏，实现电源与音频信号的安全传输。</w:t>
                  </w:r>
                  <w:r>
                    <w:br/>
                  </w:r>
                  <w:r>
                    <w:rPr>
                      <w:rFonts w:ascii="仿宋_GB2312" w:hAnsi="仿宋_GB2312" w:cs="仿宋_GB2312" w:eastAsia="仿宋_GB2312"/>
                      <w:sz w:val="20"/>
                      <w:color w:val="000000"/>
                    </w:rPr>
                    <w:t>3、频率响应：20Hz-20KHZ（±＜0.3dB ref 1KHz）</w:t>
                  </w:r>
                  <w:r>
                    <w:br/>
                  </w:r>
                  <w:r>
                    <w:rPr>
                      <w:rFonts w:ascii="仿宋_GB2312" w:hAnsi="仿宋_GB2312" w:cs="仿宋_GB2312" w:eastAsia="仿宋_GB2312"/>
                      <w:sz w:val="20"/>
                      <w:color w:val="000000"/>
                    </w:rPr>
                    <w:t>4、失真度：0.002%</w:t>
                  </w:r>
                  <w:r>
                    <w:br/>
                  </w:r>
                  <w:r>
                    <w:rPr>
                      <w:rFonts w:ascii="仿宋_GB2312" w:hAnsi="仿宋_GB2312" w:cs="仿宋_GB2312" w:eastAsia="仿宋_GB2312"/>
                      <w:sz w:val="20"/>
                      <w:color w:val="000000"/>
                    </w:rPr>
                    <w:t>5、输入电平：+28Dbu</w:t>
                  </w:r>
                  <w:r>
                    <w:br/>
                  </w:r>
                  <w:r>
                    <w:rPr>
                      <w:rFonts w:ascii="仿宋_GB2312" w:hAnsi="仿宋_GB2312" w:cs="仿宋_GB2312" w:eastAsia="仿宋_GB2312"/>
                      <w:sz w:val="20"/>
                      <w:color w:val="000000"/>
                    </w:rPr>
                    <w:t>6、输入端口：2×RCA</w:t>
                  </w:r>
                  <w:r>
                    <w:br/>
                  </w:r>
                  <w:r>
                    <w:rPr>
                      <w:rFonts w:ascii="仿宋_GB2312" w:hAnsi="仿宋_GB2312" w:cs="仿宋_GB2312" w:eastAsia="仿宋_GB2312"/>
                      <w:sz w:val="20"/>
                      <w:color w:val="000000"/>
                    </w:rPr>
                    <w:t>7、输出端口：2×RCA</w:t>
                  </w:r>
                  <w:r>
                    <w:br/>
                  </w:r>
                  <w:r>
                    <w:rPr>
                      <w:rFonts w:ascii="仿宋_GB2312" w:hAnsi="仿宋_GB2312" w:cs="仿宋_GB2312" w:eastAsia="仿宋_GB2312"/>
                      <w:sz w:val="20"/>
                      <w:color w:val="000000"/>
                    </w:rPr>
                    <w:t>8、额定损失：＜0.3dB（ref 1KHz 1V rms）</w:t>
                  </w:r>
                  <w:r>
                    <w:br/>
                  </w:r>
                  <w:r>
                    <w:rPr>
                      <w:rFonts w:ascii="仿宋_GB2312" w:hAnsi="仿宋_GB2312" w:cs="仿宋_GB2312" w:eastAsia="仿宋_GB2312"/>
                      <w:sz w:val="20"/>
                      <w:color w:val="000000"/>
                    </w:rPr>
                    <w:t>9、阻抗比：1（输入端600Ω，输出端600Ω）</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智能电源管理系统</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1、≥2.7英寸LED智能显示屏，实时显示当前电压、电流、系统总功率、系统总耗电量。</w:t>
                  </w:r>
                  <w:r>
                    <w:br/>
                  </w:r>
                  <w:r>
                    <w:rPr>
                      <w:rFonts w:ascii="仿宋_GB2312" w:hAnsi="仿宋_GB2312" w:cs="仿宋_GB2312" w:eastAsia="仿宋_GB2312"/>
                      <w:sz w:val="20"/>
                      <w:color w:val="000000"/>
                    </w:rPr>
                    <w:t>2.可设置系统最高安全总功率，功率超出安全功率显示屏会自动报警。</w:t>
                  </w:r>
                  <w:r>
                    <w:br/>
                  </w:r>
                  <w:r>
                    <w:rPr>
                      <w:rFonts w:ascii="仿宋_GB2312" w:hAnsi="仿宋_GB2312" w:cs="仿宋_GB2312" w:eastAsia="仿宋_GB2312"/>
                      <w:sz w:val="20"/>
                      <w:color w:val="000000"/>
                    </w:rPr>
                    <w:t>3.显示屏可以显示出每个所有设备使用的总用电量，每次用完可以设置归零。</w:t>
                  </w:r>
                  <w:r>
                    <w:br/>
                  </w:r>
                  <w:r>
                    <w:rPr>
                      <w:rFonts w:ascii="仿宋_GB2312" w:hAnsi="仿宋_GB2312" w:cs="仿宋_GB2312" w:eastAsia="仿宋_GB2312"/>
                      <w:sz w:val="20"/>
                      <w:color w:val="000000"/>
                    </w:rPr>
                    <w:t>4、带有控制软件，可以使用平板电脑、手机进行远程无线控制，可远程无线自定义每路名称，可远程无线屏弊任意一路或多路，可远程无线自由设置开关机时间，可远程无线自由设置每路开关间隔时间，可远程无线级联控制，最多级联≥250台，可远程无线自由设置每台ID编码，ID范围1－255,可远程无线查询系统工作状态，需提供相关证明材料包括但不限于检测报告等。</w:t>
                  </w:r>
                  <w:r>
                    <w:br/>
                  </w:r>
                  <w:r>
                    <w:rPr>
                      <w:rFonts w:ascii="仿宋_GB2312" w:hAnsi="仿宋_GB2312" w:cs="仿宋_GB2312" w:eastAsia="仿宋_GB2312"/>
                      <w:sz w:val="20"/>
                      <w:color w:val="000000"/>
                    </w:rPr>
                    <w:t>5、整块电路板采用双面SMT贴片技术，通过静电放电抗扰度试验,使性能稳定可靠，需提供相关证明材料包括但不限于检测报告等。</w:t>
                  </w:r>
                  <w:r>
                    <w:br/>
                  </w:r>
                  <w:r>
                    <w:rPr>
                      <w:rFonts w:ascii="仿宋_GB2312" w:hAnsi="仿宋_GB2312" w:cs="仿宋_GB2312" w:eastAsia="仿宋_GB2312"/>
                      <w:sz w:val="20"/>
                      <w:color w:val="000000"/>
                    </w:rPr>
                    <w:t>6、设备采用高品质电子元器件，通过电快速瞬变脉冲群抗扰度试验，确保用户使用安全，需提供相关证明材料包括但不限于检测报告等。</w:t>
                  </w:r>
                  <w:r>
                    <w:br/>
                  </w:r>
                  <w:r>
                    <w:rPr>
                      <w:rFonts w:ascii="仿宋_GB2312" w:hAnsi="仿宋_GB2312" w:cs="仿宋_GB2312" w:eastAsia="仿宋_GB2312"/>
                      <w:sz w:val="20"/>
                      <w:color w:val="000000"/>
                    </w:rPr>
                    <w:t>7、设备采用高性能芯片，通过浪涌(冲击)抗扰度试验，确保设备稳定高效运行，需提供相关证明材料包括但不限于检测报告等。</w:t>
                  </w:r>
                  <w:r>
                    <w:br/>
                  </w:r>
                  <w:r>
                    <w:rPr>
                      <w:rFonts w:ascii="仿宋_GB2312" w:hAnsi="仿宋_GB2312" w:cs="仿宋_GB2312" w:eastAsia="仿宋_GB2312"/>
                      <w:sz w:val="20"/>
                      <w:color w:val="000000"/>
                    </w:rPr>
                    <w:t>8、每路带有单独的EMI专业电网滤波器，带空气控制过流保护断路器（40A短路保护),通道独立开关，可自由开启、关闭通道，前面板带有PASS键，可同时打开全部通道。</w:t>
                  </w:r>
                  <w:r>
                    <w:br/>
                  </w:r>
                  <w:r>
                    <w:rPr>
                      <w:rFonts w:ascii="仿宋_GB2312" w:hAnsi="仿宋_GB2312" w:cs="仿宋_GB2312" w:eastAsia="仿宋_GB2312"/>
                      <w:sz w:val="20"/>
                      <w:color w:val="000000"/>
                    </w:rPr>
                    <w:t>9.通过GB/T 17626.2-2018检测、通过GB/T 17626.5-2008检测、通过GB/T 17626.4-2018检测，需提供相关证明材料包括但不限于检测报告等。</w:t>
                  </w:r>
                  <w:r>
                    <w:br/>
                  </w:r>
                  <w:r>
                    <w:rPr>
                      <w:rFonts w:ascii="仿宋_GB2312" w:hAnsi="仿宋_GB2312" w:cs="仿宋_GB2312" w:eastAsia="仿宋_GB2312"/>
                      <w:sz w:val="20"/>
                      <w:color w:val="000000"/>
                    </w:rPr>
                    <w:t xml:space="preserve">10、供电规格:内置开关电源，适用全球电压AC90-260V/50-60HZ </w:t>
                  </w:r>
                  <w:r>
                    <w:br/>
                  </w:r>
                  <w:r>
                    <w:rPr>
                      <w:rFonts w:ascii="仿宋_GB2312" w:hAnsi="仿宋_GB2312" w:cs="仿宋_GB2312" w:eastAsia="仿宋_GB2312"/>
                      <w:sz w:val="20"/>
                      <w:color w:val="000000"/>
                    </w:rPr>
                    <w:t>11、开启类型:按键式轻触开关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智能电源安全保护系统装置（主机电路安全保护系统）</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智能电源安全保护系统装置（主机电路安全保护系统）</w:t>
                  </w:r>
                </w:p>
                <w:p>
                  <w:pPr>
                    <w:pStyle w:val="null3"/>
                    <w:jc w:val="left"/>
                  </w:pPr>
                  <w:r>
                    <w:rPr>
                      <w:rFonts w:ascii="仿宋_GB2312" w:hAnsi="仿宋_GB2312" w:cs="仿宋_GB2312" w:eastAsia="仿宋_GB2312"/>
                      <w:sz w:val="20"/>
                      <w:color w:val="000000"/>
                    </w:rPr>
                    <w:t>★1、设备结构为多功能软硬件一体机，非多个设备组合，机架式≤1.5U，内置显示屏，标配通讯接口包含RJ45、4G、WIFI，标配网络防雷接口≥2路、接地通路接口≥2路、RS485接口≥2路、漏电监测接口≥2路、开关量接口≥2路、USB接口≥2路、HDMI接口≥1路、电源输出接口≥2路国标五孔插座；（提供产品完整实物的清晰照片并加盖公章）</w:t>
                  </w:r>
                  <w:r>
                    <w:br/>
                  </w:r>
                  <w:r>
                    <w:rPr>
                      <w:rFonts w:ascii="仿宋_GB2312" w:hAnsi="仿宋_GB2312" w:cs="仿宋_GB2312" w:eastAsia="仿宋_GB2312"/>
                      <w:sz w:val="20"/>
                      <w:color w:val="000000"/>
                    </w:rPr>
                    <w:t>★2、自带管理平台，支持监测指标实时查询、数据分析、GIS地图展示、视频监控、设备管理、告警阈值管理、触发器管理、工单管理、多级用户权限管理，支持远程监控、管理、运维；（提供国家认可的具有CNAS或CMA标识包含检测结果的检测报告及全国认证认可信息公共服务平台“检验检测报告编号查询”截图并加盖公章）</w:t>
                  </w:r>
                  <w:r>
                    <w:br/>
                  </w:r>
                  <w:r>
                    <w:rPr>
                      <w:rFonts w:ascii="仿宋_GB2312" w:hAnsi="仿宋_GB2312" w:cs="仿宋_GB2312" w:eastAsia="仿宋_GB2312"/>
                      <w:sz w:val="20"/>
                      <w:color w:val="000000"/>
                    </w:rPr>
                    <w:t>3、支持监测诊断电流、电压、功率、市电断电，支持防雷击、防浪涌和主板保护功能，标称放电电流In(8/20μs)≥20kA，最大放电电流Imax(8/20μs)≥40kA，电压保护水平Up≤1.7kV；（提供国家认可的具有CNAS或CMA标识包含检测结果的检测报告及全国认证认可信息公共服务平台“检验检测报告编号查询”截图并加盖公章）</w:t>
                  </w:r>
                  <w:r>
                    <w:br/>
                  </w:r>
                  <w:r>
                    <w:rPr>
                      <w:rFonts w:ascii="仿宋_GB2312" w:hAnsi="仿宋_GB2312" w:cs="仿宋_GB2312" w:eastAsia="仿宋_GB2312"/>
                      <w:sz w:val="20"/>
                      <w:color w:val="000000"/>
                    </w:rPr>
                    <w:t>▲4、内置显示屏≥2.8寸，可查看监测信息和告警信息，维护方式可通过手机扫描设备屏显的电子二维码进行关注、注册，管理平台端和手机微信公众号端均可查询、故障报修、管理派发工单；（提供国家认可的具有CNAS或CMA标识包含检测结果的检测报告及全国认证认可信息公共服务平台“检验检测报告编号查询”截图并加盖公章）</w:t>
                  </w:r>
                  <w:r>
                    <w:br/>
                  </w:r>
                  <w:r>
                    <w:rPr>
                      <w:rFonts w:ascii="仿宋_GB2312" w:hAnsi="仿宋_GB2312" w:cs="仿宋_GB2312" w:eastAsia="仿宋_GB2312"/>
                      <w:sz w:val="20"/>
                      <w:color w:val="000000"/>
                    </w:rPr>
                    <w:t>5、内置告警扬声器≥1个，具有系统、网络、入网、RS485状态指示灯，告警方式支持本机扬声器告警、手机微信和短信告警、管理平台告警；（提供国家认可的具有CNAS或CMA标识包含检测结果的检测报告及全国认证认可信息公共服务平台“检验检测报告编号查询”截图并加盖公章）</w:t>
                  </w:r>
                  <w:r>
                    <w:br/>
                  </w:r>
                  <w:r>
                    <w:rPr>
                      <w:rFonts w:ascii="仿宋_GB2312" w:hAnsi="仿宋_GB2312" w:cs="仿宋_GB2312" w:eastAsia="仿宋_GB2312"/>
                      <w:sz w:val="20"/>
                      <w:color w:val="000000"/>
                    </w:rPr>
                    <w:t>6、支持监测所连接设备是否漏电，设备漏电流≤25mA时就可触发报警；（提供国家认可的具有CNAS或CMA标识包含检测结果的检测报告及全国认证认可信息公共服务平台“检验检测报告编号查询”截图并加盖公章）</w:t>
                  </w:r>
                  <w:r>
                    <w:br/>
                  </w:r>
                  <w:r>
                    <w:rPr>
                      <w:rFonts w:ascii="仿宋_GB2312" w:hAnsi="仿宋_GB2312" w:cs="仿宋_GB2312" w:eastAsia="仿宋_GB2312"/>
                      <w:sz w:val="20"/>
                      <w:color w:val="000000"/>
                    </w:rPr>
                    <w:t>7、发生市电停电或断电时，即使无后备电源供电，设备也可发出断电报警；</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智能吊装系统</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顶部多模块电源供应装置</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尺寸≥DN238mm*110mm，外壳采用ABS材质，模具一体成型。防误操作系统，两片多功能金属盖，当工作状态或者接入设备时，金属盖为打开状态，电源无法上升，防止误操作，不会造成拉坏设备及实验桌上的仪器摔坏；当功能金属盖关闭时，电源可以升起收纳。模块内预留220V高压电源、0-24V低压电源、网络接口安装位置。</w:t>
                  </w:r>
                  <w:r>
                    <w:br/>
                  </w:r>
                  <w:r>
                    <w:rPr>
                      <w:rFonts w:ascii="仿宋_GB2312" w:hAnsi="仿宋_GB2312" w:cs="仿宋_GB2312" w:eastAsia="仿宋_GB2312"/>
                      <w:sz w:val="20"/>
                      <w:color w:val="000000"/>
                    </w:rPr>
                    <w:t>2、顶部多模块电源供应装置技术要求满足：</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1）、标志：调节装置、输出插孔应有清晰明了、耐用的提示文字和符号；电压输出应能显示在电压表上；</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2）、电压调节范围:AC\DC:0～24V;</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3）、内部导线连接：连线后应无应力；黄绿双色线必须是接地端子，部件固定牢固，无松动现象。</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4）、电压指示精度，V:显示值与输出值之间的误差应在±2V以内；</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模块储藏装置</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w:t>
                  </w:r>
                  <w:r>
                    <w:rPr>
                      <w:rFonts w:ascii="仿宋_GB2312" w:hAnsi="仿宋_GB2312" w:cs="仿宋_GB2312" w:eastAsia="仿宋_GB2312"/>
                      <w:sz w:val="20"/>
                      <w:color w:val="000000"/>
                    </w:rPr>
                    <w:t>ABS材质，模具一体成型。中间部分尺寸≥DN390mm*140mm，设计为飞碟式造型，材质为塑钢结构。当下部分电源不使用时，可收纳为一体。收纳舱和四周均带有氛围灯。</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电源供应模块</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带有</w:t>
                  </w:r>
                  <w:r>
                    <w:rPr>
                      <w:rFonts w:ascii="仿宋_GB2312" w:hAnsi="仿宋_GB2312" w:cs="仿宋_GB2312" w:eastAsia="仿宋_GB2312"/>
                      <w:sz w:val="20"/>
                      <w:color w:val="000000"/>
                    </w:rPr>
                    <w:t>1个USB接口电源、220V插座2个、网络接口1个。低压1.5-24V直流电源两组输出，输出电流为2.5A。低压0-24交流电源，两组输出，输出电流为2.5A；两组输出口为分开，方便两组学生操作相互不干扰，其中低压交直流、220V输出为被教师主控。</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学生端调节终端</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带两块</w:t>
                  </w:r>
                  <w:r>
                    <w:rPr>
                      <w:rFonts w:ascii="仿宋_GB2312" w:hAnsi="仿宋_GB2312" w:cs="仿宋_GB2312" w:eastAsia="仿宋_GB2312"/>
                      <w:sz w:val="20"/>
                      <w:color w:val="000000"/>
                    </w:rPr>
                    <w:t>≥1.5英寸TTL触摸电容屏液晶屏，供学生调节使用</w:t>
                  </w:r>
                  <w:r>
                    <w:br/>
                  </w:r>
                  <w:r>
                    <w:rPr>
                      <w:rFonts w:ascii="仿宋_GB2312" w:hAnsi="仿宋_GB2312" w:cs="仿宋_GB2312" w:eastAsia="仿宋_GB2312"/>
                      <w:sz w:val="20"/>
                      <w:color w:val="000000"/>
                    </w:rPr>
                    <w:t>a、数字仪表盘显示学生电流电源；</w:t>
                  </w:r>
                  <w:r>
                    <w:br/>
                  </w:r>
                  <w:r>
                    <w:rPr>
                      <w:rFonts w:ascii="仿宋_GB2312" w:hAnsi="仿宋_GB2312" w:cs="仿宋_GB2312" w:eastAsia="仿宋_GB2312"/>
                      <w:sz w:val="20"/>
                      <w:color w:val="000000"/>
                    </w:rPr>
                    <w:t>b、通过屏采用数字按键调节电源电压；</w:t>
                  </w:r>
                  <w:r>
                    <w:br/>
                  </w:r>
                  <w:r>
                    <w:rPr>
                      <w:rFonts w:ascii="仿宋_GB2312" w:hAnsi="仿宋_GB2312" w:cs="仿宋_GB2312" w:eastAsia="仿宋_GB2312"/>
                      <w:sz w:val="20"/>
                      <w:color w:val="000000"/>
                    </w:rPr>
                    <w:t>c、通过屏采用数字按键微调电源距离，当调整完成后，教师主控能锁定，使学生不能随意调整；</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伸缩线缆</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含高低压供电线缆和网络线缆</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智能升降系统</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外部舱体为高强度镀锌钢板制作，尺寸≥575mm*390mm*150mm，表面环氧喷涂,喷涂厚度≥75μ,内置24V电机、控制电路、卷线机构。电缆线内设有两路网线及电源线若干,两侧设有高度调节挂件，调节高度350mm，适合不同高度房间。</w:t>
                  </w:r>
                  <w:r>
                    <w:br/>
                  </w:r>
                  <w:r>
                    <w:rPr>
                      <w:rFonts w:ascii="仿宋_GB2312" w:hAnsi="仿宋_GB2312" w:cs="仿宋_GB2312" w:eastAsia="仿宋_GB2312"/>
                      <w:sz w:val="20"/>
                      <w:color w:val="000000"/>
                    </w:rPr>
                    <w:t>2、内置控制模块接受主控信号，发送输出信号。</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综合布线</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2.5平方电线，给学生低压电源供电；1平方屏蔽电源线</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安装支架</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环氧树脂喷涂金属吊杆</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间</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安装辅件</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国标五金件（不含桁架）</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间</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顶装系统集成调试</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顶部设备整体安装，系统整体调试，包含升降功能、高低压电源系统调试、网络模块系统调试、</w:t>
                  </w:r>
                  <w:r>
                    <w:rPr>
                      <w:rFonts w:ascii="仿宋_GB2312" w:hAnsi="仿宋_GB2312" w:cs="仿宋_GB2312" w:eastAsia="仿宋_GB2312"/>
                      <w:sz w:val="20"/>
                      <w:color w:val="000000"/>
                    </w:rPr>
                    <w:t>USB接口调试.</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安全防护用具</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灭火毯</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玻璃纤维材质，</w:t>
                  </w:r>
                  <w:r>
                    <w:rPr>
                      <w:rFonts w:ascii="仿宋_GB2312" w:hAnsi="仿宋_GB2312" w:cs="仿宋_GB2312" w:eastAsia="仿宋_GB2312"/>
                      <w:sz w:val="20"/>
                      <w:color w:val="000000"/>
                    </w:rPr>
                    <w:t>1200 mm*1800 mm， 0.5mm厚度.</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简易急救箱</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要求：便携式医用药箱，箱内设有分类格，满足分类定位放置。内置药品应有：碘酒（</w:t>
                  </w:r>
                  <w:r>
                    <w:rPr>
                      <w:rFonts w:ascii="仿宋_GB2312" w:hAnsi="仿宋_GB2312" w:cs="仿宋_GB2312" w:eastAsia="仿宋_GB2312"/>
                      <w:sz w:val="20"/>
                      <w:color w:val="000000"/>
                    </w:rPr>
                    <w:t>25mL）2瓶、红药水（25mL）2瓶、双氧水（100mL）1瓶、医用酒精（100mL）1瓶、医用棉签1包、医用棉球1包、无菌纱布（50mm×50mm）1包、胶布（布）1、创可贴50张</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护目镜</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具备防雾、化学防护，聚碳酸酯，无色透明，</w:t>
                  </w:r>
                  <w:r>
                    <w:rPr>
                      <w:rFonts w:ascii="仿宋_GB2312" w:hAnsi="仿宋_GB2312" w:cs="仿宋_GB2312" w:eastAsia="仿宋_GB2312"/>
                      <w:sz w:val="20"/>
                      <w:color w:val="000000"/>
                    </w:rPr>
                    <w:t>Z87抗冲击标准。功能：抗高速粒子撞击，液体溅射，耐酸碱，抗冲击，耐磨，便于清洗.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激光防护镜</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工业级防护</w:t>
                  </w:r>
                  <w:r>
                    <w:rPr>
                      <w:rFonts w:ascii="仿宋_GB2312" w:hAnsi="仿宋_GB2312" w:cs="仿宋_GB2312" w:eastAsia="仿宋_GB2312"/>
                      <w:sz w:val="20"/>
                      <w:color w:val="000000"/>
                    </w:rPr>
                    <w:t>,用于安全防护，避免人身伤害。养成佩戴护目镜、穿着工作服进行实验的习惯，树立安全防护的意识。</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防护面罩</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耐酸碱、化学喷洒、阻隔化学飞溅。防冲击面屏，聚碳酸酯材质，耐</w:t>
                  </w:r>
                  <w:r>
                    <w:rPr>
                      <w:rFonts w:ascii="仿宋_GB2312" w:hAnsi="仿宋_GB2312" w:cs="仿宋_GB2312" w:eastAsia="仿宋_GB2312"/>
                      <w:sz w:val="20"/>
                      <w:color w:val="000000"/>
                    </w:rPr>
                    <w:t>45 m/s 粒子冲击，起到头部与面部双重保护作用，光洁，透明度高。用于安全防护，避免人身伤害。养成佩戴护目镜、穿着工作服进行实验的习惯，树立安全防护的意识。</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机械危害防护手套</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3级,3M用于安全防护，避免人身伤害。养成佩戴护目镜、穿着工作服进行实验的习惯，树立安全防护的意识。</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一次性乳胶手套</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100只</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实验服</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新型聚酯纤维</w:t>
                  </w:r>
                  <w:r>
                    <w:rPr>
                      <w:rFonts w:ascii="仿宋_GB2312" w:hAnsi="仿宋_GB2312" w:cs="仿宋_GB2312" w:eastAsia="仿宋_GB2312"/>
                      <w:sz w:val="20"/>
                      <w:color w:val="000000"/>
                    </w:rPr>
                    <w:t>65% 棉35%，分为大中小号，让师生养成佩戴护目镜，穿桌工作服进行实验的习惯，树立安全防护意识</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消防沙箱</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规格尺寸：</w:t>
                  </w:r>
                  <w:r>
                    <w:rPr>
                      <w:rFonts w:ascii="仿宋_GB2312" w:hAnsi="仿宋_GB2312" w:cs="仿宋_GB2312" w:eastAsia="仿宋_GB2312"/>
                      <w:sz w:val="20"/>
                      <w:color w:val="000000"/>
                    </w:rPr>
                    <w:t>400mm*600mm*400mm</w:t>
                  </w:r>
                  <w:r>
                    <w:br/>
                  </w:r>
                  <w:r>
                    <w:rPr>
                      <w:rFonts w:ascii="仿宋_GB2312" w:hAnsi="仿宋_GB2312" w:cs="仿宋_GB2312" w:eastAsia="仿宋_GB2312"/>
                      <w:sz w:val="20"/>
                      <w:color w:val="000000"/>
                    </w:rPr>
                    <w:t>1、底部加固处理，增加强度，与地面有间隙，不易生锈。</w:t>
                  </w:r>
                  <w:r>
                    <w:br/>
                  </w:r>
                  <w:r>
                    <w:rPr>
                      <w:rFonts w:ascii="仿宋_GB2312" w:hAnsi="仿宋_GB2312" w:cs="仿宋_GB2312" w:eastAsia="仿宋_GB2312"/>
                      <w:sz w:val="20"/>
                      <w:color w:val="000000"/>
                    </w:rPr>
                    <w:t>2、采用优质加厚不锈钢加工，高硬度耐用。</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实验室文化氛围提升</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黑板上部标语与国旗</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黑板上方中间布置亚克力</w:t>
                  </w:r>
                  <w:r>
                    <w:rPr>
                      <w:rFonts w:ascii="仿宋_GB2312" w:hAnsi="仿宋_GB2312" w:cs="仿宋_GB2312" w:eastAsia="仿宋_GB2312"/>
                      <w:sz w:val="20"/>
                      <w:color w:val="000000"/>
                    </w:rPr>
                    <w:t>UV国旗,两侧为工艺制作的标语立体字。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实验室知识窗帘</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规格尺寸：</w:t>
                  </w:r>
                  <w:r>
                    <w:rPr>
                      <w:rFonts w:ascii="仿宋_GB2312" w:hAnsi="仿宋_GB2312" w:cs="仿宋_GB2312" w:eastAsia="仿宋_GB2312"/>
                      <w:sz w:val="20"/>
                      <w:color w:val="000000"/>
                    </w:rPr>
                    <w:t>2000mm*1800mm关于实验室文化主题设计。内容科学新颖，图案逼真，做工精湛，整体美观大方。根据不同的功能区域设计不同的功能文化主题。铝合金卷管，安装码，下梁等。优质防水卷帘。</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物理实验室主题文化展板</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≥700mm*500mm,关于实验室文化主 题设计。内容科学新颖，图案逼真，做工精湛，整体美 观大方。根据不同的功能区域设计不同的功能文化主题。 亚克力UV制作。</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实验室文化墙</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规格尺寸：</w:t>
                  </w:r>
                  <w:r>
                    <w:rPr>
                      <w:rFonts w:ascii="仿宋_GB2312" w:hAnsi="仿宋_GB2312" w:cs="仿宋_GB2312" w:eastAsia="仿宋_GB2312"/>
                      <w:sz w:val="20"/>
                      <w:color w:val="000000"/>
                    </w:rPr>
                    <w:t>2000mm*800mm实验室主题设计元素。内容科学新颖，图案逼真， 做工精湛，整体美观大方。材质：软木、亚克力、PVC广告板，阳角等等。</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bl>
          <w:p>
            <w:pPr>
              <w:pStyle w:val="null3"/>
              <w:numPr>
                <w:ilvl w:val="0"/>
                <w:numId w:val="1"/>
              </w:numPr>
              <w:jc w:val="both"/>
            </w:pPr>
            <w:r>
              <w:rPr>
                <w:rFonts w:ascii="仿宋_GB2312" w:hAnsi="仿宋_GB2312" w:cs="仿宋_GB2312" w:eastAsia="仿宋_GB2312"/>
                <w:sz w:val="24"/>
                <w:b/>
              </w:rPr>
              <w:t>虚拟实验软件（初高中）</w:t>
            </w:r>
          </w:p>
          <w:tbl>
            <w:tblPr>
              <w:tblInd w:type="dxa" w:w="90"/>
              <w:tblBorders>
                <w:top w:val="none" w:color="000000" w:sz="4"/>
                <w:left w:val="none" w:color="000000" w:sz="4"/>
                <w:bottom w:val="none" w:color="000000" w:sz="4"/>
                <w:right w:val="none" w:color="000000" w:sz="4"/>
                <w:insideH w:val="none"/>
                <w:insideV w:val="none"/>
              </w:tblBorders>
            </w:tblPr>
            <w:tblGrid>
              <w:gridCol w:w="184"/>
              <w:gridCol w:w="329"/>
              <w:gridCol w:w="1647"/>
              <w:gridCol w:w="184"/>
              <w:gridCol w:w="203"/>
            </w:tblGrid>
            <w:tr>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3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产品名称</w:t>
                  </w:r>
                </w:p>
              </w:tc>
              <w:tc>
                <w:tcPr>
                  <w:tcW w:type="dxa" w:w="16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技术参数要求</w:t>
                  </w:r>
                </w:p>
              </w:tc>
              <w:tc>
                <w:tcPr>
                  <w:tcW w:type="dxa" w:w="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单位</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初高中物理虚拟实验软件</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1.需支持用户可以在pc设备上离线使用，也可以在浏览器上在线使用;支持电子白板、一体机、台式电脑、笔记本、平板电脑等设备全适配;</w:t>
                  </w:r>
                  <w:r>
                    <w:br/>
                  </w:r>
                  <w:r>
                    <w:rPr>
                      <w:rFonts w:ascii="仿宋_GB2312" w:hAnsi="仿宋_GB2312" w:cs="仿宋_GB2312" w:eastAsia="仿宋_GB2312"/>
                      <w:sz w:val="20"/>
                      <w:color w:val="000000"/>
                    </w:rPr>
                    <w:t>▲2.依据初中物理教学大纲，提供至少240个物理实验资源，包括电与磁、力学、光学、热学、声学、家庭电路、近代物理模块，各类型实验应根据教学需要提供不同的实验模板、实验器材、实验设置功能，支持新人教版、教科版、北师版等教材版本；（需提供软件功能截图并加盖公章）</w:t>
                  </w:r>
                  <w:r>
                    <w:br/>
                  </w:r>
                  <w:r>
                    <w:rPr>
                      <w:rFonts w:ascii="仿宋_GB2312" w:hAnsi="仿宋_GB2312" w:cs="仿宋_GB2312" w:eastAsia="仿宋_GB2312"/>
                      <w:sz w:val="20"/>
                      <w:color w:val="000000"/>
                    </w:rPr>
                    <w:t>3.提供不少于220种初中物理常用实验器材，器材与器材之间相互关联、相互影响，能够任意搭配自由组合新的实验，实验器材支持模糊搜索功能，可通过关键词快速搜索到相关器材；</w:t>
                  </w:r>
                  <w:r>
                    <w:br/>
                  </w:r>
                  <w:r>
                    <w:rPr>
                      <w:rFonts w:ascii="仿宋_GB2312" w:hAnsi="仿宋_GB2312" w:cs="仿宋_GB2312" w:eastAsia="仿宋_GB2312"/>
                      <w:sz w:val="20"/>
                      <w:color w:val="000000"/>
                    </w:rPr>
                    <w:t>4.依据高中物理教学大纲，提供至少350个精品物理实验，包括电与磁、力学、光学、热学、力与运动、近代物理等类型，各类型实验应根据教学需要提供不同的实验模板、实验器材、实验设置功能；（需提供软件功能截图并加盖公章）</w:t>
                  </w:r>
                  <w:r>
                    <w:br/>
                  </w:r>
                  <w:r>
                    <w:rPr>
                      <w:rFonts w:ascii="仿宋_GB2312" w:hAnsi="仿宋_GB2312" w:cs="仿宋_GB2312" w:eastAsia="仿宋_GB2312"/>
                      <w:sz w:val="20"/>
                      <w:color w:val="000000"/>
                    </w:rPr>
                    <w:t>5.提供不少于260种高中物理常用实验器材，器材与器材之间相互关联、相互影响，能够任意搭配自由组合新的实验，实验器材支持模糊搜索功能，可通过关键词快速搜索到相关器材；</w:t>
                  </w:r>
                  <w:r>
                    <w:br/>
                  </w:r>
                  <w:r>
                    <w:rPr>
                      <w:rFonts w:ascii="仿宋_GB2312" w:hAnsi="仿宋_GB2312" w:cs="仿宋_GB2312" w:eastAsia="仿宋_GB2312"/>
                      <w:sz w:val="20"/>
                      <w:color w:val="000000"/>
                    </w:rPr>
                    <w:t>6.电与磁实验中应提供自由组装的电学算法，能够表现纯电阻电路和非纯电阻电路的电学特性，能够任意组装连接各种电磁学实验：</w:t>
                  </w:r>
                  <w:r>
                    <w:br/>
                  </w:r>
                  <w:r>
                    <w:rPr>
                      <w:rFonts w:ascii="仿宋_GB2312" w:hAnsi="仿宋_GB2312" w:cs="仿宋_GB2312" w:eastAsia="仿宋_GB2312"/>
                      <w:sz w:val="20"/>
                      <w:color w:val="000000"/>
                    </w:rPr>
                    <w:t>1）实验器材参数应能够任意调节，支持烧坏提示，能够展示熔断、短路的实验现象，能够表现电流表和电压表等各种表内阻对实验产生的误差；</w:t>
                  </w:r>
                  <w:r>
                    <w:br/>
                  </w:r>
                  <w:r>
                    <w:rPr>
                      <w:rFonts w:ascii="仿宋_GB2312" w:hAnsi="仿宋_GB2312" w:cs="仿宋_GB2312" w:eastAsia="仿宋_GB2312"/>
                      <w:sz w:val="20"/>
                      <w:color w:val="000000"/>
                    </w:rPr>
                    <w:t>2）需提供电路图插件，具备电路图编辑功能，应提供不少于20个教学常用的电路图，支持自定义创建电路图，电路图与实物图可以相互转换，支持电路图一键导出功能；</w:t>
                  </w:r>
                  <w:r>
                    <w:br/>
                  </w:r>
                  <w:r>
                    <w:rPr>
                      <w:rFonts w:ascii="仿宋_GB2312" w:hAnsi="仿宋_GB2312" w:cs="仿宋_GB2312" w:eastAsia="仿宋_GB2312"/>
                      <w:sz w:val="20"/>
                      <w:color w:val="000000"/>
                    </w:rPr>
                    <w:t>3）需提供可编辑表格。表格应用于记录实验数据，可在表格内自动录入相关器材的数据（器材包括电流表、电压表、毫安表、灵敏电流计，录入数据包括电流、电压、电阻等相关实验数据），并支持公式自动计算，可将实验数据导出为csv格式文件，可生成相应的实验数据x-y图像，显示数据的函数解析式，并能够导出对应的图像；</w:t>
                  </w:r>
                  <w:r>
                    <w:br/>
                  </w:r>
                  <w:r>
                    <w:rPr>
                      <w:rFonts w:ascii="仿宋_GB2312" w:hAnsi="仿宋_GB2312" w:cs="仿宋_GB2312" w:eastAsia="仿宋_GB2312"/>
                      <w:sz w:val="20"/>
                      <w:color w:val="000000"/>
                    </w:rPr>
                    <w:t>7.力学实验中应包含重力系统，能够自由调节空气阻力、重力加速度等实验环境，器材之间可以碰撞受力，能够提供理想的实验环境和非理想的实验环境，自由绘制各种规则形状、DIY自由形状和滑块在斜面上受力分析等场景；支持自由创建、组装新实验；</w:t>
                  </w:r>
                  <w:r>
                    <w:br/>
                  </w:r>
                  <w:r>
                    <w:rPr>
                      <w:rFonts w:ascii="仿宋_GB2312" w:hAnsi="仿宋_GB2312" w:cs="仿宋_GB2312" w:eastAsia="仿宋_GB2312"/>
                      <w:sz w:val="20"/>
                      <w:color w:val="000000"/>
                    </w:rPr>
                    <w:t>8.在初中物理版本内容中，声学实验能够提供声音监听系统，可以监听虚拟实验的声音和外部环境的声音，实现虚拟与现实的结合；</w:t>
                  </w:r>
                  <w:r>
                    <w:br/>
                  </w:r>
                  <w:r>
                    <w:rPr>
                      <w:rFonts w:ascii="仿宋_GB2312" w:hAnsi="仿宋_GB2312" w:cs="仿宋_GB2312" w:eastAsia="仿宋_GB2312"/>
                      <w:sz w:val="20"/>
                      <w:color w:val="000000"/>
                    </w:rPr>
                    <w:t>9.在初中物理版本内容中，家庭电路应提供仿真家庭电路系统，完美模拟家庭电路的各种接线方式，可模拟各种家庭电路出现的情况如漏电保护、偷电等各种家庭电路场景，每个家用电器具有高度仿真的特点，还原度高；</w:t>
                  </w:r>
                  <w:r>
                    <w:br/>
                  </w:r>
                  <w:r>
                    <w:rPr>
                      <w:rFonts w:ascii="仿宋_GB2312" w:hAnsi="仿宋_GB2312" w:cs="仿宋_GB2312" w:eastAsia="仿宋_GB2312"/>
                      <w:sz w:val="20"/>
                      <w:color w:val="000000"/>
                    </w:rPr>
                    <w:t>▲10.在高中物理版本内容中，力与运动应提供运动对象、弹簧、轻绳、轻杆、导轨、电荷等实验器材，并集成重力场、电场、磁场、万有引力、阻尼介质等实验环境。支持任意搭建实验场景，大到天体运动，小到电子在电场、磁场中的运动都可自由模拟，如卫星变轨、引力弹弓、质谱仪、回旋加速器等实验；（需提供软件功能截图并加盖公章）</w:t>
                  </w:r>
                  <w:r>
                    <w:br/>
                  </w:r>
                  <w:r>
                    <w:rPr>
                      <w:rFonts w:ascii="仿宋_GB2312" w:hAnsi="仿宋_GB2312" w:cs="仿宋_GB2312" w:eastAsia="仿宋_GB2312"/>
                      <w:sz w:val="20"/>
                      <w:color w:val="000000"/>
                    </w:rPr>
                    <w:t>11.在高中物理版本内容中，近代物理能支持DIY拼装功能，实验参数自由设置，能显示实验的原理。应能完成例如电子的衍射、光电效应、氢原子能级、电子在磁场中的偏转、电子在电场中的偏转、x射线、密立根油滴实验、光谱管、电子干涉、a粒子散射实验、康普顿效应等实验；</w:t>
                  </w:r>
                  <w:r>
                    <w:br/>
                  </w:r>
                  <w:r>
                    <w:rPr>
                      <w:rFonts w:ascii="仿宋_GB2312" w:hAnsi="仿宋_GB2312" w:cs="仿宋_GB2312" w:eastAsia="仿宋_GB2312"/>
                      <w:sz w:val="20"/>
                      <w:color w:val="000000"/>
                    </w:rPr>
                    <w:t>12.提供学案、作业功能板块，教师可自定义编辑学案内容，学案支持插入文字、实验、试题等；</w:t>
                  </w:r>
                  <w:r>
                    <w:br/>
                  </w:r>
                  <w:r>
                    <w:rPr>
                      <w:rFonts w:ascii="仿宋_GB2312" w:hAnsi="仿宋_GB2312" w:cs="仿宋_GB2312" w:eastAsia="仿宋_GB2312"/>
                      <w:sz w:val="20"/>
                      <w:color w:val="000000"/>
                    </w:rPr>
                    <w:t>13.支持布置探究作业功能，教师可建立班级，学生可加入班级；教师可以查看学生作业正确率、学生提交情况；</w:t>
                  </w:r>
                  <w:r>
                    <w:br/>
                  </w:r>
                  <w:r>
                    <w:rPr>
                      <w:rFonts w:ascii="仿宋_GB2312" w:hAnsi="仿宋_GB2312" w:cs="仿宋_GB2312" w:eastAsia="仿宋_GB2312"/>
                      <w:sz w:val="20"/>
                      <w:color w:val="000000"/>
                    </w:rPr>
                    <w:t>▲14.提供与软件功能相关的物理实验教学软件著作权证书复印件并加盖公章；</w:t>
                  </w:r>
                  <w:r>
                    <w:br/>
                  </w:r>
                  <w:r>
                    <w:rPr>
                      <w:rFonts w:ascii="仿宋_GB2312" w:hAnsi="仿宋_GB2312" w:cs="仿宋_GB2312" w:eastAsia="仿宋_GB2312"/>
                      <w:sz w:val="20"/>
                      <w:color w:val="000000"/>
                    </w:rPr>
                    <w:t>▲15.提供与软件功能相关的物理实验教学软件测试报告复印件并加盖公章。</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初高中化学虚拟实验软件</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1.用户既可以在pc设备上离线使用，也可以在浏览器上在线使用;支持电子白板、一体机、台式电脑、笔记本、平板电脑等设备全适配;</w:t>
                  </w:r>
                  <w:r>
                    <w:br/>
                  </w:r>
                  <w:r>
                    <w:rPr>
                      <w:rFonts w:ascii="仿宋_GB2312" w:hAnsi="仿宋_GB2312" w:cs="仿宋_GB2312" w:eastAsia="仿宋_GB2312"/>
                      <w:sz w:val="20"/>
                      <w:color w:val="000000"/>
                    </w:rPr>
                    <w:t>▲2.依据初中化学教学大纲，提供不少于150项精品实验资源，能够按照教材版本、知识点、章节、资源类型进行分类与筛选，配置完整的实验器材，即选即用，同时提供模糊搜索功能，可通过关键词搜索到相关实验资源；</w:t>
                  </w:r>
                  <w:r>
                    <w:br/>
                  </w:r>
                  <w:r>
                    <w:rPr>
                      <w:rFonts w:ascii="仿宋_GB2312" w:hAnsi="仿宋_GB2312" w:cs="仿宋_GB2312" w:eastAsia="仿宋_GB2312"/>
                      <w:sz w:val="20"/>
                      <w:color w:val="000000"/>
                    </w:rPr>
                    <w:t>3.提供不低于150种反应容器和辅助器材，不少于250种化学药品，能够任意搭配自由组合新的实验。为方便取用，能够通过关键词或首字母的方式搜索反应容器、辅助器材与化学药品。化学药品能够根据固体药品、液体药品、气体药品的分类进行查找，也能够按照金属元素、非金属元素、带电离子团的方式进行快速查询；</w:t>
                  </w:r>
                  <w:r>
                    <w:br/>
                  </w:r>
                  <w:r>
                    <w:rPr>
                      <w:rFonts w:ascii="仿宋_GB2312" w:hAnsi="仿宋_GB2312" w:cs="仿宋_GB2312" w:eastAsia="仿宋_GB2312"/>
                      <w:sz w:val="20"/>
                      <w:color w:val="000000"/>
                    </w:rPr>
                    <w:t>4.应依据高中化学教学大纲，提供不少于390项精品实验资源，能够按照教材版本、章节、知识点进行分类与筛选，配置完整的实验器材，即选即用，同时提供模糊搜索功能，可通过关键词搜索到相关实验资源；（需提供软件功能截图并加盖公章）</w:t>
                  </w:r>
                  <w:r>
                    <w:br/>
                  </w:r>
                  <w:r>
                    <w:rPr>
                      <w:rFonts w:ascii="仿宋_GB2312" w:hAnsi="仿宋_GB2312" w:cs="仿宋_GB2312" w:eastAsia="仿宋_GB2312"/>
                      <w:sz w:val="20"/>
                      <w:color w:val="000000"/>
                    </w:rPr>
                    <w:t>5.提供不低于160种反应容器和辅助器材，不少于280种化学药品，能够任意搭配自由组合新的实验。为方便取用，能够通过关键词或首字母的方式搜索反应容器、辅助器材与化学药品。化学药品能够根据固体药品、液体药品、气体药品的分类进行查找，也能够按照金属元素、非金属元素、带电离子团的方式进行快速查询；</w:t>
                  </w:r>
                  <w:r>
                    <w:br/>
                  </w:r>
                  <w:r>
                    <w:rPr>
                      <w:rFonts w:ascii="仿宋_GB2312" w:hAnsi="仿宋_GB2312" w:cs="仿宋_GB2312" w:eastAsia="仿宋_GB2312"/>
                      <w:sz w:val="20"/>
                      <w:color w:val="000000"/>
                    </w:rPr>
                    <w:t>6.在高中化学版本内容下，应提供不少于80种原子、分子、晶体模型，能够清晰展示原子的电子排布式，分子成键情况和晶体的状态、配位数、原子坐标等参数；</w:t>
                  </w:r>
                  <w:r>
                    <w:br/>
                  </w:r>
                  <w:r>
                    <w:rPr>
                      <w:rFonts w:ascii="仿宋_GB2312" w:hAnsi="仿宋_GB2312" w:cs="仿宋_GB2312" w:eastAsia="仿宋_GB2312"/>
                      <w:sz w:val="20"/>
                      <w:color w:val="000000"/>
                    </w:rPr>
                    <w:t>7.化学实验应根据教学需要提供方程式连接符号、音效、功能栏位置、科学计数法、背景颜色等功能设置，支持自主DIY实验，可任意搭建试验场景，允许教师利用所提供的器材和药品自由组装化学实验进行探究；</w:t>
                  </w:r>
                  <w:r>
                    <w:br/>
                  </w:r>
                  <w:r>
                    <w:rPr>
                      <w:rFonts w:ascii="仿宋_GB2312" w:hAnsi="仿宋_GB2312" w:cs="仿宋_GB2312" w:eastAsia="仿宋_GB2312"/>
                      <w:sz w:val="20"/>
                      <w:color w:val="000000"/>
                    </w:rPr>
                    <w:t>8.化学实验能够展示热力学现象，能量能够随化学反应变化而变化，压强能够随温度和气体量变化发生相应变化；支持数据追踪系统，能够实现反应数据可视化，包括反应方程式、温度、体积、物质的量、浓度、质量等，其中化学方程式可进行任意位置的移动及放大展示；</w:t>
                  </w:r>
                  <w:r>
                    <w:br/>
                  </w:r>
                  <w:r>
                    <w:rPr>
                      <w:rFonts w:ascii="仿宋_GB2312" w:hAnsi="仿宋_GB2312" w:cs="仿宋_GB2312" w:eastAsia="仿宋_GB2312"/>
                      <w:sz w:val="20"/>
                      <w:color w:val="000000"/>
                    </w:rPr>
                    <w:t>9.化学实验能够合理呈现化学反应中的烟、雾、扩散等动态效果，如沉淀、溶解扩散、烟雾、火焰、气泡、絮状、析出、爆炸以及颜色变化等，还原真实实验现象；</w:t>
                  </w:r>
                  <w:r>
                    <w:br/>
                  </w:r>
                  <w:r>
                    <w:rPr>
                      <w:rFonts w:ascii="仿宋_GB2312" w:hAnsi="仿宋_GB2312" w:cs="仿宋_GB2312" w:eastAsia="仿宋_GB2312"/>
                      <w:sz w:val="20"/>
                      <w:color w:val="000000"/>
                    </w:rPr>
                    <w:t>10.化学实验应具备错误操作演示功能，能够将错误操作导致的危险现象呈现，预防真实实验过程中发生不必要的危险，可以将涉及易燃易爆、有毒有害、高温高压、反应周期长等难以在课堂上进行演示的实验真实呈现；</w:t>
                  </w:r>
                  <w:r>
                    <w:br/>
                  </w:r>
                  <w:r>
                    <w:rPr>
                      <w:rFonts w:ascii="仿宋_GB2312" w:hAnsi="仿宋_GB2312" w:cs="仿宋_GB2312" w:eastAsia="仿宋_GB2312"/>
                      <w:sz w:val="20"/>
                      <w:color w:val="000000"/>
                    </w:rPr>
                    <w:t>11.化学实验应支持化学方程式功能，能够直接通过化学方程式跳转到对应的实验，能够查看氧化还原反应中的基本概念和电子转移，提高教学效率；</w:t>
                  </w:r>
                  <w:r>
                    <w:br/>
                  </w:r>
                  <w:r>
                    <w:rPr>
                      <w:rFonts w:ascii="仿宋_GB2312" w:hAnsi="仿宋_GB2312" w:cs="仿宋_GB2312" w:eastAsia="仿宋_GB2312"/>
                      <w:sz w:val="20"/>
                      <w:color w:val="000000"/>
                    </w:rPr>
                    <w:t>▲12.提供学案、作业功能板块，教师可自定义编辑学案内容，学案支持插入文字、实验、试题等；（需提供软件功能截图并加盖公章）</w:t>
                  </w:r>
                  <w:r>
                    <w:br/>
                  </w:r>
                  <w:r>
                    <w:rPr>
                      <w:rFonts w:ascii="仿宋_GB2312" w:hAnsi="仿宋_GB2312" w:cs="仿宋_GB2312" w:eastAsia="仿宋_GB2312"/>
                      <w:sz w:val="20"/>
                      <w:color w:val="000000"/>
                    </w:rPr>
                    <w:t>13.支持布置探究作业功能，教师可建立班级，学生可加入班级；教师可以查看学生作业正确率、学生提交情况；</w:t>
                  </w:r>
                  <w:r>
                    <w:br/>
                  </w:r>
                  <w:r>
                    <w:rPr>
                      <w:rFonts w:ascii="仿宋_GB2312" w:hAnsi="仿宋_GB2312" w:cs="仿宋_GB2312" w:eastAsia="仿宋_GB2312"/>
                      <w:sz w:val="20"/>
                      <w:color w:val="000000"/>
                    </w:rPr>
                    <w:t>14.提供与软件功能相关的化学实验教学软件著作权证书复印件并加盖公章；</w:t>
                  </w:r>
                  <w:r>
                    <w:br/>
                  </w:r>
                  <w:r>
                    <w:rPr>
                      <w:rFonts w:ascii="仿宋_GB2312" w:hAnsi="仿宋_GB2312" w:cs="仿宋_GB2312" w:eastAsia="仿宋_GB2312"/>
                      <w:sz w:val="20"/>
                      <w:color w:val="000000"/>
                    </w:rPr>
                    <w:t>15.提供与软件功能相关的化学实验教学软件测试报告复印件并加盖公章。</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初高中生物虚拟实验软件</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1.用户既可以在pc设备上离线使用，也可以在浏览器上在线使用;支持电子白板、一体机、台式电脑、笔记本、平板电脑等设备全适配;</w:t>
                  </w:r>
                  <w:r>
                    <w:br/>
                  </w:r>
                  <w:r>
                    <w:rPr>
                      <w:rFonts w:ascii="仿宋_GB2312" w:hAnsi="仿宋_GB2312" w:cs="仿宋_GB2312" w:eastAsia="仿宋_GB2312"/>
                      <w:sz w:val="20"/>
                      <w:color w:val="000000"/>
                    </w:rPr>
                    <w:t>▲2.涵盖初中生物教学大纲的实验教学内容，生物实验至少应包含3D资源、显微镜、视频资源、探究实验、互动课件等类型不少于180项优质教学实验资源，其中3D资源数量不少于50个；（需提供软件功能截图并加盖公章）</w:t>
                  </w:r>
                  <w:r>
                    <w:br/>
                  </w:r>
                  <w:r>
                    <w:rPr>
                      <w:rFonts w:ascii="仿宋_GB2312" w:hAnsi="仿宋_GB2312" w:cs="仿宋_GB2312" w:eastAsia="仿宋_GB2312"/>
                      <w:sz w:val="20"/>
                      <w:color w:val="000000"/>
                    </w:rPr>
                    <w:t>3.涵盖高中生物教学大纲的实验教学内容，生物实验至少应包含3D资源、显微镜、视频资源、探究实验、互动课件等类型等不少于100项优质教学实验资源，必须含有两对相对性状的分离比模拟、噬菌体侵染细菌等实验；</w:t>
                  </w:r>
                  <w:r>
                    <w:br/>
                  </w:r>
                  <w:r>
                    <w:rPr>
                      <w:rFonts w:ascii="仿宋_GB2312" w:hAnsi="仿宋_GB2312" w:cs="仿宋_GB2312" w:eastAsia="仿宋_GB2312"/>
                      <w:sz w:val="20"/>
                      <w:color w:val="000000"/>
                    </w:rPr>
                    <w:t>4.能够按照教材版本、知识点、章节、资源类型进行分类与筛选，同时提供模糊搜索功能，可通过关键词搜索到相关实验资源；</w:t>
                  </w:r>
                  <w:r>
                    <w:br/>
                  </w:r>
                  <w:r>
                    <w:rPr>
                      <w:rFonts w:ascii="仿宋_GB2312" w:hAnsi="仿宋_GB2312" w:cs="仿宋_GB2312" w:eastAsia="仿宋_GB2312"/>
                      <w:sz w:val="20"/>
                      <w:color w:val="000000"/>
                    </w:rPr>
                    <w:t>5.生物实验资源应有明确的实验目的、实验讨论问题，并设有参考答案进行教学引导；</w:t>
                  </w:r>
                  <w:r>
                    <w:br/>
                  </w:r>
                  <w:r>
                    <w:rPr>
                      <w:rFonts w:ascii="仿宋_GB2312" w:hAnsi="仿宋_GB2312" w:cs="仿宋_GB2312" w:eastAsia="仿宋_GB2312"/>
                      <w:sz w:val="20"/>
                      <w:color w:val="000000"/>
                    </w:rPr>
                    <w:t>6.显微镜实验应有明确的实验目的和操作步骤，要求显微镜完全模拟真实操作，每一部件均可仿真操作，显微镜所成像为倒像，显微镜图像可全屏展示；</w:t>
                  </w:r>
                  <w:r>
                    <w:br/>
                  </w:r>
                  <w:r>
                    <w:rPr>
                      <w:rFonts w:ascii="仿宋_GB2312" w:hAnsi="仿宋_GB2312" w:cs="仿宋_GB2312" w:eastAsia="仿宋_GB2312"/>
                      <w:sz w:val="20"/>
                      <w:color w:val="000000"/>
                    </w:rPr>
                    <w:t>7.显微镜成像应为高清的实拍样张，物镜倍数可在4倍、10倍、40倍之间任意切换，且成像不失真，支持图像任意移动，装片和图像位置实时对应；</w:t>
                  </w:r>
                  <w:r>
                    <w:br/>
                  </w:r>
                  <w:r>
                    <w:rPr>
                      <w:rFonts w:ascii="仿宋_GB2312" w:hAnsi="仿宋_GB2312" w:cs="仿宋_GB2312" w:eastAsia="仿宋_GB2312"/>
                      <w:sz w:val="20"/>
                      <w:color w:val="000000"/>
                    </w:rPr>
                    <w:t>8.提供专属个人空间，通过个人空间实现动态管理、任务管理、消息管理、个人信息管理等功能，可以设置个人信息，并对生物实验的登录设备进行管理；</w:t>
                  </w:r>
                  <w:r>
                    <w:br/>
                  </w:r>
                  <w:r>
                    <w:rPr>
                      <w:rFonts w:ascii="仿宋_GB2312" w:hAnsi="仿宋_GB2312" w:cs="仿宋_GB2312" w:eastAsia="仿宋_GB2312"/>
                      <w:sz w:val="20"/>
                      <w:color w:val="000000"/>
                    </w:rPr>
                    <w:t>9.为方便使用，所有资源均需支持鼠标交互和多点触控两种交互方式；</w:t>
                  </w:r>
                  <w:r>
                    <w:br/>
                  </w:r>
                  <w:r>
                    <w:rPr>
                      <w:rFonts w:ascii="仿宋_GB2312" w:hAnsi="仿宋_GB2312" w:cs="仿宋_GB2312" w:eastAsia="仿宋_GB2312"/>
                      <w:sz w:val="20"/>
                      <w:color w:val="000000"/>
                    </w:rPr>
                    <w:t>10.提供学案、作业功能板块，教师可自定义编辑学案内容，学案支持插入文字、实验、试题等；</w:t>
                  </w:r>
                  <w:r>
                    <w:br/>
                  </w:r>
                  <w:r>
                    <w:rPr>
                      <w:rFonts w:ascii="仿宋_GB2312" w:hAnsi="仿宋_GB2312" w:cs="仿宋_GB2312" w:eastAsia="仿宋_GB2312"/>
                      <w:sz w:val="20"/>
                      <w:color w:val="000000"/>
                    </w:rPr>
                    <w:t>▲11.支持布置探究作业功能，教师可建立班级，学生可加入班级；教师可以查看学生作业正确率、学生提交情况；（需提供软件功能截图并加盖公章）</w:t>
                  </w:r>
                  <w:r>
                    <w:br/>
                  </w:r>
                  <w:r>
                    <w:rPr>
                      <w:rFonts w:ascii="仿宋_GB2312" w:hAnsi="仿宋_GB2312" w:cs="仿宋_GB2312" w:eastAsia="仿宋_GB2312"/>
                      <w:sz w:val="20"/>
                      <w:color w:val="000000"/>
                    </w:rPr>
                    <w:t>12.提供与软件功能相关的生物实验教学软件著作权证书复印件并加盖公章；</w:t>
                  </w:r>
                  <w:r>
                    <w:br/>
                  </w:r>
                  <w:r>
                    <w:rPr>
                      <w:rFonts w:ascii="仿宋_GB2312" w:hAnsi="仿宋_GB2312" w:cs="仿宋_GB2312" w:eastAsia="仿宋_GB2312"/>
                      <w:sz w:val="20"/>
                      <w:color w:val="000000"/>
                    </w:rPr>
                    <w:t>13.提供与软件功能相关的生物实验教学软件测试报告复印件并加盖公章。</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虚拟仿真实验校园版云平台</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1.提供学生体验平台，满足全校学生进行实验操作体验；</w:t>
                  </w:r>
                  <w:r>
                    <w:br/>
                  </w:r>
                  <w:r>
                    <w:rPr>
                      <w:rFonts w:ascii="仿宋_GB2312" w:hAnsi="仿宋_GB2312" w:cs="仿宋_GB2312" w:eastAsia="仿宋_GB2312"/>
                      <w:sz w:val="20"/>
                      <w:color w:val="000000"/>
                    </w:rPr>
                    <w:t>▲2.提供初高中理化生实验资源不少于600个，其中初高中物理基础实验资源不少于300个、初高中化学基础实验资源不少于200个、初高中生物基础实验资源不少于100个；（需提供软件功能截图并加盖公章）</w:t>
                  </w:r>
                  <w:r>
                    <w:br/>
                  </w:r>
                  <w:r>
                    <w:rPr>
                      <w:rFonts w:ascii="仿宋_GB2312" w:hAnsi="仿宋_GB2312" w:cs="仿宋_GB2312" w:eastAsia="仿宋_GB2312"/>
                      <w:sz w:val="20"/>
                      <w:color w:val="000000"/>
                    </w:rPr>
                    <w:t>2.实验资源支持按照学科、学段、教材版本、年级、章节分类学习；</w:t>
                  </w:r>
                  <w:r>
                    <w:br/>
                  </w:r>
                  <w:r>
                    <w:rPr>
                      <w:rFonts w:ascii="仿宋_GB2312" w:hAnsi="仿宋_GB2312" w:cs="仿宋_GB2312" w:eastAsia="仿宋_GB2312"/>
                      <w:sz w:val="20"/>
                      <w:color w:val="000000"/>
                    </w:rPr>
                    <w:t>3.搜索框支持按照实验名称关键字词进行模糊搜索，且搜索内容支持多学科实验展示；</w:t>
                  </w:r>
                  <w:r>
                    <w:br/>
                  </w:r>
                  <w:r>
                    <w:rPr>
                      <w:rFonts w:ascii="仿宋_GB2312" w:hAnsi="仿宋_GB2312" w:cs="仿宋_GB2312" w:eastAsia="仿宋_GB2312"/>
                      <w:sz w:val="20"/>
                      <w:color w:val="000000"/>
                    </w:rPr>
                    <w:t>4.平台支持通过web网页登录访问。</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商务要求</w:t>
            </w:r>
          </w:p>
          <w:p>
            <w:pPr>
              <w:pStyle w:val="null3"/>
              <w:ind w:firstLine="480"/>
              <w:jc w:val="both"/>
            </w:pPr>
            <w:r>
              <w:rPr>
                <w:rFonts w:ascii="仿宋_GB2312" w:hAnsi="仿宋_GB2312" w:cs="仿宋_GB2312" w:eastAsia="仿宋_GB2312"/>
                <w:sz w:val="21"/>
              </w:rPr>
              <w:t>1、交货期</w:t>
            </w:r>
            <w:r>
              <w:rPr>
                <w:rFonts w:ascii="仿宋_GB2312" w:hAnsi="仿宋_GB2312" w:cs="仿宋_GB2312" w:eastAsia="仿宋_GB2312"/>
                <w:sz w:val="21"/>
              </w:rPr>
              <w:t>：自合同签订之日起</w:t>
            </w:r>
            <w:r>
              <w:rPr>
                <w:rFonts w:ascii="仿宋_GB2312" w:hAnsi="仿宋_GB2312" w:cs="仿宋_GB2312" w:eastAsia="仿宋_GB2312"/>
                <w:sz w:val="21"/>
              </w:rPr>
              <w:t>40日</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1"/>
              </w:rPr>
              <w:t>2、</w:t>
            </w:r>
            <w:r>
              <w:rPr>
                <w:rFonts w:ascii="仿宋_GB2312" w:hAnsi="仿宋_GB2312" w:cs="仿宋_GB2312" w:eastAsia="仿宋_GB2312"/>
                <w:sz w:val="21"/>
              </w:rPr>
              <w:t>服务质量：合格</w:t>
            </w:r>
          </w:p>
          <w:p>
            <w:pPr>
              <w:pStyle w:val="null3"/>
              <w:ind w:firstLine="480"/>
              <w:jc w:val="both"/>
            </w:pPr>
            <w:r>
              <w:rPr>
                <w:rFonts w:ascii="仿宋_GB2312" w:hAnsi="仿宋_GB2312" w:cs="仿宋_GB2312" w:eastAsia="仿宋_GB2312"/>
                <w:sz w:val="21"/>
              </w:rPr>
              <w:t>3、</w:t>
            </w:r>
            <w:r>
              <w:rPr>
                <w:rFonts w:ascii="仿宋_GB2312" w:hAnsi="仿宋_GB2312" w:cs="仿宋_GB2312" w:eastAsia="仿宋_GB2312"/>
                <w:sz w:val="21"/>
              </w:rPr>
              <w:t>付款方式：合同签订后，达到付款条件起</w:t>
            </w:r>
            <w:r>
              <w:rPr>
                <w:rFonts w:ascii="仿宋_GB2312" w:hAnsi="仿宋_GB2312" w:cs="仿宋_GB2312" w:eastAsia="仿宋_GB2312"/>
                <w:sz w:val="21"/>
              </w:rPr>
              <w:t>30日内，支付合同总金额的40.00%</w:t>
            </w:r>
            <w:r>
              <w:rPr>
                <w:rFonts w:ascii="仿宋_GB2312" w:hAnsi="仿宋_GB2312" w:cs="仿宋_GB2312" w:eastAsia="仿宋_GB2312"/>
                <w:sz w:val="21"/>
              </w:rPr>
              <w:t>；完成项目供货、安装调试完毕，达到付款条件起</w:t>
            </w:r>
            <w:r>
              <w:rPr>
                <w:rFonts w:ascii="仿宋_GB2312" w:hAnsi="仿宋_GB2312" w:cs="仿宋_GB2312" w:eastAsia="仿宋_GB2312"/>
                <w:sz w:val="21"/>
              </w:rPr>
              <w:t>30日内，支付合同总金额的50.00%；验收合格后，达到付款条件起30日内，支付合同总金额的10.00%。</w:t>
            </w:r>
          </w:p>
          <w:p>
            <w:pPr>
              <w:pStyle w:val="null3"/>
              <w:ind w:firstLine="480"/>
              <w:jc w:val="both"/>
            </w:pPr>
            <w:r>
              <w:rPr>
                <w:rFonts w:ascii="仿宋_GB2312" w:hAnsi="仿宋_GB2312" w:cs="仿宋_GB2312" w:eastAsia="仿宋_GB2312"/>
                <w:sz w:val="21"/>
              </w:rPr>
              <w:t>4、</w:t>
            </w:r>
            <w:r>
              <w:rPr>
                <w:rFonts w:ascii="仿宋_GB2312" w:hAnsi="仿宋_GB2312" w:cs="仿宋_GB2312" w:eastAsia="仿宋_GB2312"/>
                <w:sz w:val="21"/>
              </w:rPr>
              <w:t>服务范围：完成本次采购项目所有内容。</w:t>
            </w:r>
          </w:p>
          <w:p>
            <w:pPr>
              <w:pStyle w:val="null3"/>
              <w:ind w:firstLine="480"/>
              <w:jc w:val="both"/>
            </w:pPr>
            <w:r>
              <w:rPr>
                <w:rFonts w:ascii="仿宋_GB2312" w:hAnsi="仿宋_GB2312" w:cs="仿宋_GB2312" w:eastAsia="仿宋_GB2312"/>
                <w:sz w:val="21"/>
              </w:rPr>
              <w:t>5、</w:t>
            </w:r>
            <w:r>
              <w:rPr>
                <w:rFonts w:ascii="仿宋_GB2312" w:hAnsi="仿宋_GB2312" w:cs="仿宋_GB2312" w:eastAsia="仿宋_GB2312"/>
                <w:sz w:val="21"/>
              </w:rPr>
              <w:t>服务要求：满足本次采购项目所有内容。</w:t>
            </w: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自合同签订之日起40日。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完成项目供货、安装调试完毕</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合同执行过程中如发生争议，双方应及时协商解决，协商不成，双方均可向项目所在地人民法院起诉。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各供应商所有分项报价（与最后磋商报价比例一致）同比例下浮。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供应商认为有必要补充说明的事项.docx 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供应商认为有必要补充说明的事项.docx 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供应商认为有必要补充说明的事项.docx 供应商应提交的相关资格证明材料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提供2024年1月至今已缴纳的1个月的纳税证明或完税证明，依法免税的单位应提供相关证明材料。此项可提供基本资格条件承诺函。供应商需在项目电子化交易系统中按要求上传相应证明文件并进行电子签章；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供应商资格证明文件.docx 响应函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报价表 响应文件封面 产品技术参数表 供应商认为有必要补充说明的事项.docx 残疾人福利性单位声明函 标的清单 实施方案.docx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实施方案.docx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实施方案.docx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实施方案.docx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实施方案.docx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实施方案.docx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实施方案.docx 供应商资格证明文件.docx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实施方案.docx 供应商资格证明文件.docx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实施方案.docx 供应商资格证明文件.docx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实施方案.docx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投标产品中每有一项为节能产品的得0.5分，每有一项为环境标志产品的得0.5分，供应商所投产品中每有一项产品同时为节能产品和环境标志产品的得1分，不重复计分，最高得2分。 节能产品根据《国务院办公厅关于建立政府强制采购节能产品制度的通知》（国办发[2007]51号）的规定，环境标志产品根据《环境标志产品政府采购实施的意见》（财库[2006]90号）的规定，依据品目清单和认证证书实施政府采购优先采购和强制采购。</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提供2022年7月以来承担过类似项目业绩。（以合同签订日期或中标通知书签署日期为准)；每提供一项业绩得1分，最高得3分。须提供合同或中标通知书复印件并加盖公章，不提供不得分。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评审内容：①售后服务机构承诺；②售后服务保障措施；③人员配置安排计划；④故障处理响应时间安排计划；⑤服务保证期限；⑥服务保证的范围承诺。 评审依据：每一项内容描述详细，切实可行符合项目实际内容得2.0分，①～⑥项合计得12分。内容①～⑥项任意一项缺项扣2.0分，扣完为止；内容①～⑥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评审内容：①培训计划；②培训对象；③培训内容；④培训方式；⑤培训目标。 评审依据：每一项内容描述详细，切实可行符合项目实际内容得2.0分，①～⑤项合计得10分。内容①～⑤项任意一项缺项扣2.0分，扣完为止；内容①～⑤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磋商响应产品选型符合使用需求，产品配置完整合理，其型号、技术参数清晰明确，根据投标产品的技术指标和性能对磋商文件的响应程度计分。产品整体功能或技术参数完全满足磋商文件要求计10分，部分项负偏离按以下说明扣分。 1.其响应技术指标和性能出现主要技术参数负偏离的（▲号条款），每项扣除1分，扣完为止。 注：主要技术参数（▲号条款）偏离情况除偏离表响应外还须提供相应的证明材料，否则不计分。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报价表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评审内容：①整体规划；②备货；③进度计划；④供货组织；⑤人员配置；⑥分工明细；⑦配送保障；⑧重、难点分析。 评审依据：每一项内容描述详细，切实可行符合项目实际内容得2.0分，①～⑧项合计得16分。内容①～⑧项任意一项缺项扣2.0分，扣完为止；内容①～⑧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评审内容：包含但不限于①安装；②调试组织措施。评审依据：每一项内容描述详细，切实可行符合项目实际内容得4.0分，①～②项合计得8分。内容①～②项任意一项缺项扣4.0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质量保证及应急方案</w:t>
            </w:r>
          </w:p>
        </w:tc>
        <w:tc>
          <w:tcPr>
            <w:tcW w:type="dxa" w:w="2492"/>
          </w:tcPr>
          <w:p>
            <w:pPr>
              <w:pStyle w:val="null3"/>
            </w:pPr>
            <w:r>
              <w:rPr>
                <w:rFonts w:ascii="仿宋_GB2312" w:hAnsi="仿宋_GB2312" w:cs="仿宋_GB2312" w:eastAsia="仿宋_GB2312"/>
              </w:rPr>
              <w:t>评审内容：①质量保证措施；②质量保证承诺；③应急方案。 评审依据：每一项内容描述详细，切实可行符合项目实际内容得2.0分，①～③项合计得6分。内容①～③项任意一项缺项扣2.0分，扣完为止；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评审内容：合理化建议。 评审依据：内容描述详细，切实可行符合项目实际内容得3分。内容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供应商认为有必要补充说明的事项.docx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采用低价优先法计算，即满足磋商文件要求且投标价格最低的投标报价为评标基准价，其价格分为满分。 投标报价得分＝（评标基准价/投标报价）×30% ×100备注：当磋商小组认为某个供应商的报价明显低于其他通过符合性审查供应商的报价，有可能影响产品质量和不能诚信履约的，应要求该供应商在评标现场合理的时间内提供书面说明，必要时提交相关证明材料；供应商不能证明其报价合理的，磋商小组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实施方案.docx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