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版本号：LZBE2025-130020250801001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2025-2026年新城区教育系统校园方责任险项目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LZBE2025-1300</w:t>
      </w:r>
      <w:r>
        <w:br/>
      </w:r>
      <w:r>
        <w:br/>
      </w:r>
      <w:r>
        <w:br/>
      </w:r>
    </w:p>
    <w:p>
      <w:pPr>
        <w:pStyle w:val="null3"/>
        <w:jc w:val="center"/>
        <w:outlineLvl w:val="2"/>
      </w:pPr>
      <w:r>
        <w:rPr>
          <w:rFonts w:ascii="仿宋_GB2312" w:hAnsi="仿宋_GB2312" w:cs="仿宋_GB2312" w:eastAsia="仿宋_GB2312"/>
          <w:sz w:val="28"/>
          <w:b/>
        </w:rPr>
        <w:t>西安市新城区教育局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西安市新城区教育局</w:t>
      </w:r>
      <w:r>
        <w:rPr>
          <w:rFonts w:ascii="仿宋_GB2312" w:hAnsi="仿宋_GB2312" w:cs="仿宋_GB2312" w:eastAsia="仿宋_GB2312"/>
        </w:rPr>
        <w:t>委托，拟对</w:t>
      </w:r>
      <w:r>
        <w:rPr>
          <w:rFonts w:ascii="仿宋_GB2312" w:hAnsi="仿宋_GB2312" w:cs="仿宋_GB2312" w:eastAsia="仿宋_GB2312"/>
        </w:rPr>
        <w:t>2025-2026年新城区教育系统校园方责任险项目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LZBE2025-1300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2025-2026年新城区教育系统校园方责任险项目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本项目拟采购2025-2026年新城区教育系统校园方责任险服务一项，具体详见采购文件。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8、保险许可证：具有国家金融监督管理总局（原中国银行保险监督管理委员会及其派出机构）依法颁发的《保险许可证》，供应商需在项目电子化交易系统中按要求上传相应证明文件并进行电子签章</w:t>
      </w:r>
    </w:p>
    <w:p>
      <w:pPr>
        <w:pStyle w:val="null3"/>
      </w:pPr>
      <w:r>
        <w:rPr>
          <w:rFonts w:ascii="仿宋_GB2312" w:hAnsi="仿宋_GB2312" w:cs="仿宋_GB2312" w:eastAsia="仿宋_GB2312"/>
        </w:rPr>
        <w:t>9、承诺：同一保险机构只允许其本部或一家分支机构参与磋商，供应商需在项目电子化交易系统中按要求上传相应证明文件并进行电子签章</w:t>
      </w:r>
    </w:p>
    <w:p>
      <w:pPr>
        <w:pStyle w:val="null3"/>
      </w:pPr>
      <w:r>
        <w:rPr>
          <w:rFonts w:ascii="仿宋_GB2312" w:hAnsi="仿宋_GB2312" w:cs="仿宋_GB2312" w:eastAsia="仿宋_GB2312"/>
        </w:rPr>
        <w:t>10、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西安市新城区东一路61号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029-87451794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以采购预算作为收费基数，参照国家计委颁发的《招标代理服务收费管理暂行办法》（计价格[2002]1980号）和国家发展改革委员会办公厅颁发的《关于招标代理服务收费有关问题的通知》（发改办价格[2003]857号）的服务类有关规定收取。2、成交供应商在领取成交通知书之前，须向代理机构支付招标代理服务费。3、招标代理服务费以转账或现金形式缴纳至以下账户：开户名称：龙寰项目管理咨询有限公司，开户银行：平安银行西安高新路支行，账号：30201278017234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西安市新城区教育局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满足采购文件要求，达到国家及行业相关标准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本项目拟采购2025-2026年新城区教育系统校园方责任险服务一项，具体详见采购文件。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标的名称：第一包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一、投保范围：</w:t>
            </w:r>
          </w:p>
          <w:p>
            <w:pPr>
              <w:pStyle w:val="null3"/>
              <w:jc w:val="both"/>
            </w:pPr>
            <w:r>
              <w:rPr>
                <w:rFonts w:ascii="仿宋_GB2312" w:hAnsi="仿宋_GB2312" w:cs="仿宋_GB2312" w:eastAsia="仿宋_GB2312"/>
              </w:rPr>
              <w:t>1</w:t>
            </w:r>
            <w:r>
              <w:rPr>
                <w:rFonts w:ascii="仿宋_GB2312" w:hAnsi="仿宋_GB2312" w:cs="仿宋_GB2312" w:eastAsia="仿宋_GB2312"/>
              </w:rPr>
              <w:t>、西安市新城区教育局公、民办中小学及幼儿园学生（</w:t>
            </w:r>
            <w:r>
              <w:rPr>
                <w:rFonts w:ascii="仿宋_GB2312" w:hAnsi="仿宋_GB2312" w:cs="仿宋_GB2312" w:eastAsia="仿宋_GB2312"/>
              </w:rPr>
              <w:t>以</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月实际注册人数为准</w:t>
            </w:r>
            <w:r>
              <w:rPr>
                <w:rFonts w:ascii="仿宋_GB2312" w:hAnsi="仿宋_GB2312" w:cs="仿宋_GB2312" w:eastAsia="仿宋_GB2312"/>
              </w:rPr>
              <w:t>），本次保险内容为：</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）校园方责任险每生每年保费</w:t>
            </w:r>
            <w:r>
              <w:rPr>
                <w:rFonts w:ascii="仿宋_GB2312" w:hAnsi="仿宋_GB2312" w:cs="仿宋_GB2312" w:eastAsia="仿宋_GB2312"/>
              </w:rPr>
              <w:t>7</w:t>
            </w:r>
            <w:r>
              <w:rPr>
                <w:rFonts w:ascii="仿宋_GB2312" w:hAnsi="仿宋_GB2312" w:cs="仿宋_GB2312" w:eastAsia="仿宋_GB2312"/>
              </w:rPr>
              <w:t>元；</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）校园方无过失责任险每生每年保费</w:t>
            </w:r>
            <w:r>
              <w:rPr>
                <w:rFonts w:ascii="仿宋_GB2312" w:hAnsi="仿宋_GB2312" w:cs="仿宋_GB2312" w:eastAsia="仿宋_GB2312"/>
              </w:rPr>
              <w:t>3</w:t>
            </w:r>
            <w:r>
              <w:rPr>
                <w:rFonts w:ascii="仿宋_GB2312" w:hAnsi="仿宋_GB2312" w:cs="仿宋_GB2312" w:eastAsia="仿宋_GB2312"/>
              </w:rPr>
              <w:t>元；</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）单人保费合计</w:t>
            </w:r>
            <w:r>
              <w:rPr>
                <w:rFonts w:ascii="仿宋_GB2312" w:hAnsi="仿宋_GB2312" w:cs="仿宋_GB2312" w:eastAsia="仿宋_GB2312"/>
              </w:rPr>
              <w:t>10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人。</w:t>
            </w:r>
          </w:p>
          <w:p>
            <w:pPr>
              <w:pStyle w:val="null3"/>
              <w:jc w:val="both"/>
            </w:pPr>
            <w:r>
              <w:rPr>
                <w:rFonts w:ascii="仿宋_GB2312" w:hAnsi="仿宋_GB2312" w:cs="仿宋_GB2312" w:eastAsia="仿宋_GB2312"/>
              </w:rPr>
              <w:t>2</w:t>
            </w:r>
            <w:r>
              <w:rPr>
                <w:rFonts w:ascii="仿宋_GB2312" w:hAnsi="仿宋_GB2312" w:cs="仿宋_GB2312" w:eastAsia="仿宋_GB2312"/>
              </w:rPr>
              <w:t>、西安市新城区教育局辖区民办中小学、幼儿园投保校方责任保险的，以本次磋商内容为依据执行。保费由学校支付。</w:t>
            </w:r>
          </w:p>
          <w:p>
            <w:pPr>
              <w:pStyle w:val="null3"/>
              <w:jc w:val="both"/>
            </w:pPr>
            <w:r>
              <w:rPr>
                <w:rFonts w:ascii="仿宋_GB2312" w:hAnsi="仿宋_GB2312" w:cs="仿宋_GB2312" w:eastAsia="仿宋_GB2312"/>
              </w:rPr>
              <w:t>二、服务期限：</w:t>
            </w:r>
          </w:p>
          <w:p>
            <w:pPr>
              <w:pStyle w:val="null3"/>
              <w:jc w:val="both"/>
            </w:pPr>
            <w:r>
              <w:rPr>
                <w:rFonts w:ascii="仿宋_GB2312" w:hAnsi="仿宋_GB2312" w:cs="仿宋_GB2312" w:eastAsia="仿宋_GB2312"/>
              </w:rPr>
              <w:t>自</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w:t>
            </w:r>
            <w:r>
              <w:rPr>
                <w:rFonts w:ascii="仿宋_GB2312" w:hAnsi="仿宋_GB2312" w:cs="仿宋_GB2312" w:eastAsia="仿宋_GB2312"/>
              </w:rPr>
              <w:t>1</w:t>
            </w:r>
            <w:r>
              <w:rPr>
                <w:rFonts w:ascii="仿宋_GB2312" w:hAnsi="仿宋_GB2312" w:cs="仿宋_GB2312" w:eastAsia="仿宋_GB2312"/>
              </w:rPr>
              <w:t>日起生效至</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8</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日终止</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）在服务期限内，若采购人、被保险学校对成交供应商在本次服务期限内的承保工作有不良反映的，采购人有权终止合同，另行</w:t>
            </w:r>
            <w:r>
              <w:rPr>
                <w:rFonts w:ascii="仿宋_GB2312" w:hAnsi="仿宋_GB2312" w:cs="仿宋_GB2312" w:eastAsia="仿宋_GB2312"/>
              </w:rPr>
              <w:t>采购</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）在服务期限内，如遇保费调整等特殊情况，采购人有权根据项目实际情况处理。</w:t>
            </w:r>
          </w:p>
          <w:p>
            <w:pPr>
              <w:pStyle w:val="null3"/>
              <w:jc w:val="both"/>
            </w:pPr>
            <w:r>
              <w:rPr>
                <w:rFonts w:ascii="仿宋_GB2312" w:hAnsi="仿宋_GB2312" w:cs="仿宋_GB2312" w:eastAsia="仿宋_GB2312"/>
              </w:rPr>
              <w:t>三、保费</w:t>
            </w:r>
          </w:p>
          <w:p>
            <w:pPr>
              <w:pStyle w:val="null3"/>
              <w:jc w:val="both"/>
            </w:pPr>
            <w:r>
              <w:rPr>
                <w:rFonts w:ascii="仿宋_GB2312" w:hAnsi="仿宋_GB2312" w:cs="仿宋_GB2312" w:eastAsia="仿宋_GB2312"/>
              </w:rPr>
              <w:t>以投保时实际统计学生人数计算。</w:t>
            </w:r>
          </w:p>
          <w:p>
            <w:pPr>
              <w:pStyle w:val="null3"/>
              <w:jc w:val="both"/>
            </w:pPr>
            <w:r>
              <w:rPr>
                <w:rFonts w:ascii="仿宋_GB2312" w:hAnsi="仿宋_GB2312" w:cs="仿宋_GB2312" w:eastAsia="仿宋_GB2312"/>
              </w:rPr>
              <w:t>四、赔偿限额</w:t>
            </w:r>
          </w:p>
          <w:p>
            <w:pPr>
              <w:pStyle w:val="null3"/>
              <w:jc w:val="both"/>
            </w:pPr>
            <w:r>
              <w:rPr>
                <w:rFonts w:ascii="仿宋_GB2312" w:hAnsi="仿宋_GB2312" w:cs="仿宋_GB2312" w:eastAsia="仿宋_GB2312"/>
              </w:rPr>
              <w:t>1</w:t>
            </w:r>
            <w:r>
              <w:rPr>
                <w:rFonts w:ascii="仿宋_GB2312" w:hAnsi="仿宋_GB2312" w:cs="仿宋_GB2312" w:eastAsia="仿宋_GB2312"/>
              </w:rPr>
              <w:t>、校园方责任险</w:t>
            </w:r>
          </w:p>
          <w:p>
            <w:pPr>
              <w:pStyle w:val="null3"/>
              <w:jc w:val="both"/>
            </w:pPr>
            <w:r>
              <w:rPr>
                <w:rFonts w:ascii="仿宋_GB2312" w:hAnsi="仿宋_GB2312" w:cs="仿宋_GB2312" w:eastAsia="仿宋_GB2312"/>
              </w:rPr>
              <w:t>1-1</w:t>
            </w:r>
            <w:r>
              <w:rPr>
                <w:rFonts w:ascii="仿宋_GB2312" w:hAnsi="仿宋_GB2312" w:cs="仿宋_GB2312" w:eastAsia="仿宋_GB2312"/>
              </w:rPr>
              <w:t>、每生每年累计赔偿限额不低于人民币伍拾万元（￥</w:t>
            </w:r>
            <w:r>
              <w:rPr>
                <w:rFonts w:ascii="仿宋_GB2312" w:hAnsi="仿宋_GB2312" w:cs="仿宋_GB2312" w:eastAsia="仿宋_GB2312"/>
              </w:rPr>
              <w:t>500000.00</w:t>
            </w:r>
            <w:r>
              <w:rPr>
                <w:rFonts w:ascii="仿宋_GB2312" w:hAnsi="仿宋_GB2312" w:cs="仿宋_GB2312" w:eastAsia="仿宋_GB2312"/>
              </w:rPr>
              <w:t>元）。</w:t>
            </w:r>
          </w:p>
          <w:p>
            <w:pPr>
              <w:pStyle w:val="null3"/>
              <w:jc w:val="both"/>
            </w:pPr>
            <w:r>
              <w:rPr>
                <w:rFonts w:ascii="仿宋_GB2312" w:hAnsi="仿宋_GB2312" w:cs="仿宋_GB2312" w:eastAsia="仿宋_GB2312"/>
              </w:rPr>
              <w:t>1-2</w:t>
            </w:r>
            <w:r>
              <w:rPr>
                <w:rFonts w:ascii="仿宋_GB2312" w:hAnsi="仿宋_GB2312" w:cs="仿宋_GB2312" w:eastAsia="仿宋_GB2312"/>
              </w:rPr>
              <w:t>、每所学校每次事故赔偿限额不低于人民币陆佰万元</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6000000.00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1-3</w:t>
            </w:r>
            <w:r>
              <w:rPr>
                <w:rFonts w:ascii="仿宋_GB2312" w:hAnsi="仿宋_GB2312" w:cs="仿宋_GB2312" w:eastAsia="仿宋_GB2312"/>
              </w:rPr>
              <w:t>、每所学校每年累计赔偿限不设赔偿限额。</w:t>
            </w:r>
          </w:p>
          <w:p>
            <w:pPr>
              <w:pStyle w:val="null3"/>
              <w:jc w:val="both"/>
            </w:pPr>
            <w:r>
              <w:rPr>
                <w:rFonts w:ascii="仿宋_GB2312" w:hAnsi="仿宋_GB2312" w:cs="仿宋_GB2312" w:eastAsia="仿宋_GB2312"/>
              </w:rPr>
              <w:t>1-4</w:t>
            </w:r>
            <w:r>
              <w:rPr>
                <w:rFonts w:ascii="仿宋_GB2312" w:hAnsi="仿宋_GB2312" w:cs="仿宋_GB2312" w:eastAsia="仿宋_GB2312"/>
              </w:rPr>
              <w:t>、以上所有赔偿项目不设免赔额。</w:t>
            </w:r>
          </w:p>
          <w:p>
            <w:pPr>
              <w:pStyle w:val="null3"/>
              <w:jc w:val="both"/>
            </w:pPr>
            <w:r>
              <w:rPr>
                <w:rFonts w:ascii="仿宋_GB2312" w:hAnsi="仿宋_GB2312" w:cs="仿宋_GB2312" w:eastAsia="仿宋_GB2312"/>
              </w:rPr>
              <w:t>2</w:t>
            </w:r>
            <w:r>
              <w:rPr>
                <w:rFonts w:ascii="仿宋_GB2312" w:hAnsi="仿宋_GB2312" w:cs="仿宋_GB2312" w:eastAsia="仿宋_GB2312"/>
              </w:rPr>
              <w:t>、校园方无过失责任险</w:t>
            </w:r>
          </w:p>
          <w:p>
            <w:pPr>
              <w:pStyle w:val="null3"/>
              <w:jc w:val="both"/>
            </w:pPr>
            <w:r>
              <w:rPr>
                <w:rFonts w:ascii="仿宋_GB2312" w:hAnsi="仿宋_GB2312" w:cs="仿宋_GB2312" w:eastAsia="仿宋_GB2312"/>
              </w:rPr>
              <w:t>2-1</w:t>
            </w:r>
            <w:r>
              <w:rPr>
                <w:rFonts w:ascii="仿宋_GB2312" w:hAnsi="仿宋_GB2312" w:cs="仿宋_GB2312" w:eastAsia="仿宋_GB2312"/>
              </w:rPr>
              <w:t>、无过失责任保险：每生每年累计赔偿限额不低于人民币壹拾伍万元（￥</w:t>
            </w:r>
            <w:r>
              <w:rPr>
                <w:rFonts w:ascii="仿宋_GB2312" w:hAnsi="仿宋_GB2312" w:cs="仿宋_GB2312" w:eastAsia="仿宋_GB2312"/>
              </w:rPr>
              <w:t>150000.00</w:t>
            </w:r>
            <w:r>
              <w:rPr>
                <w:rFonts w:ascii="仿宋_GB2312" w:hAnsi="仿宋_GB2312" w:cs="仿宋_GB2312" w:eastAsia="仿宋_GB2312"/>
              </w:rPr>
              <w:t>元）。</w:t>
            </w:r>
          </w:p>
          <w:p>
            <w:pPr>
              <w:pStyle w:val="null3"/>
              <w:jc w:val="both"/>
            </w:pPr>
            <w:r>
              <w:rPr>
                <w:rFonts w:ascii="仿宋_GB2312" w:hAnsi="仿宋_GB2312" w:cs="仿宋_GB2312" w:eastAsia="仿宋_GB2312"/>
              </w:rPr>
              <w:t>2-2</w:t>
            </w:r>
            <w:r>
              <w:rPr>
                <w:rFonts w:ascii="仿宋_GB2312" w:hAnsi="仿宋_GB2312" w:cs="仿宋_GB2312" w:eastAsia="仿宋_GB2312"/>
              </w:rPr>
              <w:t>、每所学校每次事故赔偿限额不低于人民币壹佰万元</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1000000.00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2-3</w:t>
            </w:r>
            <w:r>
              <w:rPr>
                <w:rFonts w:ascii="仿宋_GB2312" w:hAnsi="仿宋_GB2312" w:cs="仿宋_GB2312" w:eastAsia="仿宋_GB2312"/>
              </w:rPr>
              <w:t>、每所学校每年累计赔偿限不设赔偿限额。</w:t>
            </w:r>
          </w:p>
          <w:p>
            <w:pPr>
              <w:pStyle w:val="null3"/>
              <w:jc w:val="both"/>
            </w:pPr>
            <w:r>
              <w:rPr>
                <w:rFonts w:ascii="仿宋_GB2312" w:hAnsi="仿宋_GB2312" w:cs="仿宋_GB2312" w:eastAsia="仿宋_GB2312"/>
              </w:rPr>
              <w:t>2-4</w:t>
            </w:r>
            <w:r>
              <w:rPr>
                <w:rFonts w:ascii="仿宋_GB2312" w:hAnsi="仿宋_GB2312" w:cs="仿宋_GB2312" w:eastAsia="仿宋_GB2312"/>
              </w:rPr>
              <w:t>、以上所有赔偿项目不设免赔额。</w:t>
            </w:r>
          </w:p>
          <w:p>
            <w:pPr>
              <w:pStyle w:val="null3"/>
              <w:jc w:val="both"/>
            </w:pPr>
            <w:r>
              <w:rPr>
                <w:rFonts w:ascii="仿宋_GB2312" w:hAnsi="仿宋_GB2312" w:cs="仿宋_GB2312" w:eastAsia="仿宋_GB2312"/>
              </w:rPr>
              <w:t>五、服务方案</w:t>
            </w:r>
          </w:p>
          <w:p>
            <w:pPr>
              <w:pStyle w:val="null3"/>
              <w:jc w:val="both"/>
            </w:pPr>
            <w:r>
              <w:rPr>
                <w:rFonts w:ascii="仿宋_GB2312" w:hAnsi="仿宋_GB2312" w:cs="仿宋_GB2312" w:eastAsia="仿宋_GB2312"/>
              </w:rPr>
              <w:t>1</w:t>
            </w:r>
            <w:r>
              <w:rPr>
                <w:rFonts w:ascii="仿宋_GB2312" w:hAnsi="仿宋_GB2312" w:cs="仿宋_GB2312" w:eastAsia="仿宋_GB2312"/>
              </w:rPr>
              <w:t>、承保服务</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）协助各级教育行政部门做好投保学校的各项承保工作。</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）协助各级教育行政部门做好对被保险学校的宣传和培训工作。</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）自收到被保险学校投保材料后</w:t>
            </w:r>
            <w:r>
              <w:rPr>
                <w:rFonts w:ascii="仿宋_GB2312" w:hAnsi="仿宋_GB2312" w:cs="仿宋_GB2312" w:eastAsia="仿宋_GB2312"/>
              </w:rPr>
              <w:t>5</w:t>
            </w:r>
            <w:r>
              <w:rPr>
                <w:rFonts w:ascii="仿宋_GB2312" w:hAnsi="仿宋_GB2312" w:cs="仿宋_GB2312" w:eastAsia="仿宋_GB2312"/>
              </w:rPr>
              <w:t>个工作日内出具正式保险单和发票。</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）被保险学校有人员变动、名称或地址变更、合并、注销、分立、设立分校等事宜时，承保公司做好上述事项的保全服务工作，并在接到学校批改申请材料的</w:t>
            </w:r>
            <w:r>
              <w:rPr>
                <w:rFonts w:ascii="仿宋_GB2312" w:hAnsi="仿宋_GB2312" w:cs="仿宋_GB2312" w:eastAsia="仿宋_GB2312"/>
              </w:rPr>
              <w:t>5</w:t>
            </w:r>
            <w:r>
              <w:rPr>
                <w:rFonts w:ascii="仿宋_GB2312" w:hAnsi="仿宋_GB2312" w:cs="仿宋_GB2312" w:eastAsia="仿宋_GB2312"/>
              </w:rPr>
              <w:t>个工作日内出具批单和发票。全区被保险学校人数增加不超过</w:t>
            </w:r>
            <w:r>
              <w:rPr>
                <w:rFonts w:ascii="仿宋_GB2312" w:hAnsi="仿宋_GB2312" w:cs="仿宋_GB2312" w:eastAsia="仿宋_GB2312"/>
              </w:rPr>
              <w:t>5%</w:t>
            </w:r>
            <w:r>
              <w:rPr>
                <w:rFonts w:ascii="仿宋_GB2312" w:hAnsi="仿宋_GB2312" w:cs="仿宋_GB2312" w:eastAsia="仿宋_GB2312"/>
              </w:rPr>
              <w:t>的，不另外收取保费。</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2</w:t>
            </w:r>
            <w:r>
              <w:rPr>
                <w:rFonts w:ascii="仿宋_GB2312" w:hAnsi="仿宋_GB2312" w:cs="仿宋_GB2312" w:eastAsia="仿宋_GB2312"/>
              </w:rPr>
              <w:t>、理赔服务</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）承保公司应当成立专门的校方责任保险理赔服务机构，由有经验的专业理赔人员负责理赔服务工作，并配备相应的办公设备。</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）设立热线电话，负责受理校方责任保险的事故报案、咨询、疑难解答和投诉处理，对于事故报案和客户投诉，承保公司应当在</w:t>
            </w:r>
            <w:r>
              <w:rPr>
                <w:rFonts w:ascii="仿宋_GB2312" w:hAnsi="仿宋_GB2312" w:cs="仿宋_GB2312" w:eastAsia="仿宋_GB2312"/>
              </w:rPr>
              <w:t>5</w:t>
            </w:r>
            <w:r>
              <w:rPr>
                <w:rFonts w:ascii="仿宋_GB2312" w:hAnsi="仿宋_GB2312" w:cs="仿宋_GB2312" w:eastAsia="仿宋_GB2312"/>
              </w:rPr>
              <w:t>个工作日内就重要事项作出明确答复。</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）对收到的索赔材料进行审核，并在</w:t>
            </w:r>
            <w:r>
              <w:rPr>
                <w:rFonts w:ascii="仿宋_GB2312" w:hAnsi="仿宋_GB2312" w:cs="仿宋_GB2312" w:eastAsia="仿宋_GB2312"/>
              </w:rPr>
              <w:t>3</w:t>
            </w:r>
            <w:r>
              <w:rPr>
                <w:rFonts w:ascii="仿宋_GB2312" w:hAnsi="仿宋_GB2312" w:cs="仿宋_GB2312" w:eastAsia="仿宋_GB2312"/>
              </w:rPr>
              <w:t>个工作日内向被保险人反馈是否立案以及是否需要补充提供证明材料，对决定拒赔或者不予立案的，出具正式的书面意见。对索赔材料齐全的校方责任保险案件，在立案后的</w:t>
            </w:r>
            <w:r>
              <w:rPr>
                <w:rFonts w:ascii="仿宋_GB2312" w:hAnsi="仿宋_GB2312" w:cs="仿宋_GB2312" w:eastAsia="仿宋_GB2312"/>
              </w:rPr>
              <w:t>5</w:t>
            </w:r>
            <w:r>
              <w:rPr>
                <w:rFonts w:ascii="仿宋_GB2312" w:hAnsi="仿宋_GB2312" w:cs="仿宋_GB2312" w:eastAsia="仿宋_GB2312"/>
              </w:rPr>
              <w:t>个工作日内开具赔款通知书；对重大疑难案件应在立案后不超过</w:t>
            </w:r>
            <w:r>
              <w:rPr>
                <w:rFonts w:ascii="仿宋_GB2312" w:hAnsi="仿宋_GB2312" w:cs="仿宋_GB2312" w:eastAsia="仿宋_GB2312"/>
              </w:rPr>
              <w:t>20</w:t>
            </w:r>
            <w:r>
              <w:rPr>
                <w:rFonts w:ascii="仿宋_GB2312" w:hAnsi="仿宋_GB2312" w:cs="仿宋_GB2312" w:eastAsia="仿宋_GB2312"/>
              </w:rPr>
              <w:t>个工作日内结案。</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）承保公司与被保险学校达成赔偿或者给付协议，并且已经确定赔偿金额的，</w:t>
            </w:r>
            <w:r>
              <w:rPr>
                <w:rFonts w:ascii="仿宋_GB2312" w:hAnsi="仿宋_GB2312" w:cs="仿宋_GB2312" w:eastAsia="仿宋_GB2312"/>
              </w:rPr>
              <w:t>1000</w:t>
            </w:r>
            <w:r>
              <w:rPr>
                <w:rFonts w:ascii="仿宋_GB2312" w:hAnsi="仿宋_GB2312" w:cs="仿宋_GB2312" w:eastAsia="仿宋_GB2312"/>
              </w:rPr>
              <w:t>元以下的案件</w:t>
            </w:r>
            <w:r>
              <w:rPr>
                <w:rFonts w:ascii="仿宋_GB2312" w:hAnsi="仿宋_GB2312" w:cs="仿宋_GB2312" w:eastAsia="仿宋_GB2312"/>
              </w:rPr>
              <w:t>2</w:t>
            </w:r>
            <w:r>
              <w:rPr>
                <w:rFonts w:ascii="仿宋_GB2312" w:hAnsi="仿宋_GB2312" w:cs="仿宋_GB2312" w:eastAsia="仿宋_GB2312"/>
              </w:rPr>
              <w:t>个工作日内赔付结案；</w:t>
            </w:r>
            <w:r>
              <w:rPr>
                <w:rFonts w:ascii="仿宋_GB2312" w:hAnsi="仿宋_GB2312" w:cs="仿宋_GB2312" w:eastAsia="仿宋_GB2312"/>
              </w:rPr>
              <w:t>3000</w:t>
            </w:r>
            <w:r>
              <w:rPr>
                <w:rFonts w:ascii="仿宋_GB2312" w:hAnsi="仿宋_GB2312" w:cs="仿宋_GB2312" w:eastAsia="仿宋_GB2312"/>
              </w:rPr>
              <w:t>元以下的案件</w:t>
            </w:r>
            <w:r>
              <w:rPr>
                <w:rFonts w:ascii="仿宋_GB2312" w:hAnsi="仿宋_GB2312" w:cs="仿宋_GB2312" w:eastAsia="仿宋_GB2312"/>
              </w:rPr>
              <w:t>3</w:t>
            </w:r>
            <w:r>
              <w:rPr>
                <w:rFonts w:ascii="仿宋_GB2312" w:hAnsi="仿宋_GB2312" w:cs="仿宋_GB2312" w:eastAsia="仿宋_GB2312"/>
              </w:rPr>
              <w:t>个工作日内结案；</w:t>
            </w:r>
            <w:r>
              <w:rPr>
                <w:rFonts w:ascii="仿宋_GB2312" w:hAnsi="仿宋_GB2312" w:cs="仿宋_GB2312" w:eastAsia="仿宋_GB2312"/>
              </w:rPr>
              <w:t>5000</w:t>
            </w:r>
            <w:r>
              <w:rPr>
                <w:rFonts w:ascii="仿宋_GB2312" w:hAnsi="仿宋_GB2312" w:cs="仿宋_GB2312" w:eastAsia="仿宋_GB2312"/>
              </w:rPr>
              <w:t>元以下的案件</w:t>
            </w:r>
            <w:r>
              <w:rPr>
                <w:rFonts w:ascii="仿宋_GB2312" w:hAnsi="仿宋_GB2312" w:cs="仿宋_GB2312" w:eastAsia="仿宋_GB2312"/>
              </w:rPr>
              <w:t>5</w:t>
            </w:r>
            <w:r>
              <w:rPr>
                <w:rFonts w:ascii="仿宋_GB2312" w:hAnsi="仿宋_GB2312" w:cs="仿宋_GB2312" w:eastAsia="仿宋_GB2312"/>
              </w:rPr>
              <w:t>个工作日内结案。</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）成立重大事故协调处理小组：为减少发生的重大人身伤亡事故对校方的影响，尽快恢复正常的教育教学秩序。承保公司应当协助各级教育行政部门临时组建“重大事故协调处理小组”</w:t>
            </w:r>
            <w:r>
              <w:rPr>
                <w:rFonts w:ascii="仿宋_GB2312" w:hAnsi="仿宋_GB2312" w:cs="仿宋_GB2312" w:eastAsia="仿宋_GB2312"/>
              </w:rPr>
              <w:t>,</w:t>
            </w:r>
            <w:r>
              <w:rPr>
                <w:rFonts w:ascii="仿宋_GB2312" w:hAnsi="仿宋_GB2312" w:cs="仿宋_GB2312" w:eastAsia="仿宋_GB2312"/>
              </w:rPr>
              <w:t>负责协调重大事故的赔偿解决方案。对于案情经过及校方责任基本明确，且已就赔偿金额初步达成一致意见的情况下，承保公司应当在</w:t>
            </w:r>
            <w:r>
              <w:rPr>
                <w:rFonts w:ascii="仿宋_GB2312" w:hAnsi="仿宋_GB2312" w:cs="仿宋_GB2312" w:eastAsia="仿宋_GB2312"/>
              </w:rPr>
              <w:t>5</w:t>
            </w:r>
            <w:r>
              <w:rPr>
                <w:rFonts w:ascii="仿宋_GB2312" w:hAnsi="仿宋_GB2312" w:cs="仿宋_GB2312" w:eastAsia="仿宋_GB2312"/>
              </w:rPr>
              <w:t>个工作日内预付该次事故赔偿金额的</w:t>
            </w:r>
            <w:r>
              <w:rPr>
                <w:rFonts w:ascii="仿宋_GB2312" w:hAnsi="仿宋_GB2312" w:cs="仿宋_GB2312" w:eastAsia="仿宋_GB2312"/>
              </w:rPr>
              <w:t>50%</w:t>
            </w:r>
            <w:r>
              <w:rPr>
                <w:rFonts w:ascii="仿宋_GB2312" w:hAnsi="仿宋_GB2312" w:cs="仿宋_GB2312" w:eastAsia="仿宋_GB2312"/>
              </w:rPr>
              <w:t>，用以协助平息纠纷。</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）对于承保公司认定不属于保险责任的事故，如西安市新城区教育局提出书面处理意见，承保公司应酌情予以赔付。</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3</w:t>
            </w:r>
            <w:r>
              <w:rPr>
                <w:rFonts w:ascii="仿宋_GB2312" w:hAnsi="仿宋_GB2312" w:cs="仿宋_GB2312" w:eastAsia="仿宋_GB2312"/>
              </w:rPr>
              <w:t>、法律援助服务</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）承保公司应当成立专门的法律服务小组，在发生学生人身伤害事故时，协助学校妥善处理善后事宜，对学校提供法律和保险方面的指导，尽最大可能减少学校的经济损失。</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）学校与学生家长就学生人身伤害事故赔偿问题产生纠纷时，承保公司必须为学校提供法律援助，指派专人负责协助协调学校和家长的矛盾。</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）学校与学生家长无法就赔偿问题达成一致意见而诉诸法律时，承保公司必须无偿为学校提供诉讼代理服务。</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）学校与学生家长诉诸法律解决纠纷时，如教育部门已为学校安排代理律师或者学校经教育行政部门同意自行聘请律师，承保公司应充分认可诉讼结论。</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、增值服务</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）协助教育行政部门对被保险学校进行安全教育和风险管理以及防灾防损培训。</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）协助教育行政部门对被保险学校举办体育比赛、运动会、汇报演出等大型活动时的安全防范工作，提供必要的技术支持，并为活动安排保险方案。</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）定期向西安市新城区教育局报告工作情况和提供风险管理方案。</w:t>
            </w:r>
          </w:p>
          <w:p>
            <w:pPr>
              <w:pStyle w:val="null3"/>
              <w:jc w:val="both"/>
            </w:pPr>
            <w:r>
              <w:rPr>
                <w:rFonts w:ascii="仿宋_GB2312" w:hAnsi="仿宋_GB2312" w:cs="仿宋_GB2312" w:eastAsia="仿宋_GB2312"/>
              </w:rPr>
              <w:t>5</w:t>
            </w:r>
            <w:r>
              <w:rPr>
                <w:rFonts w:ascii="仿宋_GB2312" w:hAnsi="仿宋_GB2312" w:cs="仿宋_GB2312" w:eastAsia="仿宋_GB2312"/>
              </w:rPr>
              <w:t>、特色服务</w:t>
            </w:r>
          </w:p>
          <w:p>
            <w:pPr>
              <w:pStyle w:val="null3"/>
              <w:jc w:val="both"/>
            </w:pPr>
            <w:r>
              <w:rPr>
                <w:rFonts w:ascii="仿宋_GB2312" w:hAnsi="仿宋_GB2312" w:cs="仿宋_GB2312" w:eastAsia="仿宋_GB2312"/>
              </w:rPr>
              <w:t>为了能够体现校方责任保险服务于西安市教育行业的特点，磋商供应商应充分了解西安市教育行业的现状及风险状况，并在基础服务项目上增加其他服务内容。</w:t>
            </w:r>
          </w:p>
          <w:p>
            <w:pPr>
              <w:pStyle w:val="null3"/>
              <w:jc w:val="both"/>
            </w:pPr>
            <w:r>
              <w:rPr>
                <w:rFonts w:ascii="仿宋_GB2312" w:hAnsi="仿宋_GB2312" w:cs="仿宋_GB2312" w:eastAsia="仿宋_GB2312"/>
              </w:rPr>
              <w:t>6、特别注意</w:t>
            </w:r>
          </w:p>
          <w:p>
            <w:pPr>
              <w:pStyle w:val="null3"/>
            </w:pPr>
            <w:r>
              <w:rPr>
                <w:rFonts w:ascii="仿宋_GB2312" w:hAnsi="仿宋_GB2312" w:cs="仿宋_GB2312" w:eastAsia="仿宋_GB2312"/>
              </w:rPr>
              <w:t>本项目单人保费合计10元/人，保费以投保时实际统计学生人数计算，本项目执行统一价格标准据实结算。故本项目对各供应商报价不进行评审，供应商制作响应文件时无论是首轮报价还是二次报价，所有关于确需填写的价格（单价或总价）均按本项目预算：730,000.00元进行填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针对本项目配备相关业务人员，确保按期完成投保；2.承保公司应当成立专门的校方责任保险理赔服务机构，由有经验的专业理赔人员负责理赔服务工作，并配备相应的办公设备；3.具有专人负责跟采购人进行对接，确保及时处理突发情况。</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自2025年9月1日起生效至2026年8月31日终止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被保险学校按实际注册学生数于合同签订后按每学年度结算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详见甲乙双方签订合同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2、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供应商需要在线提交所有通过电子化交易平台实施的政府采购项目的响应文件，同时，线下提交纸质响应文件壹份，具体要求详见磋商公告。 4、本项目单人保费合计10元/人，保费以投保时实际统计学生人数计算，本项目执行统一价格标准据实结算。故本项目对各供应商报价不进行评审，供应商制作响应文件时无论是首轮报价还是二次报价，所有关于确需填写的价格（单价或总价）均按本项目预算：730,000.00元进行填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方案响应部分.docx 磋商响应第一次报价表.docx 磋商响应函.docx 中小企业声明函 承诺书.docx 报价表 身份证明文件.docx 响应文件封面 相关资格证明资料.docx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保险许可证</w:t>
            </w:r>
          </w:p>
        </w:tc>
        <w:tc>
          <w:tcPr>
            <w:tcW w:type="dxa" w:w="3322"/>
          </w:tcPr>
          <w:p>
            <w:pPr>
              <w:pStyle w:val="null3"/>
            </w:pPr>
            <w:r>
              <w:rPr>
                <w:rFonts w:ascii="仿宋_GB2312" w:hAnsi="仿宋_GB2312" w:cs="仿宋_GB2312" w:eastAsia="仿宋_GB2312"/>
              </w:rPr>
              <w:t>具有国家金融监督管理总局（原中国银行保险监督管理委员会及其派出机构）依法颁发的《保险许可证》，供应商需在项目电子化交易系统中按要求上传相应证明文件并进行电子签章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同一保险机构只允许其本部或一家分支机构参与磋商，供应商需在项目电子化交易系统中按要求上传相应证明文件并进行电子签章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方案响应部分.docx 磋商响应第一次报价表.docx 磋商响应函.docx 中小企业声明函 承诺书.docx 报价表 身份证明文件.docx 响应文件封面 相关资格证明资料.docx 残疾人福利性单位声明函 标的清单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方案响应部分.docx 磋商响应第一次报价表.docx 磋商响应函.docx 中小企业声明函 承诺书.docx 报价表 身份证明文件.docx 响应文件封面 相关资格证明资料.docx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磋商响应第一次报价表.docx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磋商响应第一次报价表.docx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方案响应部分.docx 磋商响应第一次报价表.docx 磋商响应函.docx 中小企业声明函 承诺书.docx 报价表 身份证明文件.docx 响应文件封面 相关资格证明资料.docx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每生每年累计赔偿限额（校园方责任险）</w:t>
            </w:r>
          </w:p>
        </w:tc>
        <w:tc>
          <w:tcPr>
            <w:tcW w:type="dxa" w:w="2492"/>
          </w:tcPr>
          <w:p>
            <w:pPr>
              <w:pStyle w:val="null3"/>
            </w:pPr>
            <w:r>
              <w:rPr>
                <w:rFonts w:ascii="仿宋_GB2312" w:hAnsi="仿宋_GB2312" w:cs="仿宋_GB2312" w:eastAsia="仿宋_GB2312"/>
              </w:rPr>
              <w:t>按供应商所报每生每年累计赔偿限额从高到低排序，最高报价为评标基准价，得5分，每生每年累计赔偿限额（校园方责任险）得分=（各供应商每生每年累计赔偿限额报价/评标基准价）×5（校园方责任险）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每所学校每次事故赔偿限额（校园方责任险）</w:t>
            </w:r>
          </w:p>
        </w:tc>
        <w:tc>
          <w:tcPr>
            <w:tcW w:type="dxa" w:w="2492"/>
          </w:tcPr>
          <w:p>
            <w:pPr>
              <w:pStyle w:val="null3"/>
            </w:pPr>
            <w:r>
              <w:rPr>
                <w:rFonts w:ascii="仿宋_GB2312" w:hAnsi="仿宋_GB2312" w:cs="仿宋_GB2312" w:eastAsia="仿宋_GB2312"/>
              </w:rPr>
              <w:t>按供应商所报每所学校每次事故赔偿限额从高到低排序，最高报价为评标基准价，得5分，每所学校每次事故赔偿限额（校园方责任险）得分=（各供应商每所学校每次事故赔偿限额报价/评标基准价）×5（校园方责任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每生每年累计赔偿限额（校园方无过失责任险）</w:t>
            </w:r>
          </w:p>
        </w:tc>
        <w:tc>
          <w:tcPr>
            <w:tcW w:type="dxa" w:w="2492"/>
          </w:tcPr>
          <w:p>
            <w:pPr>
              <w:pStyle w:val="null3"/>
            </w:pPr>
            <w:r>
              <w:rPr>
                <w:rFonts w:ascii="仿宋_GB2312" w:hAnsi="仿宋_GB2312" w:cs="仿宋_GB2312" w:eastAsia="仿宋_GB2312"/>
              </w:rPr>
              <w:t>按供应商所报每生每年累计赔偿限额从高到低排序，最高报价为评标基准价，得5分，每生每年累计赔偿限额（校园方无过失责任险）得分=（各供应商每生每年累计赔偿限额报价/评标基准价）×5（校园方无过失责任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每所学校每次事故赔偿限额（校园方无过失责任险）</w:t>
            </w:r>
          </w:p>
        </w:tc>
        <w:tc>
          <w:tcPr>
            <w:tcW w:type="dxa" w:w="2492"/>
          </w:tcPr>
          <w:p>
            <w:pPr>
              <w:pStyle w:val="null3"/>
            </w:pPr>
            <w:r>
              <w:rPr>
                <w:rFonts w:ascii="仿宋_GB2312" w:hAnsi="仿宋_GB2312" w:cs="仿宋_GB2312" w:eastAsia="仿宋_GB2312"/>
              </w:rPr>
              <w:t>按供应商所报每所学校每次事故赔偿限额从高到低排序，最高报价为评标基准价，得5分，每所学校每次事故赔偿限额（校园方无过失责任险）报价得分=（各供应商每所学校每次事故赔偿限额报价/评标基准价）×5（校园方无过失责任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供应商开展校方责任保险业务并提供2022年9月1日至今同类项目业绩合同证明材料（以保单复印件或合同复印件或中标/成交通知书为准）（每份1分，满分4分）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承保服务（1）</w:t>
            </w:r>
          </w:p>
        </w:tc>
        <w:tc>
          <w:tcPr>
            <w:tcW w:type="dxa" w:w="2492"/>
          </w:tcPr>
          <w:p>
            <w:pPr>
              <w:pStyle w:val="null3"/>
            </w:pPr>
            <w:r>
              <w:rPr>
                <w:rFonts w:ascii="仿宋_GB2312" w:hAnsi="仿宋_GB2312" w:cs="仿宋_GB2312" w:eastAsia="仿宋_GB2312"/>
              </w:rPr>
              <w:t>5个工作日内按要求出具正式保险单和发票，承诺能够提供得1分，否则不得分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承保服务（2）</w:t>
            </w:r>
          </w:p>
        </w:tc>
        <w:tc>
          <w:tcPr>
            <w:tcW w:type="dxa" w:w="2492"/>
          </w:tcPr>
          <w:p>
            <w:pPr>
              <w:pStyle w:val="null3"/>
            </w:pPr>
            <w:r>
              <w:rPr>
                <w:rFonts w:ascii="仿宋_GB2312" w:hAnsi="仿宋_GB2312" w:cs="仿宋_GB2312" w:eastAsia="仿宋_GB2312"/>
              </w:rPr>
              <w:t>能够承诺若全部被保险学校学生总数变动幅度不超过5%的不增加保费的得1分，未做承诺不得分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承保服务保障措施</w:t>
            </w:r>
          </w:p>
        </w:tc>
        <w:tc>
          <w:tcPr>
            <w:tcW w:type="dxa" w:w="2492"/>
          </w:tcPr>
          <w:p>
            <w:pPr>
              <w:pStyle w:val="null3"/>
            </w:pPr>
            <w:r>
              <w:rPr>
                <w:rFonts w:ascii="仿宋_GB2312" w:hAnsi="仿宋_GB2312" w:cs="仿宋_GB2312" w:eastAsia="仿宋_GB2312"/>
              </w:rPr>
              <w:t>一、评审内容 针对本项目采购内容提出适用于本项目的承保服务保障措施，承保服务保障措施包括：①设有 24 小时热线客户咨询服务、投诉举报电话，有专人接听记录、受理；②如对服务态度、服务质量较差的业务人员有具体处罚办法； 二、评审标准 1、完整性：内容必须全面，对评审内容中的各项要求有详细描述； 2、可实施性：切合本项目实际情况，提出步骤清晰、合理的内容； 3、针对性：内容能够紧扣项目实际情况，科学、合理。 三、赋分标准 ①设有 24 小时热线客户咨询服务、投诉举报电话，有专人接听记录、受理：每完全满足一个评审标准得1分，满分3分； ②如对服务态度、服务质量较差的业务人员有具体处罚办法：每完全满足一个评审标准得1分，满分3分；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理赔服务方案</w:t>
            </w:r>
          </w:p>
        </w:tc>
        <w:tc>
          <w:tcPr>
            <w:tcW w:type="dxa" w:w="2492"/>
          </w:tcPr>
          <w:p>
            <w:pPr>
              <w:pStyle w:val="null3"/>
            </w:pPr>
            <w:r>
              <w:rPr>
                <w:rFonts w:ascii="仿宋_GB2312" w:hAnsi="仿宋_GB2312" w:cs="仿宋_GB2312" w:eastAsia="仿宋_GB2312"/>
              </w:rPr>
              <w:t>一、评审内容 针对本项目采购内容提出适用于本项目的理赔服务方案，理赔服务方案包括：①建立针对本项目的专项工作小组，理赔流程详尽合理，方便快捷，有整套完善的理赔措施；②对校方责任事故处理的理赔时效；③重大事故的协商处理方案； ④能够认同采购人对特殊事故的处理意见，有通融赔付机制和案例；⑤对学校提供理赔材料有欠缺的能协助处理；⑥上门收取学校理赔资料的服务流程； 二、评审标准 1、完整性：方案必须全面，对评审内容中的各项要求有详细描述； 2、可实施性：切合本项目实际情况，提出步骤清晰、合理的方案； 3、针对性：方案能够紧扣项目实际情况，内容科学合理。 三、赋分标准 ①建立针对本项目的专项工作小组，理赔流程详尽合理，方便快捷，有整套完善的理赔措施：每完全满足一个评审标准得2分，满分6分；②对校方责任事故处理的理赔时效：每完全满足一个评审标准得2分，满分6分；③重大事故的协商处理方案：每完全满足一个评审标准得2分，满分6分；④能够认同采购人对特殊事故的处理意见，有通融赔付机制和案例：每完全满足一个评审标准得2分，满分6分；⑤对学校提供理赔材料有欠缺的能协助处理：每完全满足一个评审标准得2分，满分6分；⑥上门收取学校理赔资料的服务流程：每完全满足一个评审标准得2分，满分6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理赔服务（1）</w:t>
            </w:r>
          </w:p>
        </w:tc>
        <w:tc>
          <w:tcPr>
            <w:tcW w:type="dxa" w:w="2492"/>
          </w:tcPr>
          <w:p>
            <w:pPr>
              <w:pStyle w:val="null3"/>
            </w:pPr>
            <w:r>
              <w:rPr>
                <w:rFonts w:ascii="仿宋_GB2312" w:hAnsi="仿宋_GB2312" w:cs="仿宋_GB2312" w:eastAsia="仿宋_GB2312"/>
              </w:rPr>
              <w:t>对可认定责任的事故不设报案时限的得1分，其他不得分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理赔服务（2）</w:t>
            </w:r>
          </w:p>
        </w:tc>
        <w:tc>
          <w:tcPr>
            <w:tcW w:type="dxa" w:w="2492"/>
          </w:tcPr>
          <w:p>
            <w:pPr>
              <w:pStyle w:val="null3"/>
            </w:pPr>
            <w:r>
              <w:rPr>
                <w:rFonts w:ascii="仿宋_GB2312" w:hAnsi="仿宋_GB2312" w:cs="仿宋_GB2312" w:eastAsia="仿宋_GB2312"/>
              </w:rPr>
              <w:t>能够承诺做到接报案后在1个工作日内提出处理意见的得1分，否则不得分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其他服务方案</w:t>
            </w:r>
          </w:p>
        </w:tc>
        <w:tc>
          <w:tcPr>
            <w:tcW w:type="dxa" w:w="2492"/>
          </w:tcPr>
          <w:p>
            <w:pPr>
              <w:pStyle w:val="null3"/>
            </w:pPr>
            <w:r>
              <w:rPr>
                <w:rFonts w:ascii="仿宋_GB2312" w:hAnsi="仿宋_GB2312" w:cs="仿宋_GB2312" w:eastAsia="仿宋_GB2312"/>
              </w:rPr>
              <w:t>一、评审内容 针对本项目采购内容提出适用于本项目的其他服务方案，其他服务方案包括：①法律援助服务；②增值服务；③特色服务； 二、评审标准 1、完整性：方案必须全面，对评审内容中的各项要求有详细描述； 2、可实施性：切合本项目实际情况，提出步骤清晰、合理的内容 3、针对性：方案能够紧扣项目实际情况，内容科学合理。 三、赋分标准 ①法律援助服务：每完全满足一个评审标准得1分，满分3分； ②增值服务：每完全满足一个评审标准得2分，满分6分； ③特色服务：每完全满足一个评审标准得2分，满分6分；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服务措施</w:t>
            </w:r>
          </w:p>
        </w:tc>
        <w:tc>
          <w:tcPr>
            <w:tcW w:type="dxa" w:w="2492"/>
          </w:tcPr>
          <w:p>
            <w:pPr>
              <w:pStyle w:val="null3"/>
            </w:pPr>
            <w:r>
              <w:rPr>
                <w:rFonts w:ascii="仿宋_GB2312" w:hAnsi="仿宋_GB2312" w:cs="仿宋_GB2312" w:eastAsia="仿宋_GB2312"/>
              </w:rPr>
              <w:t>一、评审内容 针对本项目采购内容提出适用于本项目的服务措施，服务措施包括：①售后服务方案；②够针对本项目提供专项售后服务团队或服务机构；③能够考虑并满足教育行业服务的需求，能够协助采购人及其学校做好对被保险对象的培训和风险管理工作； 二、评审标准 1、完整性：内容必须全面，对评审内容中的各项要求有详细描述； 2、可实施性：切合本项目实际情况，提出步骤清晰、合理的内容； 3、针对性：内容能够紧扣项目实际情况，科学、合理。 三、赋分标准 ①售后服务方案：每完全满足一个评审标准得2分，满分6分； ②够针对本项目提供专项售后服务团队或服务机构：每完全满足一个评审标准得1分，满分3分； ③能够考虑并满足教育行业服务的需求，能够协助采购人及其学校做好对被保险对象的培训和风险管理工作：每完全满足一个评审标准得2分，满分6分；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磋商响应第一次报价表.docx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详见附件：磋商响应第一次报价表.docx</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详见附件：方案响应部分.docx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