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C8AFB4">
      <w:pPr>
        <w:pStyle w:val="10"/>
        <w:jc w:val="center"/>
        <w:outlineLvl w:val="1"/>
        <w:rPr>
          <w:rFonts w:hint="eastAsia" w:ascii="宋体" w:hAnsi="宋体"/>
          <w:szCs w:val="24"/>
        </w:rPr>
      </w:pPr>
      <w:r>
        <w:rPr>
          <w:b/>
          <w:sz w:val="36"/>
        </w:rPr>
        <w:t>拟签订合同文本</w:t>
      </w:r>
    </w:p>
    <w:p w14:paraId="00D1B3B9">
      <w:pPr>
        <w:tabs>
          <w:tab w:val="left" w:pos="945"/>
        </w:tabs>
        <w:adjustRightInd w:val="0"/>
        <w:snapToGrid w:val="0"/>
        <w:spacing w:line="360" w:lineRule="auto"/>
        <w:ind w:firstLine="440" w:firstLineChars="200"/>
        <w:jc w:val="left"/>
        <w:rPr>
          <w:rFonts w:hint="eastAsia" w:ascii="宋体" w:hAnsi="宋体"/>
          <w:szCs w:val="24"/>
        </w:rPr>
      </w:pPr>
    </w:p>
    <w:p w14:paraId="74285388">
      <w:pPr>
        <w:spacing w:line="360" w:lineRule="auto"/>
        <w:jc w:val="center"/>
        <w:rPr>
          <w:b/>
          <w:color w:val="000000"/>
          <w:sz w:val="72"/>
          <w:szCs w:val="72"/>
          <w:lang w:eastAsia="zh-CN"/>
        </w:rPr>
      </w:pPr>
      <w:r>
        <w:rPr>
          <w:rFonts w:hint="eastAsia"/>
          <w:b/>
          <w:color w:val="000000"/>
          <w:sz w:val="24"/>
          <w:szCs w:val="24"/>
          <w:lang w:eastAsia="zh-CN"/>
        </w:rPr>
        <w:t>（本格式条款供采购人和成交人双方签订合同参考，采购人可根据项目的实际情况增减条款和内容）</w:t>
      </w:r>
    </w:p>
    <w:p w14:paraId="238BB409">
      <w:pPr>
        <w:tabs>
          <w:tab w:val="left" w:pos="945"/>
        </w:tabs>
        <w:adjustRightInd w:val="0"/>
        <w:snapToGrid w:val="0"/>
        <w:spacing w:line="360" w:lineRule="auto"/>
        <w:ind w:firstLine="440" w:firstLineChars="200"/>
        <w:jc w:val="left"/>
        <w:rPr>
          <w:rFonts w:ascii="宋体" w:hAnsi="宋体"/>
          <w:szCs w:val="24"/>
        </w:rPr>
      </w:pPr>
    </w:p>
    <w:p w14:paraId="2388C0BB">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 xml:space="preserve">合同编号： </w:t>
      </w:r>
    </w:p>
    <w:p w14:paraId="56386930">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 xml:space="preserve">签订地点： </w:t>
      </w:r>
    </w:p>
    <w:p w14:paraId="4F7733FF">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 xml:space="preserve">签订时间: </w:t>
      </w:r>
    </w:p>
    <w:p w14:paraId="371B6323">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采购人（甲方）：</w:t>
      </w:r>
    </w:p>
    <w:p w14:paraId="25E326F3">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成交人（乙方）：</w:t>
      </w:r>
    </w:p>
    <w:p w14:paraId="5D61C22C">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根据《中华人民共和国政府采购法》及实施条例、《中华人民共和国民法典》和</w:t>
      </w:r>
      <w:r>
        <w:rPr>
          <w:rFonts w:hint="eastAsia" w:ascii="宋体" w:hAnsi="宋体"/>
          <w:szCs w:val="24"/>
          <w:lang w:eastAsia="zh-CN"/>
        </w:rPr>
        <w:t>西安市新城区教育局</w:t>
      </w:r>
      <w:r>
        <w:rPr>
          <w:rFonts w:hint="eastAsia"/>
          <w:szCs w:val="24"/>
          <w:lang w:eastAsia="zh-CN"/>
        </w:rPr>
        <w:t>2025-2026年新城区教育系统校园方责任险项目</w:t>
      </w:r>
      <w:r>
        <w:rPr>
          <w:rFonts w:hint="eastAsia" w:ascii="宋体" w:hAnsi="宋体"/>
          <w:szCs w:val="24"/>
        </w:rPr>
        <w:t>（项目编号：LZBE2025-1300）的竞争性</w:t>
      </w:r>
      <w:r>
        <w:rPr>
          <w:rFonts w:ascii="宋体" w:hAnsi="宋体"/>
          <w:szCs w:val="24"/>
        </w:rPr>
        <w:t>磋商</w:t>
      </w:r>
      <w:r>
        <w:rPr>
          <w:rFonts w:hint="eastAsia" w:ascii="宋体" w:hAnsi="宋体"/>
          <w:szCs w:val="24"/>
        </w:rPr>
        <w:t>文件、响应文件等有关规定，为确保甲方采购项目的顺利实施，甲、乙双方在平等自愿原则下签订本合同，并共同遵守如下条款，其主要要求如下：</w:t>
      </w:r>
    </w:p>
    <w:p w14:paraId="0A5BEE03">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第一条</w:t>
      </w:r>
      <w:r>
        <w:rPr>
          <w:rFonts w:hint="eastAsia" w:ascii="宋体" w:hAnsi="宋体"/>
          <w:szCs w:val="24"/>
        </w:rPr>
        <w:tab/>
      </w:r>
      <w:r>
        <w:rPr>
          <w:rFonts w:hint="eastAsia" w:ascii="宋体" w:hAnsi="宋体"/>
          <w:szCs w:val="24"/>
        </w:rPr>
        <w:t>项目基本情况</w:t>
      </w:r>
    </w:p>
    <w:p w14:paraId="272D70A2">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本项目用于</w:t>
      </w:r>
      <w:r>
        <w:rPr>
          <w:rFonts w:hint="eastAsia" w:ascii="宋体" w:hAnsi="宋体" w:cs="宋体"/>
          <w:lang w:eastAsia="zh-CN"/>
        </w:rPr>
        <w:t>西安市新城区教育局</w:t>
      </w:r>
      <w:r>
        <w:rPr>
          <w:rFonts w:hint="eastAsia" w:cs="宋体"/>
          <w:lang w:eastAsia="zh-CN"/>
        </w:rPr>
        <w:t>2025-2026年新城区教育系统校园方责任险项目</w:t>
      </w:r>
      <w:r>
        <w:rPr>
          <w:rFonts w:hint="eastAsia" w:ascii="宋体" w:hAnsi="宋体"/>
          <w:szCs w:val="24"/>
        </w:rPr>
        <w:t>。</w:t>
      </w:r>
    </w:p>
    <w:p w14:paraId="35B6D1E9">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第二条</w:t>
      </w:r>
      <w:r>
        <w:rPr>
          <w:rFonts w:hint="eastAsia" w:ascii="宋体" w:hAnsi="宋体"/>
          <w:szCs w:val="24"/>
        </w:rPr>
        <w:tab/>
      </w:r>
      <w:r>
        <w:rPr>
          <w:rFonts w:hint="eastAsia" w:ascii="宋体" w:hAnsi="宋体"/>
          <w:szCs w:val="24"/>
        </w:rPr>
        <w:t>服务期限</w:t>
      </w:r>
    </w:p>
    <w:p w14:paraId="381EE0C6">
      <w:pPr>
        <w:tabs>
          <w:tab w:val="left" w:pos="945"/>
        </w:tabs>
        <w:adjustRightInd w:val="0"/>
        <w:snapToGrid w:val="0"/>
        <w:spacing w:line="360" w:lineRule="auto"/>
        <w:ind w:firstLine="440" w:firstLineChars="200"/>
        <w:jc w:val="left"/>
        <w:rPr>
          <w:rFonts w:hint="eastAsia" w:ascii="宋体" w:hAnsi="宋体"/>
          <w:szCs w:val="24"/>
          <w:highlight w:val="none"/>
        </w:rPr>
      </w:pPr>
      <w:r>
        <w:rPr>
          <w:rFonts w:hint="eastAsia" w:ascii="宋体" w:hAnsi="宋体"/>
          <w:szCs w:val="24"/>
          <w:highlight w:val="none"/>
        </w:rPr>
        <w:t>自2025年9月1日起生效至2026年8月31日终止</w:t>
      </w:r>
    </w:p>
    <w:p w14:paraId="7BC2A7AB">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第三条</w:t>
      </w:r>
      <w:r>
        <w:rPr>
          <w:rFonts w:hint="eastAsia" w:ascii="宋体" w:hAnsi="宋体"/>
          <w:szCs w:val="24"/>
        </w:rPr>
        <w:tab/>
      </w:r>
      <w:r>
        <w:rPr>
          <w:rFonts w:hint="eastAsia" w:ascii="宋体" w:hAnsi="宋体"/>
          <w:szCs w:val="24"/>
        </w:rPr>
        <w:t>服务内容与质量标准</w:t>
      </w:r>
    </w:p>
    <w:p w14:paraId="3796F2A2">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整个项目应符合国家有关规范和标准</w:t>
      </w:r>
    </w:p>
    <w:p w14:paraId="3DB8EAE8">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第四条</w:t>
      </w:r>
      <w:r>
        <w:rPr>
          <w:rFonts w:hint="eastAsia" w:ascii="宋体" w:hAnsi="宋体"/>
          <w:szCs w:val="24"/>
        </w:rPr>
        <w:tab/>
      </w:r>
      <w:r>
        <w:rPr>
          <w:rFonts w:hint="eastAsia" w:ascii="宋体" w:hAnsi="宋体"/>
          <w:szCs w:val="24"/>
        </w:rPr>
        <w:t>服务费用及支付方式</w:t>
      </w:r>
    </w:p>
    <w:p w14:paraId="1B48FF6B">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1、服务费按下列比例支付价款：</w:t>
      </w:r>
    </w:p>
    <w:p w14:paraId="1A9CEF69">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被保险学校按实际注册学生数于合同签订后按每学年度结算；</w:t>
      </w:r>
    </w:p>
    <w:p w14:paraId="5ED67B51">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2、乙方须向甲方出具合法有效的完税发票，甲方进行支付结算。</w:t>
      </w:r>
    </w:p>
    <w:p w14:paraId="513D5525">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3、结算方式：银行转账。</w:t>
      </w:r>
    </w:p>
    <w:p w14:paraId="0EC1F0B8">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4、结算单位：由校方负责结算，付款前乙方向校方开具全额发票。</w:t>
      </w:r>
    </w:p>
    <w:p w14:paraId="73E4E4A0">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第五条   知识产权（若有）</w:t>
      </w:r>
    </w:p>
    <w:p w14:paraId="316B71CF">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乙方应保证所提供的服务或其任何一部分均不会侵犯任何第三方的专利权、商标权或著作权。</w:t>
      </w:r>
    </w:p>
    <w:p w14:paraId="2BFEB6AB">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第六条  无产权瑕疵条款（如有）</w:t>
      </w:r>
    </w:p>
    <w:p w14:paraId="4F6E6494">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乙方保证所提供的服务的所有权完全属于乙方且无任何抵押、查封等产权瑕疵。如有产权瑕疵的，视为乙方违约。乙方应负担由此而产生的一切损失。</w:t>
      </w:r>
    </w:p>
    <w:p w14:paraId="1DE4AD9C">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第七条  甲方的权利和义务</w:t>
      </w:r>
    </w:p>
    <w:p w14:paraId="49F203F2">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1B10F014">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2、甲方有权依据双方签订的考评办法对乙方提供的服务进行定期考评。</w:t>
      </w:r>
    </w:p>
    <w:p w14:paraId="3118004A">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3、负责检查监督乙方管理工作的实施及制度的执行情况。</w:t>
      </w:r>
    </w:p>
    <w:p w14:paraId="12C9D556">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4、根据本合同规定，按时向乙方支付应付服务费用。</w:t>
      </w:r>
    </w:p>
    <w:p w14:paraId="69C7F96D">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5、国家法律、法规所规定由甲方承担的其它责任。</w:t>
      </w:r>
    </w:p>
    <w:p w14:paraId="74D5A252">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第九条  乙方的权利和义务</w:t>
      </w:r>
    </w:p>
    <w:p w14:paraId="4EAB9F5C">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1、对本合同规定的委托服务范围内的项目享有管理权及服务义务。</w:t>
      </w:r>
    </w:p>
    <w:p w14:paraId="21D197D2">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2、根据本合同的规定向甲方收取相关服务费用，并有权在本项目管理范围内管理及合理使用。</w:t>
      </w:r>
    </w:p>
    <w:p w14:paraId="3816E1E9">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3、及时向甲方通告本项目服务范围内有关服务的重大事项，及时配合处理投诉。</w:t>
      </w:r>
    </w:p>
    <w:p w14:paraId="4090241D">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4、接受项目行业管理部门及政府有关部门的指导，接受甲方的监督。</w:t>
      </w:r>
    </w:p>
    <w:p w14:paraId="66244A97">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5、国家法律、法规所规定由乙方承担的其它责任。</w:t>
      </w:r>
    </w:p>
    <w:p w14:paraId="4369FC7F">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第十条  业务管理</w:t>
      </w:r>
    </w:p>
    <w:p w14:paraId="0F7AB2BF">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1、根据采购人的要求及时报送《西安市新城区教育局校（园）方责任保险情况汇总表》、《西安市新城区教育局校方责任保险赔款情况汇总表》，承诺统计填报的承保情况数据资料准确、完整，无隐瞒；</w:t>
      </w:r>
    </w:p>
    <w:p w14:paraId="1C711E0B">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2、按照要求，为被保险学校建立专门的档案，执行业务管理所需的相关手续，开展跟踪服务。</w:t>
      </w:r>
    </w:p>
    <w:p w14:paraId="4D8F8DCC">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第十一条  违约责任</w:t>
      </w:r>
    </w:p>
    <w:p w14:paraId="0AADB391">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1、甲乙双方必须遵守本合同并执行合同中的各项规定，保证本合同的正常履行。</w:t>
      </w:r>
    </w:p>
    <w:p w14:paraId="3A46F4F4">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8D1A971">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第十二条  不可抗力事件处理</w:t>
      </w:r>
    </w:p>
    <w:p w14:paraId="51CD610E">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1、在合同有效期内，任何一方因不可抗力事件导致不能履行合同，则合同履行期可延长，其延长期与不可抗力影响期相同。</w:t>
      </w:r>
    </w:p>
    <w:p w14:paraId="2876D216">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2、不可抗力事件发生后，应立即通知对方，并寄送有关权威机构出具的证明。</w:t>
      </w:r>
    </w:p>
    <w:p w14:paraId="1132F2FC">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3、不可抗力事件延续</w:t>
      </w:r>
      <w:r>
        <w:rPr>
          <w:rFonts w:hint="eastAsia" w:ascii="宋体" w:hAnsi="宋体"/>
          <w:szCs w:val="24"/>
          <w:u w:val="single"/>
        </w:rPr>
        <w:t xml:space="preserve">   </w:t>
      </w:r>
      <w:r>
        <w:rPr>
          <w:rFonts w:hint="eastAsia" w:ascii="宋体" w:hAnsi="宋体"/>
          <w:szCs w:val="24"/>
        </w:rPr>
        <w:t>天以上，双方应通过友好协商，确定是否继续履行合同。</w:t>
      </w:r>
    </w:p>
    <w:p w14:paraId="4C6CBB55">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第十三条  合同的变更和终止</w:t>
      </w:r>
    </w:p>
    <w:p w14:paraId="42BF4AAC">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除《中华人民共和国政府采购法》第49条、第50条第二款规定的情形外，本合同一经签订，甲乙双方不得擅自变更、中止或终止合同。</w:t>
      </w:r>
    </w:p>
    <w:p w14:paraId="5394C0CC">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第十四条  解决合同纠纷的方式</w:t>
      </w:r>
    </w:p>
    <w:p w14:paraId="23981CF9">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1、在执行本合同中发生的或与本合同有关的争端，双方应通过友好协商解决，经协商在XX天内不能达成协议时，则采取以下第__</w:t>
      </w:r>
      <w:r>
        <w:rPr>
          <w:rFonts w:hint="eastAsia" w:ascii="宋体" w:hAnsi="宋体"/>
          <w:szCs w:val="24"/>
          <w:u w:val="single"/>
        </w:rPr>
        <w:t xml:space="preserve">1_ </w:t>
      </w:r>
      <w:r>
        <w:rPr>
          <w:rFonts w:hint="eastAsia" w:ascii="宋体" w:hAnsi="宋体"/>
          <w:szCs w:val="24"/>
        </w:rPr>
        <w:t>种方式解决争议：</w:t>
      </w:r>
    </w:p>
    <w:p w14:paraId="4F1C9964">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（1）向甲方所在地有管辖权的人民法院提起诉讼；</w:t>
      </w:r>
    </w:p>
    <w:p w14:paraId="4E27321A">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（2）向</w:t>
      </w:r>
      <w:bookmarkStart w:id="0" w:name="_GoBack"/>
      <w:bookmarkEnd w:id="0"/>
      <w:r>
        <w:rPr>
          <w:rFonts w:hint="eastAsia" w:ascii="宋体" w:hAnsi="宋体"/>
          <w:szCs w:val="24"/>
          <w:u w:val="single"/>
        </w:rPr>
        <w:t>西安</w:t>
      </w:r>
      <w:r>
        <w:rPr>
          <w:rFonts w:hint="eastAsia" w:ascii="宋体" w:hAnsi="宋体"/>
          <w:szCs w:val="24"/>
        </w:rPr>
        <w:t>仲裁委员会按其仲裁规则申请仲裁。</w:t>
      </w:r>
    </w:p>
    <w:p w14:paraId="3BBEFAE9">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2、在仲裁期间，本合同应继续履行。</w:t>
      </w:r>
    </w:p>
    <w:p w14:paraId="07F282DA">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第十五条  合同生效及其他</w:t>
      </w:r>
    </w:p>
    <w:p w14:paraId="716DAE14">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1、合同经双方法定代表人或授权委托代理人签字并加盖单位公章并由采购代理机构盖章后生效。</w:t>
      </w:r>
    </w:p>
    <w:p w14:paraId="232826CB">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2、合同执行中涉及采购资金和采购内容修改或补充的，须经政府采购监管部门审批，并签书面补充协议报政府采购监督管理部门备案，方可作为主合同不可分割的一部分。</w:t>
      </w:r>
    </w:p>
    <w:p w14:paraId="166CEF58">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3、本合同一式</w:t>
      </w:r>
      <w:r>
        <w:rPr>
          <w:rFonts w:ascii="宋体" w:hAnsi="宋体"/>
          <w:szCs w:val="24"/>
          <w:u w:val="single"/>
        </w:rPr>
        <w:t xml:space="preserve">  </w:t>
      </w:r>
      <w:r>
        <w:rPr>
          <w:rFonts w:hint="eastAsia" w:ascii="宋体" w:hAnsi="宋体"/>
          <w:szCs w:val="24"/>
        </w:rPr>
        <w:t>份，自双方签章之日起起效。甲方</w:t>
      </w:r>
      <w:r>
        <w:rPr>
          <w:rFonts w:hint="eastAsia" w:ascii="宋体" w:hAnsi="宋体"/>
          <w:szCs w:val="24"/>
          <w:u w:val="single"/>
        </w:rPr>
        <w:t xml:space="preserve">  </w:t>
      </w:r>
      <w:r>
        <w:rPr>
          <w:rFonts w:hint="eastAsia" w:ascii="宋体" w:hAnsi="宋体"/>
          <w:szCs w:val="24"/>
        </w:rPr>
        <w:t>份，乙方</w:t>
      </w:r>
      <w:r>
        <w:rPr>
          <w:rFonts w:hint="eastAsia" w:ascii="宋体" w:hAnsi="宋体"/>
          <w:szCs w:val="24"/>
          <w:u w:val="single"/>
        </w:rPr>
        <w:t xml:space="preserve">  </w:t>
      </w:r>
      <w:r>
        <w:rPr>
          <w:rFonts w:hint="eastAsia" w:ascii="宋体" w:hAnsi="宋体"/>
          <w:szCs w:val="24"/>
        </w:rPr>
        <w:t>份，同级财政部门备案</w:t>
      </w:r>
      <w:r>
        <w:rPr>
          <w:rFonts w:hint="eastAsia" w:ascii="宋体" w:hAnsi="宋体"/>
          <w:szCs w:val="24"/>
          <w:u w:val="single"/>
        </w:rPr>
        <w:t xml:space="preserve">  </w:t>
      </w:r>
      <w:r>
        <w:rPr>
          <w:rFonts w:hint="eastAsia" w:ascii="宋体" w:hAnsi="宋体"/>
          <w:szCs w:val="24"/>
        </w:rPr>
        <w:t>份，具有同等法律效力。</w:t>
      </w:r>
    </w:p>
    <w:p w14:paraId="1FF19167">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第十六条  附件</w:t>
      </w:r>
    </w:p>
    <w:p w14:paraId="37501F8E">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1、竞争性</w:t>
      </w:r>
      <w:r>
        <w:rPr>
          <w:rFonts w:ascii="宋体" w:hAnsi="宋体"/>
          <w:szCs w:val="24"/>
        </w:rPr>
        <w:t>磋商</w:t>
      </w:r>
      <w:r>
        <w:rPr>
          <w:rFonts w:hint="eastAsia" w:ascii="宋体" w:hAnsi="宋体"/>
          <w:szCs w:val="24"/>
        </w:rPr>
        <w:t>文件</w:t>
      </w:r>
    </w:p>
    <w:p w14:paraId="6D2C7DE5">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2、项目修改澄清文件</w:t>
      </w:r>
    </w:p>
    <w:p w14:paraId="6C36EC29">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3、响应文件</w:t>
      </w:r>
    </w:p>
    <w:p w14:paraId="7266342D">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4、成交通知书</w:t>
      </w:r>
    </w:p>
    <w:p w14:paraId="6B5979AD">
      <w:pPr>
        <w:tabs>
          <w:tab w:val="left" w:pos="945"/>
        </w:tabs>
        <w:adjustRightInd w:val="0"/>
        <w:snapToGrid w:val="0"/>
        <w:spacing w:line="360" w:lineRule="auto"/>
        <w:ind w:firstLine="440" w:firstLineChars="200"/>
        <w:jc w:val="left"/>
        <w:rPr>
          <w:rFonts w:hint="eastAsia" w:ascii="宋体" w:hAnsi="宋体"/>
          <w:szCs w:val="24"/>
        </w:rPr>
      </w:pPr>
      <w:r>
        <w:rPr>
          <w:rFonts w:hint="eastAsia" w:ascii="宋体" w:hAnsi="宋体"/>
          <w:szCs w:val="24"/>
        </w:rPr>
        <w:t>5、其他</w:t>
      </w:r>
    </w:p>
    <w:p w14:paraId="56C5EA17">
      <w:pPr>
        <w:tabs>
          <w:tab w:val="left" w:pos="945"/>
        </w:tabs>
        <w:adjustRightInd w:val="0"/>
        <w:snapToGrid w:val="0"/>
        <w:spacing w:line="360" w:lineRule="auto"/>
        <w:ind w:firstLine="440" w:firstLineChars="200"/>
        <w:jc w:val="left"/>
        <w:rPr>
          <w:rFonts w:hint="eastAsia" w:ascii="宋体" w:hAnsi="宋体"/>
          <w:b/>
          <w:szCs w:val="24"/>
        </w:rPr>
      </w:pPr>
      <w:r>
        <w:rPr>
          <w:rFonts w:hint="eastAsia" w:ascii="宋体" w:hAnsi="宋体"/>
          <w:szCs w:val="24"/>
        </w:rPr>
        <w:t>第十七条  其他未尽事宜</w:t>
      </w:r>
      <w:r>
        <w:rPr>
          <w:rFonts w:ascii="宋体" w:hAnsi="宋体"/>
          <w:szCs w:val="24"/>
        </w:rPr>
        <w:t>在合同中具体明确</w:t>
      </w:r>
    </w:p>
    <w:tbl>
      <w:tblPr>
        <w:tblStyle w:val="6"/>
        <w:tblW w:w="0" w:type="auto"/>
        <w:jc w:val="center"/>
        <w:tblLayout w:type="fixed"/>
        <w:tblCellMar>
          <w:top w:w="0" w:type="dxa"/>
          <w:left w:w="108" w:type="dxa"/>
          <w:bottom w:w="0" w:type="dxa"/>
          <w:right w:w="108" w:type="dxa"/>
        </w:tblCellMar>
      </w:tblPr>
      <w:tblGrid>
        <w:gridCol w:w="5275"/>
        <w:gridCol w:w="3687"/>
      </w:tblGrid>
      <w:tr w14:paraId="3E81140D">
        <w:tblPrEx>
          <w:tblCellMar>
            <w:top w:w="0" w:type="dxa"/>
            <w:left w:w="108" w:type="dxa"/>
            <w:bottom w:w="0" w:type="dxa"/>
            <w:right w:w="108" w:type="dxa"/>
          </w:tblCellMar>
        </w:tblPrEx>
        <w:trPr>
          <w:jc w:val="center"/>
        </w:trPr>
        <w:tc>
          <w:tcPr>
            <w:tcW w:w="5275" w:type="dxa"/>
            <w:noWrap w:val="0"/>
            <w:vAlign w:val="top"/>
          </w:tcPr>
          <w:p w14:paraId="0A1BFA70">
            <w:pPr>
              <w:tabs>
                <w:tab w:val="left" w:pos="735"/>
              </w:tabs>
              <w:autoSpaceDE w:val="0"/>
              <w:autoSpaceDN w:val="0"/>
              <w:adjustRightInd w:val="0"/>
              <w:snapToGrid w:val="0"/>
              <w:spacing w:line="560" w:lineRule="exact"/>
              <w:ind w:firstLine="440" w:firstLineChars="200"/>
              <w:rPr>
                <w:rFonts w:ascii="宋体" w:hAnsi="宋体"/>
                <w:bCs/>
                <w:szCs w:val="24"/>
                <w:lang w:val="zh-CN"/>
              </w:rPr>
            </w:pPr>
            <w:r>
              <w:rPr>
                <w:rFonts w:ascii="宋体" w:hAnsi="宋体"/>
                <w:bCs/>
                <w:szCs w:val="24"/>
                <w:lang w:val="zh-CN"/>
              </w:rPr>
              <w:t>甲方名称（盖章）：</w:t>
            </w:r>
          </w:p>
          <w:p w14:paraId="4CAEACB8">
            <w:pPr>
              <w:tabs>
                <w:tab w:val="left" w:pos="735"/>
              </w:tabs>
              <w:autoSpaceDE w:val="0"/>
              <w:autoSpaceDN w:val="0"/>
              <w:adjustRightInd w:val="0"/>
              <w:snapToGrid w:val="0"/>
              <w:spacing w:line="560" w:lineRule="exact"/>
              <w:ind w:firstLine="440" w:firstLineChars="200"/>
              <w:rPr>
                <w:rFonts w:ascii="宋体" w:hAnsi="宋体"/>
                <w:bCs/>
                <w:szCs w:val="24"/>
                <w:lang w:val="zh-CN"/>
              </w:rPr>
            </w:pPr>
            <w:r>
              <w:rPr>
                <w:rFonts w:ascii="宋体" w:hAnsi="宋体"/>
                <w:bCs/>
                <w:szCs w:val="24"/>
                <w:lang w:val="zh-CN"/>
              </w:rPr>
              <w:t>地址：</w:t>
            </w:r>
          </w:p>
          <w:p w14:paraId="55883192">
            <w:pPr>
              <w:tabs>
                <w:tab w:val="left" w:pos="735"/>
              </w:tabs>
              <w:autoSpaceDE w:val="0"/>
              <w:autoSpaceDN w:val="0"/>
              <w:adjustRightInd w:val="0"/>
              <w:snapToGrid w:val="0"/>
              <w:spacing w:line="560" w:lineRule="exact"/>
              <w:ind w:firstLine="440" w:firstLineChars="200"/>
              <w:rPr>
                <w:rFonts w:ascii="宋体" w:hAnsi="宋体"/>
                <w:bCs/>
                <w:szCs w:val="24"/>
                <w:lang w:val="zh-CN"/>
              </w:rPr>
            </w:pPr>
            <w:r>
              <w:rPr>
                <w:rFonts w:ascii="宋体" w:hAnsi="宋体"/>
                <w:bCs/>
                <w:szCs w:val="24"/>
                <w:lang w:val="zh-CN"/>
              </w:rPr>
              <w:t>代表人（签字</w:t>
            </w:r>
            <w:r>
              <w:rPr>
                <w:rFonts w:hint="eastAsia" w:ascii="宋体" w:hAnsi="宋体" w:eastAsia="宋体"/>
                <w:bCs/>
                <w:szCs w:val="24"/>
                <w:lang w:val="zh-CN"/>
              </w:rPr>
              <w:t>或</w:t>
            </w:r>
            <w:r>
              <w:rPr>
                <w:rFonts w:ascii="宋体" w:hAnsi="宋体" w:eastAsia="宋体"/>
                <w:bCs/>
                <w:szCs w:val="24"/>
                <w:lang w:val="zh-CN"/>
              </w:rPr>
              <w:t>盖章</w:t>
            </w:r>
            <w:r>
              <w:rPr>
                <w:rFonts w:ascii="宋体" w:hAnsi="宋体"/>
                <w:bCs/>
                <w:szCs w:val="24"/>
                <w:lang w:val="zh-CN"/>
              </w:rPr>
              <w:t>）：</w:t>
            </w:r>
          </w:p>
          <w:p w14:paraId="2EE411A2">
            <w:pPr>
              <w:tabs>
                <w:tab w:val="left" w:pos="735"/>
              </w:tabs>
              <w:autoSpaceDE w:val="0"/>
              <w:autoSpaceDN w:val="0"/>
              <w:adjustRightInd w:val="0"/>
              <w:snapToGrid w:val="0"/>
              <w:spacing w:line="560" w:lineRule="exact"/>
              <w:ind w:firstLine="440" w:firstLineChars="200"/>
              <w:rPr>
                <w:rFonts w:ascii="宋体" w:hAnsi="宋体"/>
                <w:bCs/>
                <w:szCs w:val="24"/>
                <w:lang w:val="zh-CN"/>
              </w:rPr>
            </w:pPr>
            <w:r>
              <w:rPr>
                <w:rFonts w:ascii="宋体" w:hAnsi="宋体"/>
                <w:bCs/>
                <w:szCs w:val="24"/>
                <w:lang w:val="zh-CN"/>
              </w:rPr>
              <w:t>电话：</w:t>
            </w:r>
          </w:p>
          <w:p w14:paraId="7B0BC951">
            <w:pPr>
              <w:tabs>
                <w:tab w:val="left" w:pos="735"/>
              </w:tabs>
              <w:autoSpaceDE w:val="0"/>
              <w:autoSpaceDN w:val="0"/>
              <w:adjustRightInd w:val="0"/>
              <w:snapToGrid w:val="0"/>
              <w:spacing w:line="560" w:lineRule="exact"/>
              <w:ind w:firstLine="440" w:firstLineChars="200"/>
              <w:rPr>
                <w:rFonts w:ascii="宋体" w:hAnsi="宋体"/>
                <w:bCs/>
                <w:szCs w:val="24"/>
                <w:lang w:val="zh-CN"/>
              </w:rPr>
            </w:pPr>
            <w:r>
              <w:rPr>
                <w:rFonts w:ascii="宋体" w:hAnsi="宋体"/>
                <w:bCs/>
                <w:szCs w:val="24"/>
                <w:lang w:val="zh-CN"/>
              </w:rPr>
              <w:t>开户银行：</w:t>
            </w:r>
          </w:p>
          <w:p w14:paraId="00395563">
            <w:pPr>
              <w:tabs>
                <w:tab w:val="left" w:pos="735"/>
              </w:tabs>
              <w:autoSpaceDE w:val="0"/>
              <w:autoSpaceDN w:val="0"/>
              <w:adjustRightInd w:val="0"/>
              <w:snapToGrid w:val="0"/>
              <w:spacing w:line="560" w:lineRule="exact"/>
              <w:ind w:firstLine="440" w:firstLineChars="200"/>
              <w:rPr>
                <w:rFonts w:ascii="宋体" w:hAnsi="宋体"/>
                <w:bCs/>
                <w:szCs w:val="24"/>
                <w:lang w:val="zh-CN"/>
              </w:rPr>
            </w:pPr>
            <w:r>
              <w:rPr>
                <w:rFonts w:ascii="宋体" w:hAnsi="宋体"/>
                <w:bCs/>
                <w:szCs w:val="24"/>
                <w:lang w:val="zh-CN"/>
              </w:rPr>
              <w:t>帐号：</w:t>
            </w:r>
          </w:p>
        </w:tc>
        <w:tc>
          <w:tcPr>
            <w:tcW w:w="3687" w:type="dxa"/>
            <w:noWrap w:val="0"/>
            <w:vAlign w:val="top"/>
          </w:tcPr>
          <w:p w14:paraId="77B62FAF">
            <w:pPr>
              <w:tabs>
                <w:tab w:val="left" w:pos="735"/>
              </w:tabs>
              <w:autoSpaceDE w:val="0"/>
              <w:autoSpaceDN w:val="0"/>
              <w:adjustRightInd w:val="0"/>
              <w:snapToGrid w:val="0"/>
              <w:spacing w:line="560" w:lineRule="exact"/>
              <w:rPr>
                <w:rFonts w:ascii="宋体" w:hAnsi="宋体"/>
                <w:bCs/>
                <w:szCs w:val="24"/>
                <w:lang w:val="zh-CN"/>
              </w:rPr>
            </w:pPr>
            <w:r>
              <w:rPr>
                <w:rFonts w:ascii="宋体" w:hAnsi="宋体"/>
                <w:bCs/>
                <w:szCs w:val="24"/>
                <w:lang w:val="zh-CN"/>
              </w:rPr>
              <w:t>乙方名称（盖章）：</w:t>
            </w:r>
          </w:p>
          <w:p w14:paraId="141C882D">
            <w:pPr>
              <w:tabs>
                <w:tab w:val="left" w:pos="735"/>
              </w:tabs>
              <w:autoSpaceDE w:val="0"/>
              <w:autoSpaceDN w:val="0"/>
              <w:adjustRightInd w:val="0"/>
              <w:snapToGrid w:val="0"/>
              <w:spacing w:line="560" w:lineRule="exact"/>
              <w:rPr>
                <w:rFonts w:ascii="宋体" w:hAnsi="宋体"/>
                <w:bCs/>
                <w:szCs w:val="24"/>
                <w:lang w:val="zh-CN"/>
              </w:rPr>
            </w:pPr>
            <w:r>
              <w:rPr>
                <w:rFonts w:ascii="宋体" w:hAnsi="宋体"/>
                <w:bCs/>
                <w:szCs w:val="24"/>
                <w:lang w:val="zh-CN"/>
              </w:rPr>
              <w:t>地址：</w:t>
            </w:r>
          </w:p>
          <w:p w14:paraId="0A673148">
            <w:pPr>
              <w:tabs>
                <w:tab w:val="left" w:pos="735"/>
              </w:tabs>
              <w:autoSpaceDE w:val="0"/>
              <w:autoSpaceDN w:val="0"/>
              <w:adjustRightInd w:val="0"/>
              <w:snapToGrid w:val="0"/>
              <w:spacing w:line="560" w:lineRule="exact"/>
              <w:rPr>
                <w:rFonts w:ascii="宋体" w:hAnsi="宋体"/>
                <w:bCs/>
                <w:szCs w:val="24"/>
                <w:lang w:val="zh-CN"/>
              </w:rPr>
            </w:pPr>
            <w:r>
              <w:rPr>
                <w:rFonts w:ascii="宋体" w:hAnsi="宋体"/>
                <w:bCs/>
                <w:szCs w:val="24"/>
                <w:lang w:val="zh-CN"/>
              </w:rPr>
              <w:t>代表人（签字</w:t>
            </w:r>
            <w:r>
              <w:rPr>
                <w:rFonts w:hint="eastAsia" w:ascii="宋体" w:hAnsi="宋体" w:eastAsia="宋体"/>
                <w:bCs/>
                <w:szCs w:val="24"/>
                <w:lang w:val="zh-CN"/>
              </w:rPr>
              <w:t>或盖章</w:t>
            </w:r>
            <w:r>
              <w:rPr>
                <w:rFonts w:ascii="宋体" w:hAnsi="宋体"/>
                <w:bCs/>
                <w:szCs w:val="24"/>
                <w:lang w:val="zh-CN"/>
              </w:rPr>
              <w:t>）：</w:t>
            </w:r>
          </w:p>
          <w:p w14:paraId="4CEC71E2">
            <w:pPr>
              <w:tabs>
                <w:tab w:val="left" w:pos="735"/>
              </w:tabs>
              <w:autoSpaceDE w:val="0"/>
              <w:autoSpaceDN w:val="0"/>
              <w:adjustRightInd w:val="0"/>
              <w:snapToGrid w:val="0"/>
              <w:spacing w:line="560" w:lineRule="exact"/>
              <w:rPr>
                <w:rFonts w:ascii="宋体" w:hAnsi="宋体"/>
                <w:bCs/>
                <w:szCs w:val="24"/>
                <w:lang w:val="zh-CN"/>
              </w:rPr>
            </w:pPr>
            <w:r>
              <w:rPr>
                <w:rFonts w:ascii="宋体" w:hAnsi="宋体"/>
                <w:bCs/>
                <w:szCs w:val="24"/>
                <w:lang w:val="zh-CN"/>
              </w:rPr>
              <w:t>电话：</w:t>
            </w:r>
          </w:p>
          <w:p w14:paraId="7A969357">
            <w:pPr>
              <w:tabs>
                <w:tab w:val="left" w:pos="735"/>
              </w:tabs>
              <w:autoSpaceDE w:val="0"/>
              <w:autoSpaceDN w:val="0"/>
              <w:adjustRightInd w:val="0"/>
              <w:snapToGrid w:val="0"/>
              <w:spacing w:line="560" w:lineRule="exact"/>
              <w:rPr>
                <w:rFonts w:ascii="宋体" w:hAnsi="宋体"/>
                <w:bCs/>
                <w:szCs w:val="24"/>
                <w:lang w:val="zh-CN"/>
              </w:rPr>
            </w:pPr>
            <w:r>
              <w:rPr>
                <w:rFonts w:ascii="宋体" w:hAnsi="宋体"/>
                <w:bCs/>
                <w:szCs w:val="24"/>
                <w:lang w:val="zh-CN"/>
              </w:rPr>
              <w:t>开户银行：</w:t>
            </w:r>
          </w:p>
          <w:p w14:paraId="5DE1BED8">
            <w:pPr>
              <w:tabs>
                <w:tab w:val="left" w:pos="735"/>
              </w:tabs>
              <w:autoSpaceDE w:val="0"/>
              <w:autoSpaceDN w:val="0"/>
              <w:adjustRightInd w:val="0"/>
              <w:snapToGrid w:val="0"/>
              <w:spacing w:line="560" w:lineRule="exact"/>
              <w:rPr>
                <w:rFonts w:ascii="宋体" w:hAnsi="宋体"/>
                <w:bCs/>
                <w:szCs w:val="24"/>
                <w:lang w:val="zh-CN"/>
              </w:rPr>
            </w:pPr>
            <w:r>
              <w:rPr>
                <w:rFonts w:ascii="宋体" w:hAnsi="宋体"/>
                <w:bCs/>
                <w:szCs w:val="24"/>
                <w:lang w:val="zh-CN"/>
              </w:rPr>
              <w:t>帐号：</w:t>
            </w:r>
          </w:p>
        </w:tc>
      </w:tr>
    </w:tbl>
    <w:p w14:paraId="4742C7B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424E3A"/>
    <w:rsid w:val="00013CF7"/>
    <w:rsid w:val="00026D3D"/>
    <w:rsid w:val="000906EF"/>
    <w:rsid w:val="001029C0"/>
    <w:rsid w:val="00104580"/>
    <w:rsid w:val="00132645"/>
    <w:rsid w:val="00180B8A"/>
    <w:rsid w:val="00300D36"/>
    <w:rsid w:val="00424E3A"/>
    <w:rsid w:val="004A368F"/>
    <w:rsid w:val="005D4A18"/>
    <w:rsid w:val="007C5993"/>
    <w:rsid w:val="00863FE3"/>
    <w:rsid w:val="00B54E39"/>
    <w:rsid w:val="00D349E3"/>
    <w:rsid w:val="00DC5F5F"/>
    <w:rsid w:val="00E211C1"/>
    <w:rsid w:val="00E53C74"/>
    <w:rsid w:val="00EF08B3"/>
    <w:rsid w:val="00EF3A9A"/>
    <w:rsid w:val="00FA3AD2"/>
    <w:rsid w:val="048A3876"/>
    <w:rsid w:val="06554F6B"/>
    <w:rsid w:val="0BBC1428"/>
    <w:rsid w:val="175160A3"/>
    <w:rsid w:val="17B95F53"/>
    <w:rsid w:val="1D33076D"/>
    <w:rsid w:val="20F61771"/>
    <w:rsid w:val="290B3922"/>
    <w:rsid w:val="2D41708D"/>
    <w:rsid w:val="37F13A47"/>
    <w:rsid w:val="3A103EB8"/>
    <w:rsid w:val="3CBA010B"/>
    <w:rsid w:val="40535FC1"/>
    <w:rsid w:val="4C3952E1"/>
    <w:rsid w:val="56FE711B"/>
    <w:rsid w:val="5E6D1063"/>
    <w:rsid w:val="5FA81E92"/>
    <w:rsid w:val="5FCF01B4"/>
    <w:rsid w:val="62DF5E56"/>
    <w:rsid w:val="63543FB4"/>
    <w:rsid w:val="67217A1D"/>
    <w:rsid w:val="6FE53F28"/>
    <w:rsid w:val="729A6907"/>
    <w:rsid w:val="744E1B8D"/>
    <w:rsid w:val="746F2FAE"/>
    <w:rsid w:val="761E7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kern w:val="0"/>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link w:val="9"/>
    <w:qFormat/>
    <w:uiPriority w:val="0"/>
    <w:pPr>
      <w:tabs>
        <w:tab w:val="center" w:pos="4153"/>
        <w:tab w:val="right" w:pos="8306"/>
      </w:tabs>
      <w:snapToGrid w:val="0"/>
    </w:pPr>
    <w:rPr>
      <w:sz w:val="18"/>
      <w:szCs w:val="18"/>
    </w:rPr>
  </w:style>
  <w:style w:type="paragraph" w:styleId="4">
    <w:name w:val="Body Text"/>
    <w:basedOn w:val="1"/>
    <w:next w:val="1"/>
    <w:qFormat/>
    <w:uiPriority w:val="1"/>
    <w:pPr>
      <w:ind w:left="490"/>
    </w:pPr>
    <w:rPr>
      <w:sz w:val="19"/>
      <w:szCs w:val="19"/>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宋体" w:hAnsi="宋体" w:cs="宋体"/>
      <w:sz w:val="18"/>
      <w:szCs w:val="18"/>
      <w:lang w:eastAsia="en-US"/>
    </w:rPr>
  </w:style>
  <w:style w:type="character" w:customStyle="1" w:styleId="9">
    <w:name w:val="页脚 Char"/>
    <w:basedOn w:val="7"/>
    <w:link w:val="2"/>
    <w:qFormat/>
    <w:uiPriority w:val="0"/>
    <w:rPr>
      <w:rFonts w:ascii="宋体" w:hAnsi="宋体" w:cs="宋体"/>
      <w:sz w:val="18"/>
      <w:szCs w:val="18"/>
      <w:lang w:eastAsia="en-US"/>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1889</Words>
  <Characters>1930</Characters>
  <Lines>16</Lines>
  <Paragraphs>4</Paragraphs>
  <TotalTime>1</TotalTime>
  <ScaleCrop>false</ScaleCrop>
  <LinksUpToDate>false</LinksUpToDate>
  <CharactersWithSpaces>1974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2023-10-08T08:49:00Z</dcterms:created>
  <dc:creator>Administrator</dc:creator>
  <cp:lastModifiedBy>潘乐</cp:lastModifiedBy>
  <dcterms:modified xsi:type="dcterms:W3CDTF">2025-08-01T09:43:05Z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F4CC971CEBD9416A9D849DD5A5FFB497_12</vt:lpwstr>
  </property>
  <property fmtid="{D5CDD505-2E9C-101B-9397-08002B2CF9AE}" pid="4" name="KSOTemplateDocerSaveRecord">
    <vt:lpwstr>eyJoZGlkIjoiOTM1ZDU5YWY2YWFhNzJlYjNjNTY5ZDQwNTAzNWEwYmMiLCJ1c2VySWQiOiIxNDYyMTI5MzQyIn0=</vt:lpwstr>
  </property>
</Properties>
</file>