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C57420">
      <w:pPr>
        <w:pStyle w:val="4"/>
        <w:spacing w:line="360" w:lineRule="auto"/>
        <w:outlineLvl w:val="2"/>
        <w:rPr>
          <w:rFonts w:hint="eastAsia" w:ascii="仿宋" w:hAnsi="仿宋" w:eastAsia="仿宋" w:cs="仿宋"/>
          <w:color w:val="36363D"/>
          <w:sz w:val="24"/>
          <w:szCs w:val="24"/>
        </w:rPr>
      </w:pPr>
      <w:r>
        <w:rPr>
          <w:rFonts w:hint="eastAsia" w:ascii="仿宋" w:hAnsi="仿宋" w:eastAsia="仿宋" w:cs="仿宋"/>
          <w:color w:val="36363D"/>
          <w:sz w:val="24"/>
          <w:szCs w:val="24"/>
        </w:rPr>
        <w:t>资格证明文件</w:t>
      </w:r>
    </w:p>
    <w:p w14:paraId="1F5E6CEB">
      <w:pPr>
        <w:rPr>
          <w:rFonts w:hint="eastAsia" w:eastAsia="仿宋"/>
          <w:b/>
          <w:bCs/>
          <w:lang w:val="en-US" w:eastAsia="zh-CN"/>
        </w:rPr>
      </w:pPr>
      <w:r>
        <w:rPr>
          <w:rFonts w:hint="eastAsia" w:ascii="仿宋" w:hAnsi="仿宋" w:eastAsia="仿宋" w:cs="仿宋"/>
          <w:b/>
          <w:bCs/>
        </w:rPr>
        <w:t>（一）满足《中华人民共和国政府采购法》第二十二条规定</w:t>
      </w:r>
      <w:r>
        <w:rPr>
          <w:rFonts w:hint="eastAsia" w:ascii="仿宋" w:hAnsi="仿宋" w:cs="仿宋"/>
          <w:b/>
          <w:bCs/>
          <w:lang w:eastAsia="zh-CN"/>
        </w:rPr>
        <w:t>：</w:t>
      </w:r>
    </w:p>
    <w:p w14:paraId="50E98E54">
      <w:pPr>
        <w:numPr>
          <w:ilvl w:val="0"/>
          <w:numId w:val="0"/>
        </w:numPr>
        <w:spacing w:line="360" w:lineRule="auto"/>
        <w:ind w:leftChars="0"/>
        <w:rPr>
          <w:rFonts w:hint="default" w:ascii="仿宋" w:hAnsi="仿宋" w:eastAsia="仿宋" w:cs="仿宋"/>
          <w:sz w:val="24"/>
          <w:szCs w:val="24"/>
          <w:lang w:val="en-US" w:eastAsia="zh-CN"/>
        </w:rPr>
      </w:pPr>
      <w:r>
        <w:rPr>
          <w:rFonts w:hint="default" w:ascii="仿宋" w:hAnsi="仿宋" w:eastAsia="仿宋" w:cs="仿宋"/>
          <w:sz w:val="24"/>
          <w:szCs w:val="24"/>
          <w:lang w:val="en-US" w:eastAsia="zh-CN"/>
        </w:rPr>
        <w:t>1、具有独立承担民事责任的能力（企业法人应提供统一社会信用代码的营业执照；事业法人应提供事业单位法人证、组织机构代码证等证明文件；其他组织应提供合法证明文件；自然人提供身份证明文件）；</w:t>
      </w:r>
    </w:p>
    <w:p w14:paraId="40CCAE71">
      <w:pPr>
        <w:numPr>
          <w:ilvl w:val="0"/>
          <w:numId w:val="0"/>
        </w:numPr>
        <w:spacing w:line="360" w:lineRule="auto"/>
        <w:ind w:leftChars="0"/>
        <w:rPr>
          <w:rFonts w:hint="default" w:ascii="仿宋" w:hAnsi="仿宋" w:eastAsia="仿宋" w:cs="仿宋"/>
          <w:sz w:val="24"/>
          <w:szCs w:val="24"/>
          <w:lang w:val="en-US" w:eastAsia="zh-CN"/>
        </w:rPr>
      </w:pPr>
      <w:r>
        <w:rPr>
          <w:rFonts w:hint="default" w:ascii="仿宋" w:hAnsi="仿宋" w:eastAsia="仿宋" w:cs="仿宋"/>
          <w:sz w:val="24"/>
          <w:szCs w:val="24"/>
          <w:lang w:val="en-US" w:eastAsia="zh-CN"/>
        </w:rPr>
        <w:t>2、具有良好的商业信誉和健全的财务会计制度，提供2024年度经审计完整的财务审计报告，或其开标前6个月内银行出具的资信证明，或财政部门认可的政府采购专业担保机构出具的投标担保函；</w:t>
      </w:r>
    </w:p>
    <w:p w14:paraId="397B77D7">
      <w:pPr>
        <w:numPr>
          <w:ilvl w:val="0"/>
          <w:numId w:val="0"/>
        </w:numPr>
        <w:spacing w:line="360" w:lineRule="auto"/>
        <w:ind w:leftChars="0"/>
        <w:rPr>
          <w:rFonts w:hint="default" w:ascii="仿宋" w:hAnsi="仿宋" w:eastAsia="仿宋" w:cs="仿宋"/>
          <w:sz w:val="24"/>
          <w:szCs w:val="24"/>
          <w:lang w:val="en-US" w:eastAsia="zh-CN"/>
        </w:rPr>
      </w:pPr>
      <w:r>
        <w:rPr>
          <w:rFonts w:hint="default" w:ascii="仿宋" w:hAnsi="仿宋" w:eastAsia="仿宋" w:cs="仿宋"/>
          <w:sz w:val="24"/>
          <w:szCs w:val="24"/>
          <w:lang w:val="en-US" w:eastAsia="zh-CN"/>
        </w:rPr>
        <w:t>3、具有履行合同所必需的设备和专业技术能力的书面声明（格式详见附件）；</w:t>
      </w:r>
    </w:p>
    <w:p w14:paraId="0787018F">
      <w:pPr>
        <w:numPr>
          <w:ilvl w:val="0"/>
          <w:numId w:val="0"/>
        </w:numPr>
        <w:spacing w:line="360" w:lineRule="auto"/>
        <w:ind w:leftChars="0"/>
        <w:rPr>
          <w:rFonts w:hint="default" w:ascii="仿宋" w:hAnsi="仿宋" w:eastAsia="仿宋" w:cs="仿宋"/>
          <w:sz w:val="24"/>
          <w:szCs w:val="24"/>
          <w:lang w:val="en-US" w:eastAsia="zh-CN"/>
        </w:rPr>
      </w:pPr>
      <w:r>
        <w:rPr>
          <w:rFonts w:hint="default" w:ascii="仿宋" w:hAnsi="仿宋" w:eastAsia="仿宋" w:cs="仿宋"/>
          <w:sz w:val="24"/>
          <w:szCs w:val="24"/>
          <w:lang w:val="en-US" w:eastAsia="zh-CN"/>
        </w:rPr>
        <w:t>4、有依法缴纳税收和社会保障资金的良好记录（提供开标前12个月内任一月份的社保和缴纳税收的证明，依法不需要缴纳社会保障资金、免税或无须缴纳税款的供应商，应提供相关证明文件)；</w:t>
      </w:r>
    </w:p>
    <w:p w14:paraId="057A5E95">
      <w:pPr>
        <w:numPr>
          <w:ilvl w:val="0"/>
          <w:numId w:val="0"/>
        </w:numPr>
        <w:spacing w:line="360" w:lineRule="auto"/>
        <w:ind w:leftChars="0"/>
        <w:rPr>
          <w:rFonts w:hint="default" w:ascii="仿宋" w:hAnsi="仿宋" w:eastAsia="仿宋" w:cs="仿宋"/>
          <w:sz w:val="24"/>
          <w:szCs w:val="24"/>
          <w:lang w:val="en-US" w:eastAsia="zh-CN"/>
        </w:rPr>
      </w:pPr>
      <w:r>
        <w:rPr>
          <w:rFonts w:hint="default" w:ascii="仿宋" w:hAnsi="仿宋" w:eastAsia="仿宋" w:cs="仿宋"/>
          <w:sz w:val="24"/>
          <w:szCs w:val="24"/>
          <w:lang w:val="en-US" w:eastAsia="zh-CN"/>
        </w:rPr>
        <w:t>5、参加政府采购活动前 3 年内在经营活动中没有重大违法记录的书面声明（格式详见附件）。</w:t>
      </w:r>
    </w:p>
    <w:p w14:paraId="4F3D9734">
      <w:pPr>
        <w:pStyle w:val="2"/>
        <w:ind w:left="0" w:leftChars="0" w:firstLine="0" w:firstLineChars="0"/>
        <w:rPr>
          <w:rFonts w:hint="default" w:ascii="仿宋" w:hAnsi="仿宋" w:eastAsia="仿宋" w:cs="仿宋"/>
          <w:b/>
          <w:bCs/>
          <w:kern w:val="2"/>
          <w:sz w:val="24"/>
          <w:szCs w:val="24"/>
          <w:lang w:val="en-US" w:eastAsia="zh-CN" w:bidi="ar-SA"/>
        </w:rPr>
      </w:pPr>
      <w:r>
        <w:rPr>
          <w:rFonts w:hint="default" w:ascii="仿宋" w:hAnsi="仿宋" w:eastAsia="仿宋" w:cs="仿宋"/>
          <w:b/>
          <w:bCs/>
          <w:kern w:val="2"/>
          <w:sz w:val="24"/>
          <w:szCs w:val="24"/>
          <w:lang w:val="en-US" w:eastAsia="zh-CN" w:bidi="ar-SA"/>
        </w:rPr>
        <w:t>（二）落实政府采购政策需满足的资格要求：</w:t>
      </w:r>
    </w:p>
    <w:p w14:paraId="1C60750B">
      <w:pPr>
        <w:pStyle w:val="2"/>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本项目专门面向中小企业采购，仅限符合《政府采购促进中小企业发展办法》（财库〔2020〕46 号）条件的中小企业参与，投标人应填写中小企业声明函并对真实性负责</w:t>
      </w:r>
    </w:p>
    <w:p w14:paraId="00CEB3CC">
      <w:pPr>
        <w:pStyle w:val="2"/>
        <w:ind w:left="0" w:leftChars="0" w:firstLine="0" w:firstLineChars="0"/>
        <w:rPr>
          <w:rFonts w:hint="default" w:ascii="仿宋" w:hAnsi="仿宋" w:eastAsia="仿宋" w:cs="仿宋"/>
          <w:b/>
          <w:bCs/>
          <w:kern w:val="2"/>
          <w:sz w:val="24"/>
          <w:szCs w:val="24"/>
          <w:lang w:val="en-US" w:eastAsia="zh-CN" w:bidi="ar-SA"/>
        </w:rPr>
      </w:pPr>
      <w:r>
        <w:rPr>
          <w:rFonts w:hint="default" w:ascii="仿宋" w:hAnsi="仿宋" w:eastAsia="仿宋" w:cs="仿宋"/>
          <w:b/>
          <w:bCs/>
          <w:kern w:val="2"/>
          <w:sz w:val="24"/>
          <w:szCs w:val="24"/>
          <w:lang w:val="en-US" w:eastAsia="zh-CN" w:bidi="ar-SA"/>
        </w:rPr>
        <w:t>（三）本项目的特定资格要求：</w:t>
      </w:r>
    </w:p>
    <w:p w14:paraId="5471BFF8">
      <w:pPr>
        <w:pStyle w:val="2"/>
        <w:ind w:left="0" w:leftChars="0" w:firstLine="0" w:firstLineChars="0"/>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w:t>
      </w:r>
      <w:r>
        <w:rPr>
          <w:rFonts w:hint="default" w:ascii="仿宋" w:hAnsi="仿宋" w:eastAsia="仿宋" w:cs="仿宋"/>
          <w:kern w:val="2"/>
          <w:sz w:val="24"/>
          <w:szCs w:val="24"/>
          <w:lang w:val="en-US" w:eastAsia="zh-CN" w:bidi="ar-SA"/>
        </w:rPr>
        <w:t>供应商具备建筑行政主管部门颁发的有效的的建筑工程施工总承包三级以上（含三级）资质或建筑装修装饰工程专业承包二级以上（含二级）资质；且具有有效的安全生产许可证，并在“陕西省住房和城乡建设厅”官方网站可查询（提供网页截图）。</w:t>
      </w:r>
    </w:p>
    <w:p w14:paraId="142402B1">
      <w:pPr>
        <w:pStyle w:val="2"/>
        <w:ind w:left="0" w:leftChars="0" w:firstLine="0" w:firstLineChars="0"/>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w:t>
      </w:r>
      <w:r>
        <w:rPr>
          <w:rFonts w:hint="default" w:ascii="仿宋" w:hAnsi="仿宋" w:eastAsia="仿宋" w:cs="仿宋"/>
          <w:kern w:val="2"/>
          <w:sz w:val="24"/>
          <w:szCs w:val="24"/>
          <w:lang w:val="en-US" w:eastAsia="zh-CN" w:bidi="ar-SA"/>
        </w:rPr>
        <w:t>项目经理须提供建筑工程专业二级以上（含二级）建造师资格，具备有效的安全生产考核合格证，在本单位注册且无在建工程（承诺书）。</w:t>
      </w:r>
    </w:p>
    <w:p w14:paraId="4B17D368">
      <w:pPr>
        <w:spacing w:line="360" w:lineRule="auto"/>
        <w:rPr>
          <w:rFonts w:hint="eastAsia" w:ascii="仿宋" w:hAnsi="仿宋" w:eastAsia="仿宋" w:cs="仿宋"/>
          <w:b/>
          <w:bCs/>
          <w:sz w:val="24"/>
          <w:szCs w:val="24"/>
        </w:rPr>
      </w:pPr>
      <w:r>
        <w:rPr>
          <w:rFonts w:hint="eastAsia" w:ascii="仿宋" w:hAnsi="仿宋" w:eastAsia="仿宋" w:cs="仿宋"/>
          <w:b/>
          <w:bCs/>
          <w:sz w:val="24"/>
          <w:szCs w:val="24"/>
        </w:rPr>
        <w:t>注：资格证明文件须加盖供应商公章。</w:t>
      </w:r>
    </w:p>
    <w:p w14:paraId="7E104E20">
      <w:pPr>
        <w:pStyle w:val="2"/>
        <w:spacing w:line="360" w:lineRule="auto"/>
        <w:ind w:left="0" w:leftChars="0" w:firstLine="0" w:firstLineChars="0"/>
        <w:rPr>
          <w:rFonts w:hint="eastAsia" w:ascii="仿宋" w:hAnsi="仿宋" w:eastAsia="仿宋" w:cs="仿宋"/>
          <w:color w:val="36363D"/>
          <w:sz w:val="24"/>
          <w:szCs w:val="24"/>
        </w:rPr>
      </w:pPr>
    </w:p>
    <w:p w14:paraId="320476CB">
      <w:pPr>
        <w:pStyle w:val="4"/>
        <w:adjustRightInd w:val="0"/>
        <w:spacing w:line="416" w:lineRule="atLeast"/>
        <w:textAlignment w:val="baseline"/>
        <w:rPr>
          <w:rFonts w:hint="eastAsia" w:ascii="仿宋" w:hAnsi="仿宋" w:eastAsia="仿宋" w:cs="仿宋"/>
          <w:color w:val="0D0D0D"/>
          <w:kern w:val="1"/>
          <w:sz w:val="24"/>
          <w:szCs w:val="24"/>
        </w:rPr>
      </w:pPr>
      <w:r>
        <w:rPr>
          <w:rFonts w:hint="eastAsia" w:ascii="仿宋" w:hAnsi="仿宋" w:eastAsia="仿宋" w:cs="仿宋"/>
          <w:color w:val="36363D"/>
          <w:sz w:val="24"/>
          <w:szCs w:val="24"/>
        </w:rPr>
        <w:br w:type="page"/>
      </w:r>
      <w:bookmarkStart w:id="0" w:name="_Toc27886"/>
      <w:bookmarkStart w:id="1" w:name="_Toc21200"/>
      <w:bookmarkStart w:id="2" w:name="_Toc25776"/>
      <w:bookmarkStart w:id="3" w:name="_Toc7604"/>
      <w:bookmarkStart w:id="4" w:name="_Toc9245"/>
      <w:bookmarkStart w:id="5" w:name="_Toc5759"/>
      <w:bookmarkStart w:id="6" w:name="_Toc6704"/>
      <w:r>
        <w:rPr>
          <w:rFonts w:hint="eastAsia" w:ascii="仿宋" w:hAnsi="仿宋" w:eastAsia="仿宋" w:cs="仿宋"/>
          <w:color w:val="0D0D0D"/>
          <w:kern w:val="1"/>
          <w:sz w:val="24"/>
          <w:szCs w:val="24"/>
          <w:highlight w:val="none"/>
          <w:lang w:val="en-US" w:eastAsia="zh-CN"/>
        </w:rPr>
        <w:t>1</w:t>
      </w:r>
      <w:r>
        <w:rPr>
          <w:rFonts w:hint="eastAsia" w:ascii="仿宋" w:hAnsi="仿宋" w:eastAsia="仿宋" w:cs="仿宋"/>
          <w:sz w:val="24"/>
          <w:szCs w:val="24"/>
        </w:rPr>
        <w:t>具有独立承担民事责任的能力（企业法人应提供统一社会信用代码的营业执照；事业法人应提供事业单位法人证、组织机构代码证等证明文件；其他组织应提供合法证明文件；自然人提供身份证明文件）</w:t>
      </w:r>
      <w:r>
        <w:rPr>
          <w:rFonts w:hint="eastAsia" w:ascii="仿宋" w:hAnsi="仿宋" w:eastAsia="仿宋" w:cs="仿宋"/>
          <w:color w:val="0D0D0D"/>
          <w:kern w:val="1"/>
          <w:sz w:val="24"/>
          <w:szCs w:val="24"/>
          <w:highlight w:val="none"/>
        </w:rPr>
        <w:t>；</w:t>
      </w:r>
      <w:bookmarkEnd w:id="0"/>
      <w:bookmarkEnd w:id="1"/>
      <w:bookmarkEnd w:id="2"/>
      <w:bookmarkEnd w:id="3"/>
      <w:bookmarkEnd w:id="4"/>
      <w:bookmarkEnd w:id="5"/>
      <w:bookmarkEnd w:id="6"/>
    </w:p>
    <w:p w14:paraId="21EEE54D">
      <w:pPr>
        <w:pStyle w:val="4"/>
        <w:adjustRightInd w:val="0"/>
        <w:spacing w:line="416" w:lineRule="atLeast"/>
        <w:textAlignment w:val="baseline"/>
        <w:rPr>
          <w:rFonts w:hint="eastAsia" w:ascii="仿宋" w:hAnsi="仿宋" w:eastAsia="仿宋" w:cs="仿宋"/>
          <w:color w:val="0D0D0D"/>
          <w:kern w:val="1"/>
          <w:sz w:val="24"/>
          <w:szCs w:val="24"/>
        </w:rPr>
      </w:pPr>
      <w:r>
        <w:rPr>
          <w:rFonts w:hint="eastAsia" w:ascii="仿宋" w:hAnsi="仿宋" w:eastAsia="仿宋" w:cs="仿宋"/>
          <w:color w:val="0D0D0D"/>
          <w:kern w:val="1"/>
          <w:sz w:val="24"/>
          <w:szCs w:val="24"/>
          <w:lang w:val="en-US" w:eastAsia="zh-CN"/>
        </w:rPr>
        <w:br w:type="page"/>
      </w:r>
      <w:bookmarkStart w:id="7" w:name="_Toc14555"/>
      <w:bookmarkStart w:id="8" w:name="_Toc7020"/>
      <w:bookmarkStart w:id="9" w:name="_Toc29152"/>
      <w:bookmarkStart w:id="10" w:name="_Toc20620"/>
      <w:bookmarkStart w:id="11" w:name="_Toc9655"/>
      <w:bookmarkStart w:id="12" w:name="_Toc21467"/>
      <w:bookmarkStart w:id="13" w:name="_Toc249"/>
      <w:bookmarkStart w:id="14" w:name="_Toc10566"/>
      <w:bookmarkStart w:id="15" w:name="_Toc27860"/>
      <w:bookmarkStart w:id="16" w:name="_Toc5390"/>
      <w:bookmarkStart w:id="17" w:name="_Toc295"/>
      <w:bookmarkStart w:id="18" w:name="_Toc959"/>
      <w:bookmarkStart w:id="19" w:name="_Toc6501"/>
      <w:r>
        <w:rPr>
          <w:rFonts w:hint="eastAsia" w:ascii="仿宋" w:hAnsi="仿宋" w:eastAsia="仿宋" w:cs="仿宋"/>
          <w:color w:val="0D0D0D"/>
          <w:kern w:val="1"/>
          <w:sz w:val="24"/>
          <w:szCs w:val="24"/>
          <w:lang w:val="en-US" w:eastAsia="zh-CN"/>
        </w:rPr>
        <w:t>2</w:t>
      </w:r>
      <w:r>
        <w:rPr>
          <w:rFonts w:hint="default" w:ascii="仿宋" w:hAnsi="仿宋" w:eastAsia="仿宋" w:cs="仿宋"/>
          <w:sz w:val="24"/>
          <w:szCs w:val="24"/>
          <w:lang w:val="en-US" w:eastAsia="zh-CN"/>
        </w:rPr>
        <w:t>具有良好的商业信誉和健全的财务会计制度，提供2024年度经审计完整的财务审计报告，或其开标前6个月内银行出具的资信证明，或财政部门认可的政府采购专业担保机构出具的投标担保函</w:t>
      </w:r>
      <w:r>
        <w:rPr>
          <w:rFonts w:hint="eastAsia" w:ascii="仿宋" w:hAnsi="仿宋" w:eastAsia="仿宋" w:cs="仿宋"/>
          <w:color w:val="0D0D0D"/>
          <w:kern w:val="1"/>
          <w:sz w:val="24"/>
          <w:szCs w:val="24"/>
        </w:rPr>
        <w:t>；</w:t>
      </w:r>
      <w:bookmarkEnd w:id="7"/>
      <w:bookmarkEnd w:id="8"/>
      <w:bookmarkEnd w:id="9"/>
      <w:bookmarkEnd w:id="10"/>
      <w:bookmarkEnd w:id="11"/>
      <w:bookmarkEnd w:id="12"/>
      <w:bookmarkEnd w:id="13"/>
      <w:bookmarkEnd w:id="14"/>
      <w:bookmarkEnd w:id="15"/>
      <w:bookmarkEnd w:id="16"/>
      <w:bookmarkEnd w:id="17"/>
      <w:bookmarkEnd w:id="18"/>
      <w:bookmarkEnd w:id="19"/>
    </w:p>
    <w:p w14:paraId="1DC1FD3A">
      <w:pPr>
        <w:spacing w:line="360" w:lineRule="auto"/>
        <w:outlineLvl w:val="2"/>
        <w:rPr>
          <w:rFonts w:hint="eastAsia" w:ascii="仿宋" w:hAnsi="仿宋" w:eastAsia="仿宋" w:cs="仿宋"/>
          <w:sz w:val="24"/>
          <w:szCs w:val="24"/>
        </w:rPr>
      </w:pPr>
      <w:r>
        <w:rPr>
          <w:rFonts w:hint="eastAsia" w:ascii="仿宋" w:hAnsi="仿宋" w:eastAsia="仿宋" w:cs="仿宋"/>
          <w:color w:val="0D0D0D"/>
          <w:kern w:val="1"/>
          <w:sz w:val="24"/>
          <w:szCs w:val="24"/>
          <w:lang w:val="en-US" w:eastAsia="zh-CN"/>
        </w:rPr>
        <w:br w:type="page"/>
      </w:r>
      <w:bookmarkStart w:id="20" w:name="_Toc31455"/>
      <w:bookmarkStart w:id="21" w:name="_Toc2910"/>
      <w:bookmarkStart w:id="22" w:name="_Toc15615"/>
      <w:bookmarkStart w:id="23" w:name="_Toc20375"/>
      <w:bookmarkStart w:id="24" w:name="_Toc13195"/>
      <w:bookmarkStart w:id="25" w:name="_Toc7791"/>
      <w:bookmarkStart w:id="26" w:name="_Toc4788"/>
      <w:bookmarkStart w:id="27" w:name="_Toc13233"/>
      <w:bookmarkStart w:id="28" w:name="_Toc30477"/>
      <w:bookmarkStart w:id="29" w:name="_Toc27097"/>
      <w:bookmarkStart w:id="30" w:name="_Toc10778"/>
      <w:bookmarkStart w:id="31" w:name="_Toc5468"/>
      <w:bookmarkStart w:id="32" w:name="_Toc13516"/>
      <w:r>
        <w:rPr>
          <w:rFonts w:hint="eastAsia" w:ascii="仿宋" w:hAnsi="仿宋" w:eastAsia="仿宋" w:cs="仿宋"/>
          <w:b/>
          <w:bCs/>
          <w:color w:val="0D0D0D"/>
          <w:kern w:val="1"/>
          <w:sz w:val="24"/>
          <w:szCs w:val="24"/>
          <w:lang w:val="en-US" w:eastAsia="zh-CN"/>
        </w:rPr>
        <w:t>3</w:t>
      </w:r>
      <w:bookmarkEnd w:id="20"/>
      <w:bookmarkEnd w:id="21"/>
      <w:bookmarkEnd w:id="22"/>
      <w:bookmarkEnd w:id="23"/>
      <w:bookmarkEnd w:id="24"/>
      <w:bookmarkEnd w:id="25"/>
      <w:bookmarkEnd w:id="26"/>
      <w:bookmarkEnd w:id="27"/>
      <w:bookmarkEnd w:id="28"/>
      <w:bookmarkEnd w:id="29"/>
      <w:bookmarkEnd w:id="30"/>
      <w:bookmarkEnd w:id="31"/>
      <w:bookmarkEnd w:id="32"/>
      <w:r>
        <w:rPr>
          <w:rFonts w:hint="eastAsia" w:ascii="仿宋" w:hAnsi="仿宋" w:eastAsia="仿宋" w:cs="仿宋"/>
          <w:b/>
          <w:bCs/>
          <w:color w:val="0D0D0D"/>
          <w:kern w:val="1"/>
          <w:sz w:val="24"/>
          <w:szCs w:val="24"/>
          <w:lang w:val="en-US" w:eastAsia="zh-CN"/>
        </w:rPr>
        <w:t>具有履行合同所必需的设备和专业技术能力的书面声明（格式详见附件）</w:t>
      </w:r>
    </w:p>
    <w:p w14:paraId="422966EA">
      <w:pPr>
        <w:spacing w:line="360" w:lineRule="auto"/>
        <w:rPr>
          <w:rFonts w:hint="eastAsia" w:ascii="仿宋" w:hAnsi="仿宋" w:eastAsia="仿宋" w:cs="仿宋"/>
          <w:spacing w:val="4"/>
          <w:sz w:val="24"/>
          <w:szCs w:val="24"/>
          <w:u w:val="single"/>
        </w:rPr>
      </w:pPr>
      <w:r>
        <w:rPr>
          <w:rFonts w:hint="eastAsia" w:ascii="仿宋" w:hAnsi="仿宋" w:cs="仿宋"/>
          <w:spacing w:val="4"/>
          <w:sz w:val="24"/>
          <w:szCs w:val="24"/>
          <w:u w:val="single"/>
          <w:lang w:val="en-US" w:eastAsia="zh-CN"/>
        </w:rPr>
        <w:t>(采购人名称)</w:t>
      </w:r>
      <w:r>
        <w:rPr>
          <w:rFonts w:hint="eastAsia" w:ascii="仿宋" w:hAnsi="仿宋" w:eastAsia="仿宋" w:cs="仿宋"/>
          <w:spacing w:val="4"/>
          <w:sz w:val="24"/>
          <w:szCs w:val="24"/>
          <w:u w:val="single"/>
        </w:rPr>
        <w:t>：</w:t>
      </w:r>
    </w:p>
    <w:p w14:paraId="64163D76">
      <w:pPr>
        <w:spacing w:before="312" w:beforeLines="100" w:after="156" w:afterLines="50" w:line="360" w:lineRule="auto"/>
        <w:ind w:firstLine="744" w:firstLineChars="300"/>
        <w:jc w:val="both"/>
        <w:rPr>
          <w:rFonts w:hint="eastAsia" w:ascii="仿宋" w:hAnsi="仿宋" w:eastAsia="仿宋" w:cs="仿宋"/>
          <w:spacing w:val="4"/>
          <w:sz w:val="24"/>
          <w:szCs w:val="24"/>
        </w:rPr>
      </w:pPr>
      <w:r>
        <w:rPr>
          <w:rFonts w:hint="eastAsia" w:ascii="仿宋" w:hAnsi="仿宋" w:eastAsia="仿宋" w:cs="仿宋"/>
          <w:spacing w:val="4"/>
          <w:sz w:val="24"/>
          <w:szCs w:val="24"/>
          <w:u w:val="single"/>
        </w:rPr>
        <w:t xml:space="preserve">（供应商名称）    </w:t>
      </w:r>
      <w:r>
        <w:rPr>
          <w:rFonts w:hint="eastAsia" w:ascii="仿宋" w:hAnsi="仿宋" w:eastAsia="仿宋" w:cs="仿宋"/>
          <w:spacing w:val="4"/>
          <w:sz w:val="24"/>
          <w:szCs w:val="24"/>
        </w:rPr>
        <w:t xml:space="preserve"> 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，其中与履行本合同相关的专业技术人员有（</w:t>
      </w:r>
      <w:r>
        <w:rPr>
          <w:rFonts w:hint="eastAsia" w:ascii="仿宋" w:hAnsi="仿宋" w:eastAsia="仿宋" w:cs="仿宋"/>
          <w:spacing w:val="4"/>
          <w:sz w:val="24"/>
          <w:szCs w:val="24"/>
          <w:u w:val="single"/>
        </w:rPr>
        <w:t xml:space="preserve">             专业能力、数量        </w:t>
      </w:r>
      <w:r>
        <w:rPr>
          <w:rFonts w:hint="eastAsia" w:ascii="仿宋" w:hAnsi="仿宋" w:eastAsia="仿宋" w:cs="仿宋"/>
          <w:spacing w:val="4"/>
          <w:sz w:val="24"/>
          <w:szCs w:val="24"/>
        </w:rPr>
        <w:t>），本公司郑重承诺，具有履行本合同所必需的设备和专业技术能力。</w:t>
      </w:r>
    </w:p>
    <w:tbl>
      <w:tblPr>
        <w:tblStyle w:val="13"/>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7"/>
        <w:gridCol w:w="2384"/>
        <w:gridCol w:w="2007"/>
        <w:gridCol w:w="753"/>
        <w:gridCol w:w="2269"/>
      </w:tblGrid>
      <w:tr w14:paraId="171D3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8040" w:type="dxa"/>
            <w:gridSpan w:val="5"/>
            <w:noWrap w:val="0"/>
            <w:vAlign w:val="center"/>
          </w:tcPr>
          <w:p w14:paraId="4837EC6A">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履行合同所必需的设备清单</w:t>
            </w:r>
          </w:p>
        </w:tc>
      </w:tr>
      <w:tr w14:paraId="7E5FE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627" w:type="dxa"/>
            <w:noWrap w:val="0"/>
            <w:vAlign w:val="center"/>
          </w:tcPr>
          <w:p w14:paraId="785E5E0E">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序号</w:t>
            </w:r>
          </w:p>
        </w:tc>
        <w:tc>
          <w:tcPr>
            <w:tcW w:w="2384" w:type="dxa"/>
            <w:noWrap w:val="0"/>
            <w:vAlign w:val="center"/>
          </w:tcPr>
          <w:p w14:paraId="0A0538C2">
            <w:pPr>
              <w:spacing w:line="360" w:lineRule="auto"/>
              <w:jc w:val="center"/>
              <w:rPr>
                <w:rFonts w:hint="eastAsia" w:ascii="仿宋" w:hAnsi="仿宋" w:eastAsia="仿宋" w:cs="仿宋"/>
                <w:sz w:val="24"/>
                <w:szCs w:val="24"/>
              </w:rPr>
            </w:pPr>
            <w:r>
              <w:rPr>
                <w:rFonts w:hint="eastAsia" w:ascii="仿宋" w:hAnsi="仿宋" w:eastAsia="仿宋" w:cs="仿宋"/>
                <w:sz w:val="24"/>
                <w:szCs w:val="24"/>
              </w:rPr>
              <w:t>设备或材料名称</w:t>
            </w:r>
          </w:p>
        </w:tc>
        <w:tc>
          <w:tcPr>
            <w:tcW w:w="2007" w:type="dxa"/>
            <w:noWrap w:val="0"/>
            <w:vAlign w:val="center"/>
          </w:tcPr>
          <w:p w14:paraId="3E359D2E">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品牌及型号</w:t>
            </w:r>
          </w:p>
        </w:tc>
        <w:tc>
          <w:tcPr>
            <w:tcW w:w="753" w:type="dxa"/>
            <w:noWrap w:val="0"/>
            <w:vAlign w:val="center"/>
          </w:tcPr>
          <w:p w14:paraId="7020C275">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数量</w:t>
            </w:r>
          </w:p>
        </w:tc>
        <w:tc>
          <w:tcPr>
            <w:tcW w:w="2269" w:type="dxa"/>
            <w:noWrap w:val="0"/>
            <w:vAlign w:val="center"/>
          </w:tcPr>
          <w:p w14:paraId="52B35B42">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备注（自购/租赁）</w:t>
            </w:r>
          </w:p>
        </w:tc>
      </w:tr>
      <w:tr w14:paraId="318F90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627" w:type="dxa"/>
            <w:noWrap w:val="0"/>
            <w:vAlign w:val="center"/>
          </w:tcPr>
          <w:p w14:paraId="314A747D">
            <w:pPr>
              <w:spacing w:line="360" w:lineRule="auto"/>
              <w:jc w:val="center"/>
              <w:rPr>
                <w:rFonts w:hint="eastAsia" w:ascii="仿宋" w:hAnsi="仿宋" w:eastAsia="仿宋" w:cs="仿宋"/>
                <w:sz w:val="24"/>
                <w:szCs w:val="24"/>
              </w:rPr>
            </w:pPr>
            <w:r>
              <w:rPr>
                <w:rFonts w:hint="eastAsia" w:ascii="仿宋" w:hAnsi="仿宋" w:eastAsia="仿宋" w:cs="仿宋"/>
                <w:sz w:val="24"/>
                <w:szCs w:val="24"/>
              </w:rPr>
              <w:t>1</w:t>
            </w:r>
          </w:p>
        </w:tc>
        <w:tc>
          <w:tcPr>
            <w:tcW w:w="2384" w:type="dxa"/>
            <w:noWrap w:val="0"/>
            <w:vAlign w:val="center"/>
          </w:tcPr>
          <w:p w14:paraId="13A8DE4A">
            <w:pPr>
              <w:spacing w:line="360" w:lineRule="auto"/>
              <w:jc w:val="center"/>
              <w:rPr>
                <w:rFonts w:hint="eastAsia" w:ascii="仿宋" w:hAnsi="仿宋" w:eastAsia="仿宋" w:cs="仿宋"/>
                <w:sz w:val="24"/>
                <w:szCs w:val="24"/>
              </w:rPr>
            </w:pPr>
          </w:p>
        </w:tc>
        <w:tc>
          <w:tcPr>
            <w:tcW w:w="2007" w:type="dxa"/>
            <w:noWrap w:val="0"/>
            <w:vAlign w:val="center"/>
          </w:tcPr>
          <w:p w14:paraId="6BC92D4E">
            <w:pPr>
              <w:spacing w:line="360" w:lineRule="auto"/>
              <w:jc w:val="center"/>
              <w:rPr>
                <w:rFonts w:hint="eastAsia" w:ascii="仿宋" w:hAnsi="仿宋" w:eastAsia="仿宋" w:cs="仿宋"/>
                <w:sz w:val="24"/>
                <w:szCs w:val="24"/>
              </w:rPr>
            </w:pPr>
          </w:p>
        </w:tc>
        <w:tc>
          <w:tcPr>
            <w:tcW w:w="753" w:type="dxa"/>
            <w:noWrap w:val="0"/>
            <w:vAlign w:val="center"/>
          </w:tcPr>
          <w:p w14:paraId="155B079C">
            <w:pPr>
              <w:spacing w:line="360" w:lineRule="auto"/>
              <w:jc w:val="center"/>
              <w:rPr>
                <w:rFonts w:hint="eastAsia" w:ascii="仿宋" w:hAnsi="仿宋" w:eastAsia="仿宋" w:cs="仿宋"/>
                <w:sz w:val="24"/>
                <w:szCs w:val="24"/>
              </w:rPr>
            </w:pPr>
          </w:p>
        </w:tc>
        <w:tc>
          <w:tcPr>
            <w:tcW w:w="2269" w:type="dxa"/>
            <w:noWrap w:val="0"/>
            <w:vAlign w:val="center"/>
          </w:tcPr>
          <w:p w14:paraId="3F016967">
            <w:pPr>
              <w:spacing w:line="360" w:lineRule="auto"/>
              <w:jc w:val="center"/>
              <w:rPr>
                <w:rFonts w:hint="eastAsia" w:ascii="仿宋" w:hAnsi="仿宋" w:eastAsia="仿宋" w:cs="仿宋"/>
                <w:sz w:val="24"/>
                <w:szCs w:val="24"/>
              </w:rPr>
            </w:pPr>
          </w:p>
        </w:tc>
      </w:tr>
      <w:tr w14:paraId="044D1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27" w:type="dxa"/>
            <w:noWrap w:val="0"/>
            <w:vAlign w:val="center"/>
          </w:tcPr>
          <w:p w14:paraId="5203BE69">
            <w:pPr>
              <w:spacing w:line="360" w:lineRule="auto"/>
              <w:jc w:val="center"/>
              <w:rPr>
                <w:rFonts w:hint="eastAsia" w:ascii="仿宋" w:hAnsi="仿宋" w:eastAsia="仿宋" w:cs="仿宋"/>
                <w:sz w:val="24"/>
                <w:szCs w:val="24"/>
              </w:rPr>
            </w:pPr>
            <w:r>
              <w:rPr>
                <w:rFonts w:hint="eastAsia" w:ascii="仿宋" w:hAnsi="仿宋" w:eastAsia="仿宋" w:cs="仿宋"/>
                <w:sz w:val="24"/>
                <w:szCs w:val="24"/>
              </w:rPr>
              <w:t>2</w:t>
            </w:r>
          </w:p>
        </w:tc>
        <w:tc>
          <w:tcPr>
            <w:tcW w:w="2384" w:type="dxa"/>
            <w:noWrap w:val="0"/>
            <w:vAlign w:val="center"/>
          </w:tcPr>
          <w:p w14:paraId="633BA6AF">
            <w:pPr>
              <w:spacing w:line="360" w:lineRule="auto"/>
              <w:jc w:val="center"/>
              <w:rPr>
                <w:rFonts w:hint="eastAsia" w:ascii="仿宋" w:hAnsi="仿宋" w:eastAsia="仿宋" w:cs="仿宋"/>
                <w:sz w:val="24"/>
                <w:szCs w:val="24"/>
              </w:rPr>
            </w:pPr>
          </w:p>
        </w:tc>
        <w:tc>
          <w:tcPr>
            <w:tcW w:w="2007" w:type="dxa"/>
            <w:noWrap w:val="0"/>
            <w:vAlign w:val="center"/>
          </w:tcPr>
          <w:p w14:paraId="1F1C1D79">
            <w:pPr>
              <w:spacing w:line="360" w:lineRule="auto"/>
              <w:jc w:val="center"/>
              <w:rPr>
                <w:rFonts w:hint="eastAsia" w:ascii="仿宋" w:hAnsi="仿宋" w:eastAsia="仿宋" w:cs="仿宋"/>
                <w:sz w:val="24"/>
                <w:szCs w:val="24"/>
              </w:rPr>
            </w:pPr>
          </w:p>
        </w:tc>
        <w:tc>
          <w:tcPr>
            <w:tcW w:w="753" w:type="dxa"/>
            <w:noWrap w:val="0"/>
            <w:vAlign w:val="center"/>
          </w:tcPr>
          <w:p w14:paraId="19B277EE">
            <w:pPr>
              <w:spacing w:line="360" w:lineRule="auto"/>
              <w:jc w:val="center"/>
              <w:rPr>
                <w:rFonts w:hint="eastAsia" w:ascii="仿宋" w:hAnsi="仿宋" w:eastAsia="仿宋" w:cs="仿宋"/>
                <w:sz w:val="24"/>
                <w:szCs w:val="24"/>
              </w:rPr>
            </w:pPr>
          </w:p>
        </w:tc>
        <w:tc>
          <w:tcPr>
            <w:tcW w:w="2269" w:type="dxa"/>
            <w:noWrap w:val="0"/>
            <w:vAlign w:val="center"/>
          </w:tcPr>
          <w:p w14:paraId="67B2B1CC">
            <w:pPr>
              <w:spacing w:line="360" w:lineRule="auto"/>
              <w:jc w:val="center"/>
              <w:rPr>
                <w:rFonts w:hint="eastAsia" w:ascii="仿宋" w:hAnsi="仿宋" w:eastAsia="仿宋" w:cs="仿宋"/>
                <w:sz w:val="24"/>
                <w:szCs w:val="24"/>
              </w:rPr>
            </w:pPr>
          </w:p>
        </w:tc>
      </w:tr>
      <w:tr w14:paraId="6ADB6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 w:hRule="atLeast"/>
        </w:trPr>
        <w:tc>
          <w:tcPr>
            <w:tcW w:w="627" w:type="dxa"/>
            <w:noWrap w:val="0"/>
            <w:vAlign w:val="center"/>
          </w:tcPr>
          <w:p w14:paraId="72A1485D">
            <w:pPr>
              <w:spacing w:line="360" w:lineRule="auto"/>
              <w:jc w:val="center"/>
              <w:rPr>
                <w:rFonts w:hint="eastAsia" w:ascii="仿宋" w:hAnsi="仿宋" w:eastAsia="仿宋" w:cs="仿宋"/>
                <w:sz w:val="24"/>
                <w:szCs w:val="24"/>
              </w:rPr>
            </w:pPr>
            <w:r>
              <w:rPr>
                <w:rFonts w:hint="eastAsia" w:ascii="仿宋" w:hAnsi="仿宋" w:eastAsia="仿宋" w:cs="仿宋"/>
                <w:sz w:val="24"/>
                <w:szCs w:val="24"/>
              </w:rPr>
              <w:t>3</w:t>
            </w:r>
          </w:p>
        </w:tc>
        <w:tc>
          <w:tcPr>
            <w:tcW w:w="2384" w:type="dxa"/>
            <w:noWrap w:val="0"/>
            <w:vAlign w:val="center"/>
          </w:tcPr>
          <w:p w14:paraId="7EB8E001">
            <w:pPr>
              <w:spacing w:line="360" w:lineRule="auto"/>
              <w:jc w:val="center"/>
              <w:rPr>
                <w:rFonts w:hint="eastAsia" w:ascii="仿宋" w:hAnsi="仿宋" w:eastAsia="仿宋" w:cs="仿宋"/>
                <w:sz w:val="24"/>
                <w:szCs w:val="24"/>
              </w:rPr>
            </w:pPr>
          </w:p>
        </w:tc>
        <w:tc>
          <w:tcPr>
            <w:tcW w:w="2007" w:type="dxa"/>
            <w:noWrap w:val="0"/>
            <w:vAlign w:val="center"/>
          </w:tcPr>
          <w:p w14:paraId="593CA55C">
            <w:pPr>
              <w:spacing w:line="360" w:lineRule="auto"/>
              <w:jc w:val="center"/>
              <w:rPr>
                <w:rFonts w:hint="eastAsia" w:ascii="仿宋" w:hAnsi="仿宋" w:eastAsia="仿宋" w:cs="仿宋"/>
                <w:sz w:val="24"/>
                <w:szCs w:val="24"/>
              </w:rPr>
            </w:pPr>
          </w:p>
        </w:tc>
        <w:tc>
          <w:tcPr>
            <w:tcW w:w="753" w:type="dxa"/>
            <w:noWrap w:val="0"/>
            <w:vAlign w:val="center"/>
          </w:tcPr>
          <w:p w14:paraId="2D427C4E">
            <w:pPr>
              <w:spacing w:line="360" w:lineRule="auto"/>
              <w:jc w:val="center"/>
              <w:rPr>
                <w:rFonts w:hint="eastAsia" w:ascii="仿宋" w:hAnsi="仿宋" w:eastAsia="仿宋" w:cs="仿宋"/>
                <w:sz w:val="24"/>
                <w:szCs w:val="24"/>
              </w:rPr>
            </w:pPr>
          </w:p>
        </w:tc>
        <w:tc>
          <w:tcPr>
            <w:tcW w:w="2269" w:type="dxa"/>
            <w:noWrap w:val="0"/>
            <w:vAlign w:val="center"/>
          </w:tcPr>
          <w:p w14:paraId="3125EB7D">
            <w:pPr>
              <w:spacing w:line="360" w:lineRule="auto"/>
              <w:jc w:val="center"/>
              <w:rPr>
                <w:rFonts w:hint="eastAsia" w:ascii="仿宋" w:hAnsi="仿宋" w:eastAsia="仿宋" w:cs="仿宋"/>
                <w:sz w:val="24"/>
                <w:szCs w:val="24"/>
              </w:rPr>
            </w:pPr>
          </w:p>
        </w:tc>
      </w:tr>
      <w:tr w14:paraId="57F0B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trPr>
        <w:tc>
          <w:tcPr>
            <w:tcW w:w="627" w:type="dxa"/>
            <w:noWrap w:val="0"/>
            <w:vAlign w:val="center"/>
          </w:tcPr>
          <w:p w14:paraId="0624475F">
            <w:pPr>
              <w:spacing w:line="360" w:lineRule="auto"/>
              <w:jc w:val="center"/>
              <w:rPr>
                <w:rFonts w:hint="eastAsia" w:ascii="仿宋" w:hAnsi="仿宋" w:eastAsia="仿宋" w:cs="仿宋"/>
                <w:sz w:val="24"/>
                <w:szCs w:val="24"/>
              </w:rPr>
            </w:pPr>
            <w:r>
              <w:rPr>
                <w:rFonts w:hint="eastAsia" w:ascii="仿宋" w:hAnsi="仿宋" w:eastAsia="仿宋" w:cs="仿宋"/>
                <w:sz w:val="24"/>
                <w:szCs w:val="24"/>
              </w:rPr>
              <w:t>….</w:t>
            </w:r>
          </w:p>
        </w:tc>
        <w:tc>
          <w:tcPr>
            <w:tcW w:w="2384" w:type="dxa"/>
            <w:noWrap w:val="0"/>
            <w:vAlign w:val="center"/>
          </w:tcPr>
          <w:p w14:paraId="6C554A90">
            <w:pPr>
              <w:spacing w:line="360" w:lineRule="auto"/>
              <w:jc w:val="center"/>
              <w:rPr>
                <w:rFonts w:hint="eastAsia" w:ascii="仿宋" w:hAnsi="仿宋" w:eastAsia="仿宋" w:cs="仿宋"/>
                <w:sz w:val="24"/>
                <w:szCs w:val="24"/>
              </w:rPr>
            </w:pPr>
          </w:p>
        </w:tc>
        <w:tc>
          <w:tcPr>
            <w:tcW w:w="2007" w:type="dxa"/>
            <w:noWrap w:val="0"/>
            <w:vAlign w:val="center"/>
          </w:tcPr>
          <w:p w14:paraId="05921825">
            <w:pPr>
              <w:spacing w:line="360" w:lineRule="auto"/>
              <w:jc w:val="center"/>
              <w:rPr>
                <w:rFonts w:hint="eastAsia" w:ascii="仿宋" w:hAnsi="仿宋" w:eastAsia="仿宋" w:cs="仿宋"/>
                <w:sz w:val="24"/>
                <w:szCs w:val="24"/>
              </w:rPr>
            </w:pPr>
          </w:p>
        </w:tc>
        <w:tc>
          <w:tcPr>
            <w:tcW w:w="753" w:type="dxa"/>
            <w:noWrap w:val="0"/>
            <w:vAlign w:val="center"/>
          </w:tcPr>
          <w:p w14:paraId="6A87BD79">
            <w:pPr>
              <w:spacing w:line="360" w:lineRule="auto"/>
              <w:jc w:val="center"/>
              <w:rPr>
                <w:rFonts w:hint="eastAsia" w:ascii="仿宋" w:hAnsi="仿宋" w:eastAsia="仿宋" w:cs="仿宋"/>
                <w:sz w:val="24"/>
                <w:szCs w:val="24"/>
              </w:rPr>
            </w:pPr>
          </w:p>
        </w:tc>
        <w:tc>
          <w:tcPr>
            <w:tcW w:w="2269" w:type="dxa"/>
            <w:noWrap w:val="0"/>
            <w:vAlign w:val="center"/>
          </w:tcPr>
          <w:p w14:paraId="1CA8B884">
            <w:pPr>
              <w:spacing w:line="360" w:lineRule="auto"/>
              <w:jc w:val="center"/>
              <w:rPr>
                <w:rFonts w:hint="eastAsia" w:ascii="仿宋" w:hAnsi="仿宋" w:eastAsia="仿宋" w:cs="仿宋"/>
                <w:sz w:val="24"/>
                <w:szCs w:val="24"/>
              </w:rPr>
            </w:pPr>
          </w:p>
        </w:tc>
      </w:tr>
    </w:tbl>
    <w:p w14:paraId="23A9D850">
      <w:pPr>
        <w:spacing w:before="312" w:beforeLines="100" w:after="156" w:afterLines="50" w:line="360" w:lineRule="auto"/>
        <w:ind w:firstLine="170"/>
        <w:rPr>
          <w:rFonts w:hint="eastAsia" w:ascii="仿宋" w:hAnsi="仿宋" w:eastAsia="仿宋" w:cs="仿宋"/>
          <w:spacing w:val="4"/>
          <w:sz w:val="24"/>
          <w:szCs w:val="24"/>
        </w:rPr>
      </w:pPr>
    </w:p>
    <w:p w14:paraId="73A88FD3">
      <w:pPr>
        <w:pStyle w:val="6"/>
        <w:spacing w:line="360" w:lineRule="auto"/>
        <w:rPr>
          <w:rFonts w:hint="eastAsia" w:ascii="仿宋" w:hAnsi="仿宋" w:eastAsia="仿宋" w:cs="仿宋"/>
          <w:b w:val="0"/>
          <w:bCs w:val="0"/>
          <w:spacing w:val="4"/>
          <w:sz w:val="24"/>
          <w:szCs w:val="24"/>
        </w:rPr>
      </w:pPr>
    </w:p>
    <w:p w14:paraId="6D3F2826">
      <w:pPr>
        <w:spacing w:line="360" w:lineRule="auto"/>
        <w:rPr>
          <w:rFonts w:hint="eastAsia" w:ascii="仿宋" w:hAnsi="仿宋" w:eastAsia="仿宋" w:cs="仿宋"/>
          <w:sz w:val="24"/>
          <w:szCs w:val="24"/>
        </w:rPr>
      </w:pPr>
    </w:p>
    <w:p w14:paraId="12FADF84">
      <w:pPr>
        <w:spacing w:line="360" w:lineRule="auto"/>
        <w:ind w:right="-161" w:firstLine="2650" w:firstLineChars="1100"/>
        <w:rPr>
          <w:rFonts w:hint="eastAsia" w:ascii="仿宋" w:hAnsi="仿宋" w:eastAsia="仿宋" w:cs="仿宋"/>
          <w:b/>
          <w:bCs/>
          <w:sz w:val="24"/>
          <w:szCs w:val="24"/>
        </w:rPr>
      </w:pPr>
      <w:r>
        <w:rPr>
          <w:rFonts w:hint="eastAsia" w:ascii="仿宋" w:hAnsi="仿宋" w:eastAsia="仿宋" w:cs="仿宋"/>
          <w:b/>
          <w:bCs/>
          <w:sz w:val="24"/>
          <w:szCs w:val="24"/>
        </w:rPr>
        <w:t>供应商：</w:t>
      </w:r>
      <w:r>
        <w:rPr>
          <w:rFonts w:hint="eastAsia" w:ascii="仿宋" w:hAnsi="仿宋" w:eastAsia="仿宋" w:cs="仿宋"/>
          <w:b/>
          <w:bCs/>
          <w:sz w:val="24"/>
          <w:szCs w:val="24"/>
          <w:u w:val="single"/>
        </w:rPr>
        <w:t xml:space="preserve">            （公章）                 </w:t>
      </w:r>
    </w:p>
    <w:p w14:paraId="769C0FD4">
      <w:pPr>
        <w:spacing w:line="360" w:lineRule="auto"/>
        <w:ind w:firstLine="2650" w:firstLineChars="1100"/>
        <w:rPr>
          <w:rFonts w:hint="eastAsia" w:ascii="仿宋" w:hAnsi="仿宋" w:eastAsia="仿宋" w:cs="仿宋"/>
          <w:b/>
          <w:bCs/>
          <w:sz w:val="24"/>
          <w:szCs w:val="24"/>
          <w:u w:val="single"/>
        </w:rPr>
      </w:pPr>
      <w:r>
        <w:rPr>
          <w:rFonts w:hint="eastAsia" w:ascii="仿宋" w:hAnsi="仿宋" w:eastAsia="仿宋" w:cs="仿宋"/>
          <w:b/>
          <w:bCs/>
          <w:sz w:val="24"/>
          <w:szCs w:val="24"/>
        </w:rPr>
        <w:t>日期：</w:t>
      </w:r>
      <w:r>
        <w:rPr>
          <w:rFonts w:hint="eastAsia" w:ascii="仿宋" w:hAnsi="仿宋" w:eastAsia="仿宋" w:cs="仿宋"/>
          <w:b/>
          <w:bCs/>
          <w:sz w:val="24"/>
          <w:szCs w:val="24"/>
          <w:u w:val="single"/>
        </w:rPr>
        <w:t xml:space="preserve">                                       </w:t>
      </w:r>
    </w:p>
    <w:p w14:paraId="12C86EE8">
      <w:pPr>
        <w:spacing w:line="360" w:lineRule="auto"/>
        <w:rPr>
          <w:rFonts w:hint="eastAsia" w:ascii="仿宋" w:hAnsi="仿宋" w:eastAsia="仿宋" w:cs="仿宋"/>
          <w:sz w:val="24"/>
          <w:szCs w:val="24"/>
        </w:rPr>
      </w:pPr>
    </w:p>
    <w:p w14:paraId="59D7821A">
      <w:pPr>
        <w:pStyle w:val="4"/>
        <w:spacing w:line="360" w:lineRule="auto"/>
        <w:rPr>
          <w:rFonts w:hint="eastAsia" w:ascii="仿宋" w:hAnsi="仿宋" w:eastAsia="仿宋" w:cs="仿宋"/>
          <w:b w:val="0"/>
          <w:bCs w:val="0"/>
          <w:sz w:val="24"/>
          <w:szCs w:val="24"/>
        </w:rPr>
      </w:pPr>
      <w:r>
        <w:rPr>
          <w:rFonts w:hint="eastAsia" w:ascii="仿宋" w:hAnsi="仿宋" w:eastAsia="仿宋" w:cs="仿宋"/>
          <w:b w:val="0"/>
          <w:bCs w:val="0"/>
          <w:sz w:val="24"/>
          <w:szCs w:val="24"/>
        </w:rPr>
        <w:br w:type="page"/>
      </w:r>
      <w:r>
        <w:rPr>
          <w:rFonts w:hint="eastAsia" w:ascii="仿宋" w:hAnsi="仿宋" w:eastAsia="仿宋" w:cs="仿宋"/>
          <w:color w:val="0D0D0D"/>
          <w:kern w:val="1"/>
          <w:sz w:val="24"/>
          <w:szCs w:val="24"/>
          <w:lang w:val="en-US" w:eastAsia="zh-CN"/>
        </w:rPr>
        <w:t>4</w:t>
      </w:r>
      <w:r>
        <w:rPr>
          <w:rFonts w:hint="default" w:ascii="仿宋" w:hAnsi="仿宋" w:eastAsia="仿宋" w:cs="仿宋"/>
          <w:sz w:val="24"/>
          <w:szCs w:val="24"/>
          <w:lang w:val="en-US" w:eastAsia="zh-CN"/>
        </w:rPr>
        <w:t>有依法缴纳税收和社会保障资金的良好记录（提供开标前12个月内任一月份的社保和缴纳税收的证明，依法不需要缴纳社会保障资金、免税或无须缴纳税款的供应商，应提供相关证明文件)</w:t>
      </w:r>
    </w:p>
    <w:p w14:paraId="52DF2791">
      <w:pPr>
        <w:ind w:firstLine="480" w:firstLineChars="200"/>
        <w:jc w:val="center"/>
        <w:rPr>
          <w:rFonts w:hint="eastAsia" w:ascii="仿宋" w:hAnsi="仿宋" w:eastAsia="仿宋" w:cs="仿宋"/>
          <w:sz w:val="24"/>
          <w:szCs w:val="24"/>
        </w:rPr>
      </w:pPr>
      <w:r>
        <w:rPr>
          <w:rFonts w:hint="eastAsia" w:ascii="仿宋" w:hAnsi="仿宋" w:eastAsia="仿宋" w:cs="仿宋"/>
          <w:sz w:val="24"/>
          <w:szCs w:val="24"/>
        </w:rPr>
        <w:t>提供社会保障资金缴纳记录证明文件</w:t>
      </w:r>
    </w:p>
    <w:p w14:paraId="2CEFA451">
      <w:pPr>
        <w:rPr>
          <w:rFonts w:hint="eastAsia" w:ascii="仿宋" w:hAnsi="仿宋" w:eastAsia="仿宋" w:cs="仿宋"/>
          <w:sz w:val="24"/>
          <w:szCs w:val="24"/>
        </w:rPr>
      </w:pPr>
    </w:p>
    <w:p w14:paraId="42A1A79E">
      <w:pPr>
        <w:rPr>
          <w:rFonts w:hint="eastAsia" w:ascii="仿宋" w:hAnsi="仿宋" w:eastAsia="仿宋" w:cs="仿宋"/>
          <w:sz w:val="24"/>
          <w:szCs w:val="24"/>
        </w:rPr>
      </w:pPr>
      <w:r>
        <w:rPr>
          <w:rFonts w:hint="eastAsia" w:ascii="仿宋" w:hAnsi="仿宋" w:eastAsia="仿宋" w:cs="仿宋"/>
          <w:sz w:val="24"/>
          <w:szCs w:val="24"/>
        </w:rPr>
        <w:t>说明：</w:t>
      </w:r>
    </w:p>
    <w:p w14:paraId="6694C589">
      <w:pPr>
        <w:ind w:firstLine="480" w:firstLineChars="200"/>
        <w:rPr>
          <w:rFonts w:hint="eastAsia" w:ascii="仿宋" w:hAnsi="仿宋" w:eastAsia="仿宋" w:cs="仿宋"/>
          <w:sz w:val="24"/>
          <w:szCs w:val="24"/>
        </w:rPr>
      </w:pPr>
      <w:r>
        <w:rPr>
          <w:rFonts w:hint="eastAsia" w:ascii="仿宋" w:hAnsi="仿宋" w:eastAsia="仿宋" w:cs="仿宋"/>
          <w:sz w:val="24"/>
          <w:szCs w:val="24"/>
        </w:rPr>
        <w:t>1、供应商须依法缴纳社会保障资金，须提供磋商截止时间前12个月内任意1个月的社会保障资金缴纳记录复印件并加盖供应商单位公章，新开户的供应商提供社保开户证明，自行编写无效。</w:t>
      </w:r>
    </w:p>
    <w:p w14:paraId="38B056CA">
      <w:pPr>
        <w:ind w:firstLine="480" w:firstLineChars="200"/>
        <w:rPr>
          <w:rFonts w:hint="eastAsia" w:ascii="仿宋" w:hAnsi="仿宋" w:eastAsia="仿宋" w:cs="仿宋"/>
          <w:sz w:val="24"/>
          <w:szCs w:val="24"/>
        </w:rPr>
      </w:pPr>
      <w:r>
        <w:rPr>
          <w:rFonts w:hint="eastAsia" w:ascii="仿宋" w:hAnsi="仿宋" w:eastAsia="仿宋" w:cs="仿宋"/>
          <w:sz w:val="24"/>
          <w:szCs w:val="24"/>
        </w:rPr>
        <w:t>2、国家、地方工商管理部门或者其他相关管理部门对社会保障资金缴纳（如免缴）有特别政策的，须提供相关政策文件复印件以及供应商满足相关政策文件的证明文件</w:t>
      </w:r>
      <w:bookmarkStart w:id="33" w:name="_Toc109542406"/>
      <w:bookmarkStart w:id="34" w:name="_Toc109543226"/>
      <w:r>
        <w:rPr>
          <w:rFonts w:hint="eastAsia" w:ascii="仿宋" w:hAnsi="仿宋" w:eastAsia="仿宋" w:cs="仿宋"/>
          <w:sz w:val="24"/>
          <w:szCs w:val="24"/>
        </w:rPr>
        <w:t>。</w:t>
      </w:r>
      <w:bookmarkEnd w:id="33"/>
      <w:bookmarkEnd w:id="34"/>
    </w:p>
    <w:p w14:paraId="7E50FF3E">
      <w:pPr>
        <w:rPr>
          <w:rFonts w:hint="eastAsia" w:ascii="仿宋" w:hAnsi="仿宋" w:eastAsia="仿宋" w:cs="仿宋"/>
          <w:sz w:val="24"/>
          <w:szCs w:val="24"/>
        </w:rPr>
      </w:pPr>
    </w:p>
    <w:p w14:paraId="3307660A">
      <w:pPr>
        <w:ind w:firstLine="480" w:firstLineChars="200"/>
        <w:jc w:val="center"/>
        <w:rPr>
          <w:rFonts w:hint="eastAsia" w:ascii="仿宋" w:hAnsi="仿宋" w:eastAsia="仿宋" w:cs="仿宋"/>
          <w:sz w:val="24"/>
          <w:szCs w:val="24"/>
        </w:rPr>
      </w:pPr>
      <w:r>
        <w:rPr>
          <w:rFonts w:hint="eastAsia" w:ascii="仿宋" w:hAnsi="仿宋" w:eastAsia="仿宋" w:cs="仿宋"/>
          <w:sz w:val="24"/>
          <w:szCs w:val="24"/>
        </w:rPr>
        <w:br w:type="page"/>
      </w:r>
      <w:r>
        <w:rPr>
          <w:rFonts w:hint="eastAsia" w:ascii="仿宋" w:hAnsi="仿宋" w:eastAsia="仿宋" w:cs="仿宋"/>
          <w:sz w:val="24"/>
          <w:szCs w:val="24"/>
        </w:rPr>
        <w:t>依法缴纳税收记录证明文件</w:t>
      </w:r>
    </w:p>
    <w:p w14:paraId="6CFB2877">
      <w:pPr>
        <w:ind w:firstLine="480" w:firstLineChars="200"/>
        <w:jc w:val="center"/>
        <w:rPr>
          <w:rFonts w:hint="eastAsia" w:ascii="仿宋" w:hAnsi="仿宋" w:eastAsia="仿宋" w:cs="仿宋"/>
          <w:sz w:val="24"/>
          <w:szCs w:val="24"/>
        </w:rPr>
      </w:pPr>
    </w:p>
    <w:p w14:paraId="72A189BB">
      <w:pPr>
        <w:rPr>
          <w:rFonts w:hint="eastAsia" w:ascii="仿宋" w:hAnsi="仿宋" w:eastAsia="仿宋" w:cs="仿宋"/>
          <w:sz w:val="24"/>
          <w:szCs w:val="24"/>
        </w:rPr>
      </w:pPr>
      <w:r>
        <w:rPr>
          <w:rFonts w:hint="eastAsia" w:ascii="仿宋" w:hAnsi="仿宋" w:eastAsia="仿宋" w:cs="仿宋"/>
          <w:sz w:val="24"/>
          <w:szCs w:val="24"/>
        </w:rPr>
        <w:t>说明：</w:t>
      </w:r>
    </w:p>
    <w:p w14:paraId="4C3DC0D5">
      <w:pPr>
        <w:ind w:firstLine="480" w:firstLineChars="200"/>
        <w:rPr>
          <w:rFonts w:hint="eastAsia" w:ascii="仿宋" w:hAnsi="仿宋" w:eastAsia="仿宋" w:cs="仿宋"/>
          <w:sz w:val="24"/>
          <w:szCs w:val="24"/>
        </w:rPr>
      </w:pPr>
      <w:r>
        <w:rPr>
          <w:rFonts w:hint="eastAsia" w:ascii="仿宋" w:hAnsi="仿宋" w:eastAsia="仿宋" w:cs="仿宋"/>
          <w:sz w:val="24"/>
          <w:szCs w:val="24"/>
        </w:rPr>
        <w:t>1、供应商须提供磋商截止时间前12个月内任意1个月的依法缴纳税收记录</w:t>
      </w:r>
      <w:r>
        <w:rPr>
          <w:rFonts w:hint="eastAsia" w:ascii="仿宋" w:hAnsi="仿宋" w:eastAsia="仿宋" w:cs="仿宋"/>
          <w:sz w:val="24"/>
          <w:szCs w:val="24"/>
          <w:lang w:eastAsia="zh-CN"/>
        </w:rPr>
        <w:t>（依法免税或无须缴纳税款的供应商，应提供相关证明文件</w:t>
      </w:r>
      <w:r>
        <w:rPr>
          <w:rFonts w:hint="eastAsia" w:ascii="仿宋" w:hAnsi="仿宋" w:eastAsia="仿宋" w:cs="仿宋"/>
          <w:sz w:val="24"/>
          <w:szCs w:val="24"/>
        </w:rPr>
        <w:t>)。</w:t>
      </w:r>
    </w:p>
    <w:p w14:paraId="7A53361B">
      <w:pPr>
        <w:ind w:firstLine="480" w:firstLineChars="200"/>
        <w:rPr>
          <w:rFonts w:hint="eastAsia" w:ascii="仿宋" w:hAnsi="仿宋" w:eastAsia="仿宋" w:cs="仿宋"/>
          <w:sz w:val="24"/>
          <w:szCs w:val="24"/>
        </w:rPr>
      </w:pPr>
      <w:r>
        <w:rPr>
          <w:rFonts w:hint="eastAsia" w:ascii="仿宋" w:hAnsi="仿宋" w:eastAsia="仿宋" w:cs="仿宋"/>
          <w:sz w:val="24"/>
          <w:szCs w:val="24"/>
        </w:rPr>
        <w:t>2、国家、地方工商管理部门或者其他相关管理部门对企业纳税有特别规定的，须提供相关政策性文件复印件和供应商满足政策文件规定的证明文件。</w:t>
      </w:r>
    </w:p>
    <w:p w14:paraId="1648DEB7">
      <w:pPr>
        <w:rPr>
          <w:rFonts w:hint="eastAsia" w:ascii="仿宋" w:hAnsi="仿宋" w:eastAsia="仿宋" w:cs="仿宋"/>
          <w:sz w:val="24"/>
          <w:szCs w:val="24"/>
        </w:rPr>
      </w:pPr>
    </w:p>
    <w:p w14:paraId="4E454F03">
      <w:pPr>
        <w:rPr>
          <w:rFonts w:hint="eastAsia" w:ascii="仿宋" w:hAnsi="仿宋" w:eastAsia="仿宋" w:cs="仿宋"/>
          <w:sz w:val="24"/>
          <w:szCs w:val="24"/>
        </w:rPr>
      </w:pPr>
    </w:p>
    <w:p w14:paraId="3436B84A">
      <w:pPr>
        <w:rPr>
          <w:rFonts w:hint="eastAsia" w:ascii="仿宋" w:hAnsi="仿宋" w:eastAsia="仿宋" w:cs="仿宋"/>
          <w:sz w:val="24"/>
          <w:szCs w:val="24"/>
        </w:rPr>
      </w:pPr>
    </w:p>
    <w:p w14:paraId="74ACEDE6">
      <w:pPr>
        <w:rPr>
          <w:rFonts w:hint="eastAsia" w:ascii="仿宋" w:hAnsi="仿宋" w:eastAsia="仿宋" w:cs="仿宋"/>
          <w:sz w:val="24"/>
          <w:szCs w:val="24"/>
        </w:rPr>
      </w:pPr>
    </w:p>
    <w:p w14:paraId="73177797">
      <w:pPr>
        <w:spacing w:line="360" w:lineRule="auto"/>
        <w:outlineLvl w:val="2"/>
        <w:rPr>
          <w:rFonts w:hint="eastAsia" w:ascii="仿宋" w:hAnsi="仿宋" w:eastAsia="仿宋" w:cs="仿宋"/>
          <w:sz w:val="24"/>
          <w:szCs w:val="24"/>
        </w:rPr>
      </w:pPr>
      <w:r>
        <w:rPr>
          <w:rFonts w:hint="eastAsia" w:ascii="仿宋" w:hAnsi="仿宋" w:eastAsia="仿宋" w:cs="仿宋"/>
          <w:sz w:val="24"/>
          <w:szCs w:val="24"/>
        </w:rPr>
        <w:br w:type="page"/>
      </w:r>
      <w:bookmarkStart w:id="35" w:name="_Toc19143"/>
      <w:bookmarkStart w:id="36" w:name="_Toc29806"/>
      <w:bookmarkStart w:id="37" w:name="_Toc4842"/>
      <w:bookmarkStart w:id="38" w:name="_Toc13583"/>
      <w:bookmarkStart w:id="39" w:name="_Toc2140"/>
      <w:bookmarkStart w:id="40" w:name="_Toc14483"/>
      <w:bookmarkStart w:id="41" w:name="_Toc26845"/>
      <w:bookmarkStart w:id="42" w:name="_Toc28034"/>
      <w:bookmarkStart w:id="43" w:name="_Toc15791"/>
      <w:bookmarkStart w:id="44" w:name="_Toc30844"/>
      <w:bookmarkStart w:id="45" w:name="_Toc28669"/>
      <w:bookmarkStart w:id="46" w:name="_Toc20233"/>
      <w:bookmarkStart w:id="47" w:name="_Toc7403"/>
      <w:r>
        <w:rPr>
          <w:rFonts w:hint="eastAsia" w:ascii="仿宋" w:hAnsi="仿宋" w:eastAsia="仿宋" w:cs="仿宋"/>
          <w:b/>
          <w:bCs/>
          <w:color w:val="0D0D0D"/>
          <w:kern w:val="1"/>
          <w:sz w:val="24"/>
          <w:szCs w:val="24"/>
          <w:lang w:val="en-US" w:eastAsia="zh-CN"/>
        </w:rPr>
        <w:t>5</w:t>
      </w:r>
      <w:bookmarkEnd w:id="35"/>
      <w:bookmarkEnd w:id="36"/>
      <w:bookmarkEnd w:id="37"/>
      <w:bookmarkEnd w:id="38"/>
      <w:bookmarkEnd w:id="39"/>
      <w:bookmarkEnd w:id="40"/>
      <w:bookmarkEnd w:id="41"/>
      <w:bookmarkEnd w:id="42"/>
      <w:bookmarkEnd w:id="43"/>
      <w:bookmarkEnd w:id="44"/>
      <w:bookmarkEnd w:id="45"/>
      <w:bookmarkEnd w:id="46"/>
      <w:bookmarkEnd w:id="47"/>
      <w:r>
        <w:rPr>
          <w:rFonts w:hint="eastAsia" w:ascii="仿宋" w:hAnsi="仿宋" w:eastAsia="仿宋" w:cs="仿宋"/>
          <w:b/>
          <w:bCs/>
          <w:color w:val="0D0D0D"/>
          <w:kern w:val="1"/>
          <w:sz w:val="24"/>
          <w:szCs w:val="24"/>
          <w:lang w:val="en-US" w:eastAsia="zh-CN"/>
        </w:rPr>
        <w:t>参加政府采购活动前 3 年内在经营活动中没有重大违法记录的书面声明（格式详见附件）</w:t>
      </w:r>
    </w:p>
    <w:p w14:paraId="37D0EFFB">
      <w:pPr>
        <w:pStyle w:val="10"/>
        <w:wordWrap w:val="0"/>
        <w:spacing w:before="0" w:beforeAutospacing="0" w:after="0" w:afterAutospacing="0" w:line="360" w:lineRule="auto"/>
        <w:rPr>
          <w:rFonts w:hint="eastAsia" w:ascii="仿宋" w:hAnsi="仿宋" w:eastAsia="仿宋" w:cs="仿宋"/>
          <w:sz w:val="24"/>
          <w:szCs w:val="24"/>
          <w:u w:val="single"/>
          <w:shd w:val="clear" w:color="auto" w:fill="FFFFFF"/>
        </w:rPr>
      </w:pPr>
      <w:r>
        <w:rPr>
          <w:rFonts w:hint="eastAsia" w:ascii="仿宋" w:hAnsi="仿宋" w:eastAsia="仿宋" w:cs="仿宋"/>
          <w:sz w:val="24"/>
          <w:szCs w:val="24"/>
          <w:u w:val="single"/>
          <w:shd w:val="clear" w:color="auto" w:fill="FFFFFF"/>
          <w:lang w:eastAsia="zh-CN"/>
        </w:rPr>
        <w:t>（</w:t>
      </w:r>
      <w:r>
        <w:rPr>
          <w:rFonts w:hint="eastAsia" w:ascii="仿宋" w:hAnsi="仿宋" w:eastAsia="仿宋" w:cs="仿宋"/>
          <w:sz w:val="24"/>
          <w:szCs w:val="24"/>
          <w:u w:val="single"/>
          <w:shd w:val="clear" w:color="auto" w:fill="FFFFFF"/>
          <w:lang w:val="en-US" w:eastAsia="zh-CN"/>
        </w:rPr>
        <w:t>采购人名称</w:t>
      </w:r>
      <w:r>
        <w:rPr>
          <w:rFonts w:hint="eastAsia" w:ascii="仿宋" w:hAnsi="仿宋" w:eastAsia="仿宋" w:cs="仿宋"/>
          <w:sz w:val="24"/>
          <w:szCs w:val="24"/>
          <w:u w:val="single"/>
          <w:shd w:val="clear" w:color="auto" w:fill="FFFFFF"/>
          <w:lang w:eastAsia="zh-CN"/>
        </w:rPr>
        <w:t>）</w:t>
      </w:r>
      <w:r>
        <w:rPr>
          <w:rFonts w:hint="eastAsia" w:ascii="仿宋" w:hAnsi="仿宋" w:eastAsia="仿宋" w:cs="仿宋"/>
          <w:sz w:val="24"/>
          <w:szCs w:val="24"/>
          <w:u w:val="single"/>
          <w:shd w:val="clear" w:color="auto" w:fill="FFFFFF"/>
        </w:rPr>
        <w:t>：</w:t>
      </w:r>
    </w:p>
    <w:p w14:paraId="4989273F">
      <w:pPr>
        <w:pStyle w:val="10"/>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我方作为项目名称</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（项目编号：</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u w:val="single"/>
          <w:shd w:val="clear" w:color="auto" w:fill="FFFFFF"/>
          <w:lang w:val="en-US" w:eastAsia="zh-CN"/>
        </w:rPr>
        <w:t xml:space="preserve"> </w:t>
      </w:r>
      <w:r>
        <w:rPr>
          <w:rFonts w:hint="eastAsia" w:ascii="仿宋" w:hAnsi="仿宋" w:eastAsia="仿宋" w:cs="仿宋"/>
          <w:sz w:val="24"/>
          <w:szCs w:val="24"/>
          <w:shd w:val="clear" w:color="auto" w:fill="FFFFFF"/>
        </w:rPr>
        <w:t xml:space="preserve">）的投标供应商，在此郑重声明： </w:t>
      </w:r>
    </w:p>
    <w:p w14:paraId="4BC3A813">
      <w:pPr>
        <w:pStyle w:val="10"/>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1、在参加本次政府采购活动前3年内的经营活动中</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2365C852">
      <w:pPr>
        <w:pStyle w:val="10"/>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2、我方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（填“未被列入”或“被列入”）失信被执行人名单。</w:t>
      </w:r>
    </w:p>
    <w:p w14:paraId="2E863E84">
      <w:pPr>
        <w:pStyle w:val="10"/>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3、我方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（填“未被列入”或“被列入”）重大税收违法案件当事人名单。 </w:t>
      </w:r>
    </w:p>
    <w:p w14:paraId="78A38F4B">
      <w:pPr>
        <w:pStyle w:val="10"/>
        <w:wordWrap w:val="0"/>
        <w:spacing w:before="0" w:beforeAutospacing="0" w:after="0" w:afterAutospacing="0" w:line="360" w:lineRule="auto"/>
        <w:ind w:firstLine="420"/>
        <w:rPr>
          <w:rFonts w:hint="eastAsia" w:ascii="仿宋" w:hAnsi="仿宋" w:eastAsia="仿宋" w:cs="仿宋"/>
          <w:sz w:val="24"/>
          <w:szCs w:val="24"/>
          <w:highlight w:val="none"/>
        </w:rPr>
      </w:pPr>
      <w:r>
        <w:rPr>
          <w:rFonts w:hint="eastAsia" w:ascii="仿宋" w:hAnsi="仿宋" w:eastAsia="仿宋" w:cs="仿宋"/>
          <w:sz w:val="24"/>
          <w:szCs w:val="24"/>
          <w:shd w:val="clear" w:color="auto" w:fill="FFFFFF"/>
        </w:rPr>
        <w:t>4、我方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（填“未被列入”或“被列入”）政府采购严重违法失信行为记录名单。 </w:t>
      </w:r>
    </w:p>
    <w:p w14:paraId="2959135B">
      <w:pPr>
        <w:pStyle w:val="10"/>
        <w:wordWrap w:val="0"/>
        <w:spacing w:before="0" w:beforeAutospacing="0" w:after="0" w:afterAutospacing="0" w:line="360" w:lineRule="auto"/>
        <w:ind w:firstLine="420"/>
        <w:rPr>
          <w:rFonts w:hint="eastAsia" w:ascii="仿宋" w:hAnsi="仿宋" w:eastAsia="仿宋" w:cs="仿宋"/>
          <w:sz w:val="24"/>
          <w:szCs w:val="24"/>
          <w:highlight w:val="none"/>
        </w:rPr>
      </w:pPr>
      <w:r>
        <w:rPr>
          <w:rFonts w:hint="eastAsia" w:ascii="仿宋" w:hAnsi="仿宋" w:eastAsia="仿宋" w:cs="仿宋"/>
          <w:sz w:val="24"/>
          <w:szCs w:val="24"/>
          <w:highlight w:val="none"/>
          <w:shd w:val="clear" w:color="auto" w:fill="FFFFFF"/>
        </w:rPr>
        <w:t>如有不实，我方将无条件地退出本项目的采购活动，并遵照《</w:t>
      </w:r>
      <w:r>
        <w:rPr>
          <w:rFonts w:hint="eastAsia" w:ascii="仿宋" w:hAnsi="仿宋" w:eastAsia="仿宋" w:cs="仿宋"/>
          <w:sz w:val="24"/>
          <w:szCs w:val="24"/>
          <w:highlight w:val="none"/>
          <w:shd w:val="clear" w:color="auto" w:fill="FFFFFF"/>
          <w:lang w:val="en-US" w:eastAsia="zh-CN"/>
        </w:rPr>
        <w:t>中华人民共和国</w:t>
      </w:r>
      <w:r>
        <w:rPr>
          <w:rFonts w:hint="eastAsia" w:ascii="仿宋" w:hAnsi="仿宋" w:eastAsia="仿宋" w:cs="仿宋"/>
          <w:sz w:val="24"/>
          <w:szCs w:val="24"/>
          <w:highlight w:val="none"/>
          <w:shd w:val="clear" w:color="auto" w:fill="FFFFFF"/>
        </w:rPr>
        <w:t xml:space="preserve">政府采购法》有关“提供虚假材料的规定”接受处罚。 </w:t>
      </w:r>
    </w:p>
    <w:p w14:paraId="7D91188B">
      <w:pPr>
        <w:pStyle w:val="10"/>
        <w:wordWrap w:val="0"/>
        <w:spacing w:before="0" w:beforeAutospacing="0" w:after="0" w:afterAutospacing="0" w:line="360" w:lineRule="auto"/>
        <w:ind w:firstLine="420"/>
        <w:rPr>
          <w:rFonts w:hint="eastAsia" w:ascii="仿宋" w:hAnsi="仿宋" w:eastAsia="仿宋" w:cs="仿宋"/>
          <w:sz w:val="24"/>
          <w:szCs w:val="24"/>
          <w:highlight w:val="none"/>
          <w:shd w:val="clear" w:color="auto" w:fill="FFFFFF"/>
        </w:rPr>
      </w:pPr>
      <w:r>
        <w:rPr>
          <w:rFonts w:hint="eastAsia" w:ascii="仿宋" w:hAnsi="仿宋" w:eastAsia="仿宋" w:cs="仿宋"/>
          <w:sz w:val="24"/>
          <w:szCs w:val="24"/>
          <w:highlight w:val="none"/>
          <w:shd w:val="clear" w:color="auto" w:fill="FFFFFF"/>
        </w:rPr>
        <w:t xml:space="preserve">特此声明。 </w:t>
      </w:r>
    </w:p>
    <w:p w14:paraId="4F62D5CE">
      <w:pPr>
        <w:spacing w:line="360" w:lineRule="auto"/>
        <w:ind w:right="-161" w:firstLine="2650" w:firstLineChars="1100"/>
        <w:rPr>
          <w:rFonts w:hint="eastAsia" w:ascii="仿宋" w:hAnsi="仿宋" w:eastAsia="仿宋" w:cs="仿宋"/>
          <w:b/>
          <w:bCs/>
          <w:sz w:val="24"/>
          <w:szCs w:val="24"/>
        </w:rPr>
      </w:pPr>
      <w:r>
        <w:rPr>
          <w:rFonts w:hint="eastAsia" w:ascii="仿宋" w:hAnsi="仿宋" w:eastAsia="仿宋" w:cs="仿宋"/>
          <w:b/>
          <w:bCs/>
          <w:sz w:val="24"/>
          <w:szCs w:val="24"/>
        </w:rPr>
        <w:t>供应商：</w:t>
      </w:r>
      <w:r>
        <w:rPr>
          <w:rFonts w:hint="eastAsia" w:ascii="仿宋" w:hAnsi="仿宋" w:eastAsia="仿宋" w:cs="仿宋"/>
          <w:b/>
          <w:bCs/>
          <w:sz w:val="24"/>
          <w:szCs w:val="24"/>
          <w:u w:val="single"/>
        </w:rPr>
        <w:t xml:space="preserve">            （公章）                 </w:t>
      </w:r>
    </w:p>
    <w:p w14:paraId="2478F028">
      <w:pPr>
        <w:spacing w:line="360" w:lineRule="auto"/>
        <w:ind w:firstLine="2650" w:firstLineChars="1100"/>
        <w:rPr>
          <w:rFonts w:hint="eastAsia" w:ascii="仿宋" w:hAnsi="仿宋" w:eastAsia="仿宋" w:cs="仿宋"/>
          <w:b/>
          <w:bCs/>
          <w:color w:val="36363D"/>
          <w:sz w:val="24"/>
          <w:szCs w:val="24"/>
          <w:u w:val="single"/>
        </w:rPr>
      </w:pPr>
      <w:r>
        <w:rPr>
          <w:rFonts w:hint="eastAsia" w:ascii="仿宋" w:hAnsi="仿宋" w:eastAsia="仿宋" w:cs="仿宋"/>
          <w:b/>
          <w:bCs/>
          <w:sz w:val="24"/>
          <w:szCs w:val="24"/>
        </w:rPr>
        <w:t>日期：</w:t>
      </w:r>
      <w:r>
        <w:rPr>
          <w:rFonts w:hint="eastAsia" w:ascii="仿宋" w:hAnsi="仿宋" w:eastAsia="仿宋" w:cs="仿宋"/>
          <w:b/>
          <w:bCs/>
          <w:sz w:val="24"/>
          <w:szCs w:val="24"/>
          <w:u w:val="single"/>
        </w:rPr>
        <w:t xml:space="preserve">                                       </w:t>
      </w:r>
    </w:p>
    <w:p w14:paraId="2BA302C9">
      <w:pPr>
        <w:spacing w:line="360" w:lineRule="auto"/>
        <w:rPr>
          <w:rFonts w:hint="eastAsia" w:ascii="仿宋" w:hAnsi="仿宋" w:eastAsia="仿宋" w:cs="仿宋"/>
          <w:sz w:val="24"/>
          <w:szCs w:val="24"/>
        </w:rPr>
      </w:pPr>
    </w:p>
    <w:p w14:paraId="166E8563">
      <w:pPr>
        <w:pStyle w:val="10"/>
        <w:wordWrap w:val="0"/>
        <w:spacing w:before="0" w:beforeAutospacing="0" w:after="0" w:afterAutospacing="0" w:line="360" w:lineRule="auto"/>
        <w:ind w:firstLine="420"/>
        <w:rPr>
          <w:rFonts w:hint="eastAsia" w:ascii="仿宋" w:hAnsi="仿宋" w:eastAsia="仿宋" w:cs="仿宋"/>
          <w:sz w:val="24"/>
          <w:szCs w:val="24"/>
          <w:highlight w:val="none"/>
          <w:shd w:val="clear" w:color="auto" w:fill="FFFFFF"/>
        </w:rPr>
      </w:pPr>
      <w:r>
        <w:rPr>
          <w:rFonts w:hint="eastAsia" w:ascii="仿宋" w:hAnsi="仿宋" w:eastAsia="仿宋" w:cs="仿宋"/>
          <w:color w:val="0D0D0D"/>
          <w:kern w:val="1"/>
          <w:sz w:val="24"/>
          <w:szCs w:val="24"/>
          <w:lang w:val="en-US" w:eastAsia="zh-CN"/>
        </w:rPr>
        <w:br w:type="page"/>
      </w:r>
    </w:p>
    <w:p w14:paraId="584A1CD9">
      <w:pPr>
        <w:pStyle w:val="4"/>
        <w:spacing w:line="360" w:lineRule="auto"/>
        <w:outlineLvl w:val="2"/>
        <w:rPr>
          <w:rFonts w:hint="eastAsia" w:ascii="仿宋" w:hAnsi="仿宋" w:eastAsia="仿宋" w:cs="仿宋"/>
          <w:b/>
          <w:bCs w:val="0"/>
          <w:sz w:val="24"/>
          <w:szCs w:val="24"/>
          <w:lang w:val="en-US" w:eastAsia="zh-CN"/>
        </w:rPr>
      </w:pPr>
      <w:r>
        <w:rPr>
          <w:rFonts w:hint="eastAsia" w:ascii="仿宋" w:hAnsi="仿宋" w:eastAsia="仿宋" w:cs="仿宋"/>
          <w:sz w:val="24"/>
          <w:szCs w:val="24"/>
          <w:lang w:val="en-US" w:eastAsia="zh-CN"/>
        </w:rPr>
        <w:t>6</w:t>
      </w:r>
      <w:r>
        <w:rPr>
          <w:rFonts w:hint="eastAsia" w:ascii="仿宋" w:hAnsi="仿宋" w:eastAsia="仿宋" w:cs="仿宋"/>
          <w:sz w:val="24"/>
          <w:szCs w:val="24"/>
          <w:lang w:eastAsia="zh-CN"/>
        </w:rPr>
        <w:t>本项目专门面向中小企业采购，仅限符合《政府采购促进中小企业发展办法》（财库〔2020〕46 号）条件的中小企业参与，投标人应填写中小企业声明函并对真实性负责</w:t>
      </w:r>
    </w:p>
    <w:p w14:paraId="4EAC0DD7">
      <w:pPr>
        <w:jc w:val="center"/>
        <w:outlineLvl w:val="9"/>
        <w:rPr>
          <w:rFonts w:hint="eastAsia" w:ascii="仿宋" w:hAnsi="仿宋" w:eastAsia="仿宋" w:cs="仿宋"/>
          <w:b/>
          <w:bCs/>
          <w:sz w:val="24"/>
          <w:szCs w:val="24"/>
        </w:rPr>
      </w:pPr>
      <w:r>
        <w:rPr>
          <w:rFonts w:hint="eastAsia" w:ascii="仿宋" w:hAnsi="仿宋" w:eastAsia="仿宋" w:cs="仿宋"/>
          <w:b/>
          <w:bCs/>
          <w:sz w:val="24"/>
          <w:szCs w:val="24"/>
        </w:rPr>
        <w:t>中小企业声明函（工程、服务）</w:t>
      </w:r>
    </w:p>
    <w:p w14:paraId="3E02081C">
      <w:pPr>
        <w:rPr>
          <w:rFonts w:hint="eastAsia" w:ascii="仿宋" w:hAnsi="仿宋" w:eastAsia="仿宋" w:cs="仿宋"/>
          <w:sz w:val="24"/>
          <w:szCs w:val="24"/>
        </w:rPr>
      </w:pPr>
    </w:p>
    <w:p w14:paraId="6C37F764">
      <w:pPr>
        <w:widowControl/>
        <w:ind w:firstLine="480" w:firstLineChars="200"/>
        <w:rPr>
          <w:rFonts w:hint="eastAsia" w:ascii="仿宋" w:hAnsi="仿宋" w:eastAsia="仿宋" w:cs="仿宋"/>
          <w:sz w:val="24"/>
          <w:szCs w:val="24"/>
        </w:rPr>
      </w:pPr>
      <w:r>
        <w:rPr>
          <w:rFonts w:hint="eastAsia" w:ascii="仿宋" w:hAnsi="仿宋" w:eastAsia="仿宋" w:cs="仿宋"/>
          <w:color w:val="000000"/>
          <w:kern w:val="0"/>
          <w:sz w:val="24"/>
          <w:szCs w:val="24"/>
        </w:rPr>
        <w:t>本公司（      ）郑重声明，根据《政府采购促进中小企业发展管理办法》（财库﹝2020﹞46 号）的规定，本公司（       ）参加</w:t>
      </w:r>
      <w:r>
        <w:rPr>
          <w:rFonts w:hint="eastAsia" w:ascii="仿宋" w:hAnsi="仿宋" w:eastAsia="仿宋" w:cs="仿宋"/>
          <w:color w:val="000000"/>
          <w:kern w:val="0"/>
          <w:sz w:val="24"/>
          <w:szCs w:val="24"/>
          <w:u w:val="single"/>
        </w:rPr>
        <w:t>（单位名称）</w:t>
      </w:r>
      <w:r>
        <w:rPr>
          <w:rFonts w:hint="eastAsia" w:ascii="仿宋" w:hAnsi="仿宋" w:eastAsia="仿宋" w:cs="仿宋"/>
          <w:color w:val="000000"/>
          <w:kern w:val="0"/>
          <w:sz w:val="24"/>
          <w:szCs w:val="24"/>
        </w:rPr>
        <w:t>的</w:t>
      </w:r>
      <w:r>
        <w:rPr>
          <w:rFonts w:hint="eastAsia" w:ascii="仿宋" w:hAnsi="仿宋" w:eastAsia="仿宋" w:cs="仿宋"/>
          <w:color w:val="000000"/>
          <w:kern w:val="0"/>
          <w:sz w:val="24"/>
          <w:szCs w:val="24"/>
          <w:u w:val="single"/>
        </w:rPr>
        <w:t>（项目名称）</w:t>
      </w:r>
      <w:r>
        <w:rPr>
          <w:rFonts w:hint="eastAsia" w:ascii="仿宋" w:hAnsi="仿宋" w:eastAsia="仿宋" w:cs="仿宋"/>
          <w:color w:val="000000"/>
          <w:kern w:val="0"/>
          <w:sz w:val="24"/>
          <w:szCs w:val="24"/>
        </w:rPr>
        <w:t>采购活动，服务全部由符合政策要求的中小企业承接。相关企业的具体情况如下：</w:t>
      </w:r>
    </w:p>
    <w:p w14:paraId="1FA53F2E">
      <w:pPr>
        <w:widowControl/>
        <w:ind w:firstLine="480" w:firstLineChars="200"/>
        <w:rPr>
          <w:rFonts w:hint="eastAsia" w:ascii="仿宋" w:hAnsi="仿宋" w:eastAsia="仿宋" w:cs="仿宋"/>
          <w:sz w:val="24"/>
          <w:szCs w:val="24"/>
        </w:rPr>
      </w:pPr>
      <w:r>
        <w:rPr>
          <w:rFonts w:hint="eastAsia" w:ascii="仿宋" w:hAnsi="仿宋" w:eastAsia="仿宋" w:cs="仿宋"/>
          <w:color w:val="000000"/>
          <w:kern w:val="0"/>
          <w:sz w:val="24"/>
          <w:szCs w:val="24"/>
        </w:rPr>
        <w:t xml:space="preserve">1. </w:t>
      </w:r>
      <w:r>
        <w:rPr>
          <w:rFonts w:hint="eastAsia" w:ascii="仿宋" w:hAnsi="仿宋" w:eastAsia="仿宋" w:cs="仿宋"/>
          <w:i/>
          <w:iCs/>
          <w:color w:val="000000"/>
          <w:kern w:val="0"/>
          <w:sz w:val="24"/>
          <w:szCs w:val="24"/>
          <w:u w:val="single"/>
        </w:rPr>
        <w:t xml:space="preserve">（标的名称） </w:t>
      </w:r>
      <w:r>
        <w:rPr>
          <w:rFonts w:hint="eastAsia" w:ascii="仿宋" w:hAnsi="仿宋" w:eastAsia="仿宋" w:cs="仿宋"/>
          <w:color w:val="000000"/>
          <w:kern w:val="0"/>
          <w:sz w:val="24"/>
          <w:szCs w:val="24"/>
        </w:rPr>
        <w:t>，属于</w:t>
      </w:r>
      <w:r>
        <w:rPr>
          <w:rFonts w:hint="eastAsia" w:ascii="仿宋" w:hAnsi="仿宋" w:eastAsia="仿宋" w:cs="仿宋"/>
          <w:i/>
          <w:iCs/>
          <w:color w:val="000000"/>
          <w:kern w:val="0"/>
          <w:sz w:val="24"/>
          <w:szCs w:val="24"/>
          <w:u w:val="single"/>
        </w:rPr>
        <w:t>（</w:t>
      </w:r>
      <w:r>
        <w:rPr>
          <w:rFonts w:hint="eastAsia" w:ascii="仿宋" w:hAnsi="仿宋" w:eastAsia="仿宋" w:cs="仿宋"/>
          <w:i/>
          <w:iCs/>
          <w:color w:val="000000"/>
          <w:kern w:val="0"/>
          <w:sz w:val="24"/>
          <w:szCs w:val="24"/>
          <w:u w:val="single"/>
          <w:lang w:val="en-US" w:eastAsia="zh-CN"/>
        </w:rPr>
        <w:t>建筑业</w:t>
      </w:r>
      <w:r>
        <w:rPr>
          <w:rFonts w:hint="eastAsia" w:ascii="仿宋" w:hAnsi="仿宋" w:eastAsia="仿宋" w:cs="仿宋"/>
          <w:i/>
          <w:iCs/>
          <w:color w:val="000000"/>
          <w:kern w:val="0"/>
          <w:sz w:val="24"/>
          <w:szCs w:val="24"/>
          <w:u w:val="single"/>
        </w:rPr>
        <w:t>）</w:t>
      </w:r>
      <w:r>
        <w:rPr>
          <w:rFonts w:hint="eastAsia" w:ascii="仿宋" w:hAnsi="仿宋" w:eastAsia="仿宋" w:cs="仿宋"/>
          <w:color w:val="000000"/>
          <w:kern w:val="0"/>
          <w:sz w:val="24"/>
          <w:szCs w:val="24"/>
        </w:rPr>
        <w:t>；承建（承接）企业为</w:t>
      </w:r>
      <w:r>
        <w:rPr>
          <w:rFonts w:hint="eastAsia" w:ascii="仿宋" w:hAnsi="仿宋" w:eastAsia="仿宋" w:cs="仿宋"/>
          <w:i/>
          <w:iCs/>
          <w:color w:val="000000"/>
          <w:kern w:val="0"/>
          <w:sz w:val="24"/>
          <w:szCs w:val="24"/>
          <w:u w:val="single"/>
        </w:rPr>
        <w:t>（企业名称）</w:t>
      </w:r>
      <w:r>
        <w:rPr>
          <w:rFonts w:hint="eastAsia" w:ascii="仿宋" w:hAnsi="仿宋" w:eastAsia="仿宋" w:cs="仿宋"/>
          <w:color w:val="000000"/>
          <w:kern w:val="0"/>
          <w:sz w:val="24"/>
          <w:szCs w:val="24"/>
        </w:rPr>
        <w:t>，从业人员</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人，营业收入为</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万元，资产总额为</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万元，属于</w:t>
      </w:r>
      <w:r>
        <w:rPr>
          <w:rFonts w:hint="eastAsia" w:ascii="仿宋" w:hAnsi="仿宋" w:eastAsia="仿宋" w:cs="仿宋"/>
          <w:i/>
          <w:iCs/>
          <w:color w:val="000000"/>
          <w:kern w:val="0"/>
          <w:sz w:val="24"/>
          <w:szCs w:val="24"/>
          <w:u w:val="single"/>
        </w:rPr>
        <w:t>（中型企业、小型企业、微型企业）</w:t>
      </w:r>
      <w:r>
        <w:rPr>
          <w:rFonts w:hint="eastAsia" w:ascii="仿宋" w:hAnsi="仿宋" w:eastAsia="仿宋" w:cs="仿宋"/>
          <w:color w:val="000000"/>
          <w:kern w:val="0"/>
          <w:sz w:val="24"/>
          <w:szCs w:val="24"/>
        </w:rPr>
        <w:t xml:space="preserve">； </w:t>
      </w:r>
    </w:p>
    <w:p w14:paraId="5C8CB034">
      <w:pPr>
        <w:widowControl/>
        <w:ind w:firstLine="480" w:firstLineChars="200"/>
        <w:rPr>
          <w:rFonts w:hint="eastAsia" w:ascii="仿宋" w:hAnsi="仿宋" w:eastAsia="仿宋" w:cs="仿宋"/>
          <w:sz w:val="24"/>
          <w:szCs w:val="24"/>
        </w:rPr>
      </w:pPr>
      <w:r>
        <w:rPr>
          <w:rFonts w:hint="eastAsia" w:ascii="仿宋" w:hAnsi="仿宋" w:eastAsia="仿宋" w:cs="仿宋"/>
          <w:color w:val="000000"/>
          <w:kern w:val="0"/>
          <w:sz w:val="24"/>
          <w:szCs w:val="24"/>
        </w:rPr>
        <w:t>以上企业，不属于大企业的分支机构，不存在控股股东为大企业的情形，也不存在与大企业的负责人为同一人的情形。</w:t>
      </w:r>
    </w:p>
    <w:p w14:paraId="5A6BEEA5">
      <w:pPr>
        <w:widowControl/>
        <w:ind w:firstLine="480" w:firstLineChars="200"/>
        <w:rPr>
          <w:rFonts w:hint="eastAsia" w:ascii="仿宋" w:hAnsi="仿宋" w:eastAsia="仿宋" w:cs="仿宋"/>
          <w:sz w:val="24"/>
          <w:szCs w:val="24"/>
        </w:rPr>
      </w:pPr>
      <w:r>
        <w:rPr>
          <w:rFonts w:hint="eastAsia" w:ascii="仿宋" w:hAnsi="仿宋" w:eastAsia="仿宋" w:cs="仿宋"/>
          <w:color w:val="000000"/>
          <w:kern w:val="0"/>
          <w:sz w:val="24"/>
          <w:szCs w:val="24"/>
        </w:rPr>
        <w:t>本企业对上述声明内容的真实性负责。如有虚假，将依 法承担相应责任。</w:t>
      </w:r>
      <w:r>
        <w:rPr>
          <w:rFonts w:hint="eastAsia" w:ascii="仿宋" w:hAnsi="仿宋" w:eastAsia="仿宋" w:cs="仿宋"/>
          <w:kern w:val="0"/>
          <w:sz w:val="24"/>
          <w:szCs w:val="24"/>
          <w:lang w:bidi="ar"/>
        </w:rPr>
        <w:t xml:space="preserve"> </w:t>
      </w:r>
    </w:p>
    <w:p w14:paraId="70B7C737">
      <w:pPr>
        <w:widowControl/>
        <w:jc w:val="center"/>
        <w:rPr>
          <w:rFonts w:hint="eastAsia" w:ascii="仿宋" w:hAnsi="仿宋" w:eastAsia="仿宋" w:cs="仿宋"/>
          <w:kern w:val="0"/>
          <w:sz w:val="24"/>
          <w:szCs w:val="24"/>
          <w:lang w:bidi="ar"/>
        </w:rPr>
      </w:pPr>
      <w:r>
        <w:rPr>
          <w:rFonts w:hint="eastAsia" w:ascii="仿宋" w:hAnsi="仿宋" w:eastAsia="仿宋" w:cs="仿宋"/>
          <w:kern w:val="0"/>
          <w:sz w:val="24"/>
          <w:szCs w:val="24"/>
          <w:lang w:bidi="ar"/>
        </w:rPr>
        <w:t xml:space="preserve">                 </w:t>
      </w:r>
    </w:p>
    <w:p w14:paraId="67CF7853">
      <w:pPr>
        <w:widowControl/>
        <w:jc w:val="center"/>
        <w:rPr>
          <w:rFonts w:hint="eastAsia" w:ascii="仿宋" w:hAnsi="仿宋" w:eastAsia="仿宋" w:cs="仿宋"/>
          <w:kern w:val="0"/>
          <w:sz w:val="24"/>
          <w:szCs w:val="24"/>
          <w:lang w:bidi="ar"/>
        </w:rPr>
      </w:pPr>
    </w:p>
    <w:p w14:paraId="37850247">
      <w:pPr>
        <w:widowControl/>
        <w:jc w:val="center"/>
        <w:rPr>
          <w:rFonts w:hint="eastAsia" w:ascii="仿宋" w:hAnsi="仿宋" w:eastAsia="仿宋" w:cs="仿宋"/>
          <w:sz w:val="24"/>
          <w:szCs w:val="24"/>
        </w:rPr>
      </w:pPr>
      <w:r>
        <w:rPr>
          <w:rFonts w:hint="eastAsia" w:ascii="仿宋" w:hAnsi="仿宋" w:eastAsia="仿宋" w:cs="仿宋"/>
          <w:kern w:val="0"/>
          <w:sz w:val="24"/>
          <w:szCs w:val="24"/>
          <w:lang w:bidi="ar"/>
        </w:rPr>
        <w:t xml:space="preserve">                        企业名称（盖章）：</w:t>
      </w:r>
    </w:p>
    <w:p w14:paraId="62F6A94A">
      <w:pPr>
        <w:widowControl/>
        <w:jc w:val="center"/>
        <w:rPr>
          <w:rFonts w:hint="eastAsia" w:ascii="仿宋" w:hAnsi="仿宋" w:eastAsia="仿宋" w:cs="仿宋"/>
          <w:sz w:val="24"/>
          <w:szCs w:val="24"/>
        </w:rPr>
      </w:pPr>
      <w:r>
        <w:rPr>
          <w:rFonts w:hint="eastAsia" w:ascii="仿宋" w:hAnsi="仿宋" w:eastAsia="仿宋" w:cs="仿宋"/>
          <w:kern w:val="0"/>
          <w:sz w:val="24"/>
          <w:szCs w:val="24"/>
          <w:lang w:bidi="ar"/>
        </w:rPr>
        <w:t xml:space="preserve">                              日 期：</w:t>
      </w:r>
    </w:p>
    <w:p w14:paraId="6781C870">
      <w:pPr>
        <w:widowControl/>
        <w:ind w:firstLine="480" w:firstLineChars="200"/>
        <w:rPr>
          <w:rFonts w:hint="eastAsia" w:ascii="仿宋" w:hAnsi="仿宋" w:eastAsia="仿宋" w:cs="仿宋"/>
          <w:color w:val="000000"/>
          <w:kern w:val="0"/>
          <w:sz w:val="24"/>
          <w:szCs w:val="24"/>
        </w:rPr>
      </w:pPr>
    </w:p>
    <w:p w14:paraId="1BBB74DA">
      <w:pPr>
        <w:widowControl/>
        <w:ind w:firstLine="480" w:firstLineChars="2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从业人员、营业收入、资产总额填报上一年度数据，无上一年度数据的新成立企业可不填报。</w:t>
      </w:r>
    </w:p>
    <w:p w14:paraId="148626D2">
      <w:pPr>
        <w:widowControl/>
        <w:ind w:firstLine="480" w:firstLineChars="200"/>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根据《中小企业划型标准规定》</w:t>
      </w:r>
      <w:r>
        <w:rPr>
          <w:rFonts w:hint="eastAsia" w:ascii="仿宋" w:hAnsi="仿宋" w:eastAsia="仿宋" w:cs="仿宋"/>
          <w:sz w:val="24"/>
          <w:szCs w:val="24"/>
          <w:lang w:val="en-US" w:eastAsia="zh-CN"/>
        </w:rPr>
        <w:t>建筑业</w:t>
      </w:r>
      <w:r>
        <w:rPr>
          <w:rFonts w:hint="eastAsia" w:ascii="仿宋" w:hAnsi="仿宋" w:eastAsia="仿宋" w:cs="仿宋"/>
          <w:sz w:val="24"/>
          <w:szCs w:val="24"/>
        </w:rPr>
        <w:t>。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54A6F816">
      <w:pPr>
        <w:rPr>
          <w:rFonts w:hint="eastAsia" w:ascii="仿宋" w:hAnsi="仿宋" w:eastAsia="仿宋" w:cs="仿宋"/>
          <w:b/>
          <w:bCs/>
          <w:sz w:val="24"/>
          <w:szCs w:val="24"/>
          <w:lang w:val="en-US" w:eastAsia="zh-CN"/>
        </w:rPr>
      </w:pPr>
      <w:r>
        <w:rPr>
          <w:rFonts w:hint="eastAsia" w:ascii="仿宋" w:hAnsi="仿宋" w:eastAsia="仿宋" w:cs="仿宋"/>
          <w:b w:val="0"/>
          <w:bCs/>
          <w:i w:val="0"/>
          <w:iCs w:val="0"/>
          <w:caps w:val="0"/>
          <w:color w:val="auto"/>
          <w:spacing w:val="0"/>
          <w:sz w:val="24"/>
          <w:szCs w:val="24"/>
          <w:highlight w:val="none"/>
          <w:shd w:val="clear" w:color="auto" w:fill="FFFFFF"/>
          <w:lang w:val="en-US" w:eastAsia="zh-CN"/>
        </w:rPr>
        <w:br w:type="page"/>
      </w:r>
      <w:bookmarkStart w:id="48" w:name="_Toc2879"/>
      <w:bookmarkStart w:id="49" w:name="_Toc13186"/>
    </w:p>
    <w:bookmarkEnd w:id="48"/>
    <w:bookmarkEnd w:id="49"/>
    <w:p w14:paraId="314D5508">
      <w:pPr>
        <w:pStyle w:val="10"/>
        <w:wordWrap w:val="0"/>
        <w:spacing w:before="0" w:beforeAutospacing="0" w:after="0" w:afterAutospacing="0" w:line="360" w:lineRule="auto"/>
        <w:jc w:val="both"/>
        <w:rPr>
          <w:rFonts w:hint="eastAsia" w:ascii="仿宋" w:hAnsi="仿宋" w:eastAsia="仿宋" w:cs="仿宋"/>
          <w:sz w:val="24"/>
          <w:szCs w:val="24"/>
          <w:shd w:val="clear" w:color="auto" w:fill="FFFFFF"/>
        </w:rPr>
      </w:pPr>
    </w:p>
    <w:p w14:paraId="237B917B">
      <w:pPr>
        <w:outlineLvl w:val="2"/>
        <w:rPr>
          <w:rFonts w:hint="eastAsia" w:ascii="仿宋" w:hAnsi="仿宋" w:eastAsia="仿宋" w:cs="仿宋"/>
          <w:b/>
          <w:bCs/>
          <w:color w:val="0D0D0D"/>
          <w:kern w:val="1"/>
          <w:sz w:val="24"/>
          <w:szCs w:val="24"/>
          <w:lang w:val="en-US" w:eastAsia="zh-CN" w:bidi="ar-SA"/>
        </w:rPr>
      </w:pPr>
      <w:bookmarkStart w:id="50" w:name="_Toc17352"/>
      <w:r>
        <w:rPr>
          <w:rFonts w:hint="eastAsia" w:ascii="仿宋" w:hAnsi="仿宋" w:eastAsia="仿宋" w:cs="仿宋"/>
          <w:b/>
          <w:bCs/>
          <w:color w:val="0D0D0D"/>
          <w:kern w:val="1"/>
          <w:sz w:val="24"/>
          <w:szCs w:val="24"/>
          <w:lang w:val="en-US" w:eastAsia="zh-CN" w:bidi="ar-SA"/>
        </w:rPr>
        <w:t>7供应商具备建筑行政主管部门颁发的有效的的建筑工程施工总承包三级以上（含三级）资质或建筑装修装饰工程专业承包二级以上（含二级）资质；且具有有效的安全生产许可证，并在“陕西省住房和城乡建设厅”官方网站可查询（提供网页截图）。</w:t>
      </w:r>
    </w:p>
    <w:p w14:paraId="38BDCD52">
      <w:pPr>
        <w:rPr>
          <w:rFonts w:hint="eastAsia" w:ascii="仿宋" w:hAnsi="仿宋" w:eastAsia="仿宋" w:cs="仿宋"/>
          <w:b/>
          <w:bCs/>
          <w:color w:val="0D0D0D"/>
          <w:kern w:val="1"/>
          <w:sz w:val="24"/>
          <w:szCs w:val="24"/>
          <w:lang w:val="en-US" w:eastAsia="zh-CN" w:bidi="ar-SA"/>
        </w:rPr>
      </w:pPr>
      <w:r>
        <w:rPr>
          <w:rFonts w:hint="eastAsia" w:ascii="仿宋" w:hAnsi="仿宋" w:eastAsia="仿宋" w:cs="仿宋"/>
          <w:b/>
          <w:bCs/>
          <w:color w:val="0D0D0D"/>
          <w:kern w:val="1"/>
          <w:sz w:val="24"/>
          <w:szCs w:val="24"/>
          <w:lang w:val="en-US" w:eastAsia="zh-CN" w:bidi="ar-SA"/>
        </w:rPr>
        <w:br w:type="page"/>
      </w:r>
    </w:p>
    <w:p w14:paraId="5BE038F8">
      <w:pPr>
        <w:outlineLvl w:val="2"/>
        <w:rPr>
          <w:rFonts w:hint="eastAsia" w:ascii="仿宋" w:hAnsi="仿宋" w:eastAsia="仿宋" w:cs="仿宋"/>
          <w:b/>
          <w:bCs/>
          <w:color w:val="0D0D0D"/>
          <w:kern w:val="1"/>
          <w:sz w:val="24"/>
          <w:szCs w:val="24"/>
          <w:lang w:val="en-US" w:eastAsia="zh-CN" w:bidi="ar-SA"/>
        </w:rPr>
      </w:pPr>
      <w:r>
        <w:rPr>
          <w:rFonts w:hint="eastAsia" w:ascii="仿宋" w:hAnsi="仿宋" w:eastAsia="仿宋" w:cs="仿宋"/>
          <w:b/>
          <w:bCs/>
          <w:color w:val="0D0D0D"/>
          <w:kern w:val="1"/>
          <w:sz w:val="24"/>
          <w:szCs w:val="24"/>
          <w:lang w:val="en-US" w:eastAsia="zh-CN" w:bidi="ar-SA"/>
        </w:rPr>
        <w:t>8项目经理须提供建筑工程专业二级以上（含二级）建造师资格，具备有效的安全生产考核合格证，在本单位注册且无在建工程（承诺书）。</w:t>
      </w:r>
    </w:p>
    <w:bookmarkEnd w:id="50"/>
    <w:p w14:paraId="698E85AD">
      <w:bookmarkStart w:id="51" w:name="_GoBack"/>
      <w:bookmarkEnd w:id="51"/>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宋?">
    <w:altName w:val="宋体"/>
    <w:panose1 w:val="00000000000000000000"/>
    <w:charset w:val="81"/>
    <w:family w:val="roman"/>
    <w:pitch w:val="default"/>
    <w:sig w:usb0="00000000" w:usb1="00000000" w:usb2="00000010" w:usb3="00000000" w:csb0="0008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mMxNjQ3YjEwMWQ0NzY0ZGIyNjIyNDMzNDY3MjcifQ=="/>
    <w:docVar w:name="KSO_WPS_MARK_KEY" w:val="dd96e186-cd07-4e0e-aefe-f59263129cbc"/>
  </w:docVars>
  <w:rsids>
    <w:rsidRoot w:val="28E379B7"/>
    <w:rsid w:val="00450554"/>
    <w:rsid w:val="080B7FEF"/>
    <w:rsid w:val="158237CE"/>
    <w:rsid w:val="19452F1A"/>
    <w:rsid w:val="1B024889"/>
    <w:rsid w:val="25661DC7"/>
    <w:rsid w:val="28E379B7"/>
    <w:rsid w:val="30782FDA"/>
    <w:rsid w:val="61E63B5E"/>
    <w:rsid w:val="6DA05A55"/>
    <w:rsid w:val="6E682A8F"/>
    <w:rsid w:val="7D0E54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pPr>
    <w:rPr>
      <w:rFonts w:ascii="Calibri" w:hAnsi="Calibri" w:eastAsia="仿宋" w:cs="Times New Roman"/>
      <w:kern w:val="2"/>
      <w:sz w:val="24"/>
      <w:lang w:val="en-US" w:eastAsia="zh-CN" w:bidi="ar-SA"/>
    </w:rPr>
  </w:style>
  <w:style w:type="paragraph" w:styleId="3">
    <w:name w:val="heading 2"/>
    <w:basedOn w:val="1"/>
    <w:next w:val="1"/>
    <w:qFormat/>
    <w:uiPriority w:val="0"/>
    <w:pPr>
      <w:keepNext/>
      <w:keepLines/>
      <w:widowControl w:val="0"/>
      <w:spacing w:before="260" w:after="260" w:line="415" w:lineRule="auto"/>
      <w:ind w:left="0" w:right="0"/>
      <w:jc w:val="both"/>
      <w:outlineLvl w:val="1"/>
    </w:pPr>
    <w:rPr>
      <w:rFonts w:ascii="Arial" w:hAnsi="Arial" w:eastAsia="黑体" w:cs="Times New Roman"/>
      <w:b/>
      <w:bCs/>
      <w:kern w:val="2"/>
      <w:sz w:val="32"/>
      <w:lang w:val="en-US" w:eastAsia="zh-CN" w:bidi="ar-SA"/>
    </w:rPr>
  </w:style>
  <w:style w:type="paragraph" w:styleId="4">
    <w:name w:val="heading 3"/>
    <w:basedOn w:val="1"/>
    <w:next w:val="1"/>
    <w:qFormat/>
    <w:uiPriority w:val="0"/>
    <w:pPr>
      <w:keepNext/>
      <w:keepLines/>
      <w:widowControl w:val="0"/>
      <w:spacing w:before="260" w:after="260" w:line="415" w:lineRule="auto"/>
      <w:ind w:left="0" w:right="0"/>
      <w:jc w:val="both"/>
      <w:outlineLvl w:val="2"/>
    </w:pPr>
    <w:rPr>
      <w:rFonts w:ascii="Times New Roman" w:hAnsi="Times New Roman" w:eastAsia="宋体" w:cs="Times New Roman"/>
      <w:b/>
      <w:bCs/>
      <w:kern w:val="2"/>
      <w:sz w:val="32"/>
      <w:lang w:val="en-US" w:eastAsia="zh-CN" w:bidi="ar-SA"/>
    </w:rPr>
  </w:style>
  <w:style w:type="paragraph" w:styleId="5">
    <w:name w:val="heading 4"/>
    <w:basedOn w:val="1"/>
    <w:next w:val="1"/>
    <w:qFormat/>
    <w:uiPriority w:val="0"/>
    <w:pPr>
      <w:keepNext/>
      <w:keepLines/>
      <w:adjustRightInd w:val="0"/>
      <w:spacing w:before="280" w:after="290" w:line="376" w:lineRule="atLeast"/>
      <w:outlineLvl w:val="3"/>
    </w:pPr>
    <w:rPr>
      <w:rFonts w:ascii="Arial" w:hAnsi="Arial" w:eastAsia="黑体" w:cs="Times New Roman"/>
      <w:b/>
      <w:kern w:val="0"/>
      <w:sz w:val="28"/>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widowControl w:val="0"/>
      <w:spacing w:after="0"/>
      <w:ind w:firstLine="420"/>
      <w:jc w:val="both"/>
    </w:pPr>
    <w:rPr>
      <w:rFonts w:ascii="Times New Roman" w:hAnsi="Times New Roman" w:eastAsia="宋体" w:cs="Times New Roman"/>
      <w:kern w:val="2"/>
      <w:sz w:val="21"/>
      <w:lang w:val="en-US" w:eastAsia="zh-CN" w:bidi="ar-SA"/>
    </w:rPr>
  </w:style>
  <w:style w:type="paragraph" w:styleId="6">
    <w:name w:val="Body Text"/>
    <w:basedOn w:val="1"/>
    <w:next w:val="1"/>
    <w:qFormat/>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7">
    <w:name w:val="Body Text Indent"/>
    <w:basedOn w:val="1"/>
    <w:next w:val="8"/>
    <w:qFormat/>
    <w:uiPriority w:val="0"/>
    <w:pPr>
      <w:ind w:left="455" w:leftChars="30" w:hanging="425" w:hangingChars="425"/>
    </w:pPr>
    <w:rPr>
      <w:rFonts w:ascii="宋体" w:hAnsi="Times New Roman" w:eastAsia="宋体" w:cs="Times New Roman"/>
      <w:sz w:val="24"/>
    </w:rPr>
  </w:style>
  <w:style w:type="paragraph" w:styleId="8">
    <w:name w:val="envelope return"/>
    <w:basedOn w:val="1"/>
    <w:qFormat/>
    <w:uiPriority w:val="99"/>
    <w:pPr>
      <w:snapToGrid w:val="0"/>
    </w:pPr>
    <w:rPr>
      <w:rFonts w:ascii="Arial" w:hAnsi="Arial" w:cs="Arial"/>
    </w:rPr>
  </w:style>
  <w:style w:type="paragraph" w:styleId="9">
    <w:name w:val="footer"/>
    <w:basedOn w:val="1"/>
    <w:next w:val="6"/>
    <w:qFormat/>
    <w:uiPriority w:val="0"/>
    <w:pPr>
      <w:widowControl w:val="0"/>
      <w:tabs>
        <w:tab w:val="center" w:pos="4140"/>
        <w:tab w:val="right" w:pos="8300"/>
      </w:tabs>
      <w:snapToGrid w:val="0"/>
      <w:spacing w:after="0"/>
      <w:jc w:val="left"/>
    </w:pPr>
    <w:rPr>
      <w:rFonts w:ascii="Times New Roman" w:hAnsi="Times New Roman" w:eastAsia="宋体" w:cs="Times New Roman"/>
      <w:kern w:val="2"/>
      <w:sz w:val="18"/>
      <w:lang w:val="en-US" w:eastAsia="zh-CN" w:bidi="ar-SA"/>
    </w:rPr>
  </w:style>
  <w:style w:type="paragraph" w:styleId="10">
    <w:name w:val="Normal (Web)"/>
    <w:basedOn w:val="1"/>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styleId="11">
    <w:name w:val="Body Text First Indent"/>
    <w:basedOn w:val="6"/>
    <w:next w:val="12"/>
    <w:qFormat/>
    <w:uiPriority w:val="0"/>
    <w:pPr>
      <w:adjustRightInd w:val="0"/>
      <w:ind w:firstLine="420"/>
      <w:jc w:val="left"/>
      <w:textAlignment w:val="baseline"/>
    </w:pPr>
    <w:rPr>
      <w:rFonts w:ascii="Times New Roman" w:hAnsi="Times New Roman" w:eastAsia="宋体" w:cs="Times New Roman"/>
      <w:b w:val="0"/>
      <w:kern w:val="0"/>
      <w:sz w:val="21"/>
    </w:rPr>
  </w:style>
  <w:style w:type="paragraph" w:styleId="12">
    <w:name w:val="Body Text First Indent 2"/>
    <w:basedOn w:val="7"/>
    <w:next w:val="1"/>
    <w:unhideWhenUsed/>
    <w:qFormat/>
    <w:uiPriority w:val="99"/>
    <w:pPr>
      <w:spacing w:after="120"/>
      <w:ind w:left="420" w:leftChars="200" w:firstLine="420" w:firstLineChars="200"/>
    </w:pPr>
    <w:rPr>
      <w:rFonts w:ascii="Times New Roman" w:eastAsia="宋?"/>
      <w:sz w:val="21"/>
      <w:szCs w:val="24"/>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2563</Words>
  <Characters>2608</Characters>
  <Lines>0</Lines>
  <Paragraphs>0</Paragraphs>
  <TotalTime>0</TotalTime>
  <ScaleCrop>false</ScaleCrop>
  <LinksUpToDate>false</LinksUpToDate>
  <CharactersWithSpaces>3043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2023-09-21T08:22:00Z</dcterms:created>
  <dc:creator>陕西中技招标有限公司</dc:creator>
  <cp:lastModifiedBy>陕西中技招标有限公司</cp:lastModifiedBy>
  <dcterms:modified xsi:type="dcterms:W3CDTF">2025-08-14T04:45:41Z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CE5EC91810A149C58095A7A56480B9C3_11</vt:lpwstr>
  </property>
  <property fmtid="{D5CDD505-2E9C-101B-9397-08002B2CF9AE}" pid="4" name="KSOTemplateDocerSaveRecord">
    <vt:lpwstr>eyJoZGlkIjoiNzg2NmMxNjQ3YjEwMWQ0NzY0ZGIyNjIyNDMzNDY3MjciLCJ1c2VySWQiOiI0ODM0NjExNDgifQ==</vt:lpwstr>
  </property>
</Properties>
</file>