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版本号：ZCXG-ZB-202505820250829001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厕所改造维修项目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ZCXG-ZB-2025058</w:t>
      </w:r>
      <w:r>
        <w:br/>
      </w:r>
      <w:r>
        <w:br/>
      </w:r>
      <w:r>
        <w:br/>
      </w:r>
    </w:p>
    <w:p>
      <w:pPr>
        <w:pStyle w:val="null3"/>
        <w:jc w:val="center"/>
        <w:outlineLvl w:val="2"/>
      </w:pPr>
      <w:r>
        <w:rPr>
          <w:rFonts w:ascii="仿宋_GB2312" w:hAnsi="仿宋_GB2312" w:cs="仿宋_GB2312" w:eastAsia="仿宋_GB2312"/>
          <w:sz w:val="28"/>
          <w:b/>
        </w:rPr>
        <w:t>西安市新城区朝阳幼儿园</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西安市新城区朝阳幼儿园</w:t>
      </w:r>
      <w:r>
        <w:rPr>
          <w:rFonts w:ascii="仿宋_GB2312" w:hAnsi="仿宋_GB2312" w:cs="仿宋_GB2312" w:eastAsia="仿宋_GB2312"/>
        </w:rPr>
        <w:t>委托，拟对</w:t>
      </w:r>
      <w:r>
        <w:rPr>
          <w:rFonts w:ascii="仿宋_GB2312" w:hAnsi="仿宋_GB2312" w:cs="仿宋_GB2312" w:eastAsia="仿宋_GB2312"/>
        </w:rPr>
        <w:t>厕所改造维修项目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厕所改造维修项目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厕所改造维修项目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采购包1（厕所改造维修项目）：属于专门面向中小企业采购。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2、财务状况：提供2024年度经审计的财务报告（包括注册会计师签名及“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p>
      <w:pPr>
        <w:pStyle w:val="null3"/>
      </w:pPr>
      <w:r>
        <w:rPr>
          <w:rFonts w:ascii="仿宋_GB2312" w:hAnsi="仿宋_GB2312" w:cs="仿宋_GB2312" w:eastAsia="仿宋_GB2312"/>
        </w:rPr>
        <w:t>3、纳税证明：提供磋商截止日前六个月内已缴纳的至少一个月的纳税证明或完税证明，依法免税的单位应提供相关证明材料。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4、社保证明 ：提供磋商截止日前六个月内已缴存的至少一个月的社会保障资金缴存单据或社保机构开具的社会保险参保缴费情况证明，依法不需要缴纳社会保障资金的单位应提供相关证明材料。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5、三年无违法声明 ：参加政府采购活动前3年内，在经营活动中没有重大违法记录的书面声明。</w:t>
      </w:r>
    </w:p>
    <w:p>
      <w:pPr>
        <w:pStyle w:val="null3"/>
      </w:pPr>
      <w:r>
        <w:rPr>
          <w:rFonts w:ascii="仿宋_GB2312" w:hAnsi="仿宋_GB2312" w:cs="仿宋_GB2312" w:eastAsia="仿宋_GB2312"/>
        </w:rPr>
        <w:t>6、履约能力声明 ：提供具有履行合同所必需的设备和专业技术能力的承诺。</w:t>
      </w:r>
    </w:p>
    <w:p>
      <w:pPr>
        <w:pStyle w:val="null3"/>
      </w:pPr>
      <w:r>
        <w:rPr>
          <w:rFonts w:ascii="仿宋_GB2312" w:hAnsi="仿宋_GB2312" w:cs="仿宋_GB2312" w:eastAsia="仿宋_GB2312"/>
        </w:rPr>
        <w:t>7、身份证明 ：法定代表人直接参加投标的，须提供法定代表人身份证明；法定代表人授权代表参加投标的，须提供法定代表人授权委托书。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8、资质证书 ：供应商具备建筑工程施工总承包三级以上资质（含三级），具有有效的国家建设行政主管部门颁发的安全生产许可证。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9、项目经理 ：供应商拟派项目经理具有建筑工程专业二级以上注册建造师证书（含二级），具备有效的安全生产考核合格证书（建安B证），且无不良信用记录，无在建工程（提供承诺书）。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10、非联合体声明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西安市新城区朝阳幼儿园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东六路北坊巷10-11号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陕西省西安市雁塔区南二环路老三界世纪星大厦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采购包1：517,841.29元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西安市新城区朝阳幼儿园</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西安市新城区朝阳幼儿园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西安市新城区朝阳幼儿园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地址：西安市雁塔区南二环路老三界世纪星大厦8楼K座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517,841.29</w:t>
      </w:r>
    </w:p>
    <w:p>
      <w:pPr>
        <w:pStyle w:val="null3"/>
      </w:pPr>
      <w:r>
        <w:rPr>
          <w:rFonts w:ascii="仿宋_GB2312" w:hAnsi="仿宋_GB2312" w:cs="仿宋_GB2312" w:eastAsia="仿宋_GB2312"/>
        </w:rPr>
        <w:t>采购包最高限价（元）: 517,841.29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厕所改造维修项目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517,841.29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标的名称：厕所改造维修项目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left"/>
            </w:pPr>
            <w:r>
              <w:rPr>
                <w:rFonts w:ascii="仿宋_GB2312" w:hAnsi="仿宋_GB2312" w:cs="仿宋_GB2312" w:eastAsia="仿宋_GB2312"/>
                <w:sz w:val="28"/>
                <w:color w:val="000000"/>
              </w:rPr>
              <w:t>一、工程概况</w:t>
            </w:r>
          </w:p>
          <w:p>
            <w:pPr>
              <w:pStyle w:val="null3"/>
              <w:ind w:firstLine="556"/>
              <w:jc w:val="left"/>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厕所改造维修项目</w:t>
            </w:r>
          </w:p>
          <w:p>
            <w:pPr>
              <w:pStyle w:val="null3"/>
              <w:ind w:firstLine="556"/>
              <w:jc w:val="left"/>
            </w:pPr>
            <w:r>
              <w:rPr>
                <w:rFonts w:ascii="仿宋_GB2312" w:hAnsi="仿宋_GB2312" w:cs="仿宋_GB2312" w:eastAsia="仿宋_GB2312"/>
                <w:sz w:val="28"/>
                <w:color w:val="000000"/>
              </w:rPr>
              <w:t>建设地点：西安市新城区朝阳幼儿园内</w:t>
            </w:r>
          </w:p>
          <w:p>
            <w:pPr>
              <w:pStyle w:val="null3"/>
              <w:ind w:firstLine="556"/>
              <w:jc w:val="left"/>
            </w:pPr>
            <w:r>
              <w:rPr>
                <w:rFonts w:ascii="仿宋_GB2312" w:hAnsi="仿宋_GB2312" w:cs="仿宋_GB2312" w:eastAsia="仿宋_GB2312"/>
                <w:sz w:val="28"/>
                <w:color w:val="000000"/>
              </w:rPr>
              <w:t>建设单位：</w:t>
            </w:r>
            <w:r>
              <w:rPr>
                <w:rFonts w:ascii="仿宋_GB2312" w:hAnsi="仿宋_GB2312" w:cs="仿宋_GB2312" w:eastAsia="仿宋_GB2312"/>
                <w:sz w:val="28"/>
                <w:color w:val="000000"/>
              </w:rPr>
              <w:t>西安市新城区朝阳幼儿园</w:t>
            </w:r>
          </w:p>
          <w:p>
            <w:pPr>
              <w:pStyle w:val="null3"/>
              <w:ind w:firstLine="556"/>
              <w:jc w:val="left"/>
            </w:pPr>
            <w:r>
              <w:rPr>
                <w:rFonts w:ascii="仿宋_GB2312" w:hAnsi="仿宋_GB2312" w:cs="仿宋_GB2312" w:eastAsia="仿宋_GB2312"/>
                <w:sz w:val="28"/>
                <w:color w:val="000000"/>
              </w:rPr>
              <w:t>工程内容：拆除工程、内装修工程、给排水工程、电气工程等相关内容，具体详见工程量清单。</w:t>
            </w:r>
          </w:p>
          <w:p>
            <w:pPr>
              <w:pStyle w:val="null3"/>
              <w:ind w:left="135"/>
              <w:jc w:val="left"/>
            </w:pPr>
            <w:r>
              <w:rPr>
                <w:rFonts w:ascii="仿宋_GB2312" w:hAnsi="仿宋_GB2312" w:cs="仿宋_GB2312" w:eastAsia="仿宋_GB2312"/>
                <w:sz w:val="28"/>
                <w:color w:val="000000"/>
              </w:rPr>
              <w:t>二、编制范围</w:t>
            </w:r>
          </w:p>
          <w:p>
            <w:pPr>
              <w:pStyle w:val="null3"/>
              <w:ind w:firstLine="556"/>
              <w:jc w:val="left"/>
            </w:pPr>
            <w:r>
              <w:rPr>
                <w:rFonts w:ascii="仿宋_GB2312" w:hAnsi="仿宋_GB2312" w:cs="仿宋_GB2312" w:eastAsia="仿宋_GB2312"/>
                <w:sz w:val="28"/>
                <w:color w:val="000000"/>
              </w:rPr>
              <w:t>厕所改造维修项目图纸</w:t>
            </w:r>
            <w:r>
              <w:rPr>
                <w:rFonts w:ascii="仿宋_GB2312" w:hAnsi="仿宋_GB2312" w:cs="仿宋_GB2312" w:eastAsia="仿宋_GB2312"/>
                <w:sz w:val="28"/>
                <w:color w:val="000000"/>
              </w:rPr>
              <w:t>范围所有内容。</w:t>
            </w:r>
          </w:p>
          <w:p>
            <w:pPr>
              <w:pStyle w:val="null3"/>
              <w:ind w:left="135"/>
              <w:jc w:val="left"/>
            </w:pPr>
            <w:r>
              <w:rPr>
                <w:rFonts w:ascii="仿宋_GB2312" w:hAnsi="仿宋_GB2312" w:cs="仿宋_GB2312" w:eastAsia="仿宋_GB2312"/>
                <w:sz w:val="28"/>
                <w:color w:val="000000"/>
              </w:rPr>
              <w:t>三、编制依据</w:t>
            </w:r>
          </w:p>
          <w:p>
            <w:pPr>
              <w:pStyle w:val="null3"/>
              <w:ind w:firstLine="556"/>
              <w:jc w:val="left"/>
            </w:pPr>
            <w:r>
              <w:rPr>
                <w:rFonts w:ascii="仿宋_GB2312" w:hAnsi="仿宋_GB2312" w:cs="仿宋_GB2312" w:eastAsia="仿宋_GB2312"/>
                <w:sz w:val="28"/>
                <w:color w:val="000000"/>
              </w:rPr>
              <w:t>1.《陕西省建设工程工程量清单计价标准及计算标准（2025）》；</w:t>
            </w:r>
          </w:p>
          <w:p>
            <w:pPr>
              <w:pStyle w:val="null3"/>
              <w:ind w:firstLine="556"/>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厕所改造维修项目</w:t>
            </w:r>
            <w:r>
              <w:rPr>
                <w:rFonts w:ascii="仿宋_GB2312" w:hAnsi="仿宋_GB2312" w:cs="仿宋_GB2312" w:eastAsia="仿宋_GB2312"/>
                <w:sz w:val="28"/>
                <w:color w:val="000000"/>
              </w:rPr>
              <w:t>设计图纸；</w:t>
            </w:r>
          </w:p>
          <w:p>
            <w:pPr>
              <w:pStyle w:val="null3"/>
              <w:ind w:firstLine="556"/>
              <w:jc w:val="left"/>
            </w:pPr>
            <w:r>
              <w:rPr>
                <w:rFonts w:ascii="仿宋_GB2312" w:hAnsi="仿宋_GB2312" w:cs="仿宋_GB2312" w:eastAsia="仿宋_GB2312"/>
                <w:sz w:val="28"/>
                <w:color w:val="000000"/>
              </w:rPr>
              <w:t>3.与建设工程项目有关的标准、规范、图集、技术资料；</w:t>
            </w:r>
          </w:p>
          <w:p>
            <w:pPr>
              <w:pStyle w:val="null3"/>
              <w:ind w:firstLine="556"/>
              <w:jc w:val="left"/>
            </w:pPr>
            <w:r>
              <w:rPr>
                <w:rFonts w:ascii="仿宋_GB2312" w:hAnsi="仿宋_GB2312" w:cs="仿宋_GB2312" w:eastAsia="仿宋_GB2312"/>
                <w:sz w:val="28"/>
                <w:color w:val="000000"/>
              </w:rPr>
              <w:t>4.施工现场情况、工程特点及常规施工方案；</w:t>
            </w:r>
          </w:p>
          <w:p>
            <w:pPr>
              <w:pStyle w:val="null3"/>
              <w:ind w:firstLine="556"/>
              <w:jc w:val="left"/>
            </w:pPr>
            <w:r>
              <w:rPr>
                <w:rFonts w:ascii="仿宋_GB2312" w:hAnsi="仿宋_GB2312" w:cs="仿宋_GB2312" w:eastAsia="仿宋_GB2312"/>
                <w:sz w:val="28"/>
                <w:color w:val="000000"/>
              </w:rPr>
              <w:t>5.其他相关资料。</w:t>
            </w:r>
          </w:p>
          <w:p>
            <w:pPr>
              <w:pStyle w:val="null3"/>
              <w:ind w:left="135"/>
              <w:jc w:val="left"/>
            </w:pPr>
            <w:r>
              <w:rPr>
                <w:rFonts w:ascii="仿宋_GB2312" w:hAnsi="仿宋_GB2312" w:cs="仿宋_GB2312" w:eastAsia="仿宋_GB2312"/>
                <w:sz w:val="28"/>
                <w:color w:val="000000"/>
              </w:rPr>
              <w:t>四、其他需说明事项</w:t>
            </w:r>
          </w:p>
          <w:p>
            <w:pPr>
              <w:pStyle w:val="null3"/>
              <w:ind w:firstLine="556"/>
              <w:jc w:val="left"/>
            </w:pPr>
            <w:r>
              <w:rPr>
                <w:rFonts w:ascii="仿宋_GB2312" w:hAnsi="仿宋_GB2312" w:cs="仿宋_GB2312" w:eastAsia="仿宋_GB2312"/>
                <w:sz w:val="28"/>
                <w:color w:val="000000"/>
              </w:rPr>
              <w:t>1.暂列金额按30000.00元计入其他项目费用中；</w:t>
            </w:r>
          </w:p>
          <w:p>
            <w:pPr>
              <w:pStyle w:val="null3"/>
              <w:ind w:firstLine="556"/>
              <w:jc w:val="left"/>
            </w:pPr>
            <w:r>
              <w:rPr>
                <w:rFonts w:ascii="仿宋_GB2312" w:hAnsi="仿宋_GB2312" w:cs="仿宋_GB2312" w:eastAsia="仿宋_GB2312"/>
                <w:sz w:val="28"/>
                <w:color w:val="000000"/>
              </w:rPr>
              <w:t>2.消毒柜、洗衣机不在本次范围内；</w:t>
            </w:r>
          </w:p>
          <w:p>
            <w:pPr>
              <w:pStyle w:val="null3"/>
              <w:jc w:val="left"/>
            </w:pPr>
            <w:r>
              <w:rPr>
                <w:rFonts w:ascii="仿宋_GB2312" w:hAnsi="仿宋_GB2312" w:cs="仿宋_GB2312" w:eastAsia="仿宋_GB2312"/>
                <w:sz w:val="28"/>
                <w:color w:val="000000"/>
              </w:rPr>
              <w:t>3.编制软件采用广联达云计价平台GCCP7.0软件，版本号7.5000.23.1。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 2、付款方式：工程验收合格且出具正式项目竣工结算审计报告后，一次性支付审定造价的100%； （以此条为准）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7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突发事件的应急措施和解决方案，详细合理计6分；较详细得3分；较差得1分；未提供不得分。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提供供应商2022年9月至磋商截止日期前类似项目业绩，每提供1个得2分，满分6分(以合同协议书或中标（成交）通知书内容为准）。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