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AD69F">
      <w:pPr>
        <w:pStyle w:val="8"/>
        <w:rPr>
          <w:rFonts w:hint="eastAsia" w:ascii="宋体" w:hAnsi="宋体" w:eastAsia="宋体" w:cs="宋体"/>
        </w:rPr>
      </w:pPr>
    </w:p>
    <w:p w14:paraId="539C1F25">
      <w:pPr>
        <w:pStyle w:val="5"/>
        <w:ind w:firstLine="652"/>
        <w:rPr>
          <w:rFonts w:hint="eastAsia" w:ascii="宋体" w:hAnsi="宋体" w:eastAsia="宋体" w:cs="宋体"/>
          <w:color w:val="auto"/>
          <w:highlight w:val="none"/>
        </w:rPr>
      </w:pPr>
      <w:r>
        <w:rPr>
          <w:rFonts w:hint="eastAsia" w:ascii="宋体" w:hAnsi="宋体" w:eastAsia="宋体" w:cs="宋体"/>
        </w:rPr>
        <w:t xml:space="preserve"> </w:t>
      </w:r>
      <w:r>
        <w:rPr>
          <w:rFonts w:hint="eastAsia" w:ascii="宋体" w:hAnsi="宋体" w:eastAsia="宋体" w:cs="宋体"/>
        </w:rPr>
        <w:br w:type="textWrapping"/>
      </w:r>
    </w:p>
    <w:p w14:paraId="4C0FA058">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72"/>
          <w:szCs w:val="52"/>
          <w:highlight w:val="none"/>
        </w:rPr>
        <w:t>建设工程施工合同</w:t>
      </w:r>
      <w:r>
        <w:rPr>
          <w:rFonts w:hint="eastAsia" w:ascii="宋体" w:hAnsi="宋体" w:eastAsia="宋体" w:cs="宋体"/>
          <w:b/>
          <w:color w:val="auto"/>
          <w:sz w:val="52"/>
          <w:szCs w:val="52"/>
          <w:highlight w:val="none"/>
        </w:rPr>
        <w:br w:type="textWrapping"/>
      </w:r>
      <w:r>
        <w:rPr>
          <w:rFonts w:hint="eastAsia" w:ascii="宋体" w:hAnsi="宋体" w:eastAsia="宋体" w:cs="宋体"/>
          <w:b/>
          <w:color w:val="auto"/>
          <w:sz w:val="52"/>
          <w:szCs w:val="52"/>
          <w:highlight w:val="none"/>
        </w:rPr>
        <w:t>（示范文本）</w:t>
      </w:r>
    </w:p>
    <w:p w14:paraId="506F33D3">
      <w:pPr>
        <w:jc w:val="center"/>
        <w:rPr>
          <w:rFonts w:hint="eastAsia" w:ascii="宋体" w:hAnsi="宋体" w:eastAsia="宋体" w:cs="宋体"/>
          <w:b/>
          <w:color w:val="auto"/>
          <w:sz w:val="52"/>
          <w:szCs w:val="52"/>
          <w:highlight w:val="none"/>
        </w:rPr>
      </w:pPr>
    </w:p>
    <w:p w14:paraId="1DCFCB30">
      <w:pPr>
        <w:jc w:val="center"/>
        <w:rPr>
          <w:rFonts w:hint="eastAsia" w:ascii="宋体" w:hAnsi="宋体" w:eastAsia="宋体" w:cs="宋体"/>
          <w:b/>
          <w:color w:val="auto"/>
          <w:sz w:val="72"/>
          <w:szCs w:val="72"/>
          <w:highlight w:val="none"/>
        </w:rPr>
      </w:pPr>
    </w:p>
    <w:p w14:paraId="5FAFA052">
      <w:pPr>
        <w:rPr>
          <w:rFonts w:hint="eastAsia" w:ascii="宋体" w:hAnsi="宋体" w:eastAsia="宋体" w:cs="宋体"/>
          <w:b/>
          <w:color w:val="auto"/>
          <w:sz w:val="28"/>
          <w:szCs w:val="28"/>
          <w:highlight w:val="none"/>
        </w:rPr>
      </w:pPr>
    </w:p>
    <w:p w14:paraId="4B67A8DB">
      <w:pPr>
        <w:rPr>
          <w:rFonts w:hint="eastAsia" w:ascii="宋体" w:hAnsi="宋体" w:eastAsia="宋体" w:cs="宋体"/>
          <w:b/>
          <w:color w:val="auto"/>
          <w:sz w:val="28"/>
          <w:szCs w:val="28"/>
          <w:highlight w:val="none"/>
        </w:rPr>
      </w:pPr>
    </w:p>
    <w:p w14:paraId="38E2B28A">
      <w:pPr>
        <w:rPr>
          <w:rFonts w:hint="eastAsia" w:ascii="宋体" w:hAnsi="宋体" w:eastAsia="宋体" w:cs="宋体"/>
          <w:b/>
          <w:color w:val="auto"/>
          <w:sz w:val="28"/>
          <w:szCs w:val="28"/>
          <w:highlight w:val="none"/>
        </w:rPr>
      </w:pPr>
      <w:bookmarkStart w:id="1" w:name="_GoBack"/>
      <w:bookmarkEnd w:id="1"/>
    </w:p>
    <w:p w14:paraId="331A2056">
      <w:pPr>
        <w:rPr>
          <w:rFonts w:hint="eastAsia" w:ascii="宋体" w:hAnsi="宋体" w:eastAsia="宋体" w:cs="宋体"/>
          <w:b/>
          <w:color w:val="auto"/>
          <w:sz w:val="28"/>
          <w:szCs w:val="28"/>
          <w:highlight w:val="none"/>
        </w:rPr>
      </w:pPr>
    </w:p>
    <w:p w14:paraId="6F61D35D">
      <w:pPr>
        <w:ind w:firstLine="321" w:firstLineChars="100"/>
        <w:jc w:val="left"/>
        <w:rPr>
          <w:rFonts w:hint="eastAsia" w:ascii="宋体" w:hAnsi="宋体" w:eastAsia="宋体" w:cs="宋体"/>
          <w:b/>
          <w:color w:val="auto"/>
          <w:sz w:val="32"/>
          <w:szCs w:val="28"/>
          <w:highlight w:val="none"/>
        </w:rPr>
      </w:pPr>
    </w:p>
    <w:p w14:paraId="33A080B5">
      <w:pPr>
        <w:pStyle w:val="5"/>
        <w:ind w:firstLine="652"/>
        <w:rPr>
          <w:rFonts w:hint="eastAsia" w:ascii="宋体" w:hAnsi="宋体" w:eastAsia="宋体" w:cs="宋体"/>
          <w:color w:val="auto"/>
          <w:highlight w:val="none"/>
        </w:rPr>
      </w:pPr>
    </w:p>
    <w:p w14:paraId="4F2DB3AA">
      <w:pPr>
        <w:jc w:val="center"/>
        <w:rPr>
          <w:rFonts w:hint="eastAsia" w:ascii="宋体" w:hAnsi="宋体" w:eastAsia="宋体" w:cs="宋体"/>
          <w:b/>
          <w:color w:val="auto"/>
          <w:sz w:val="32"/>
          <w:szCs w:val="2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3743960</wp:posOffset>
                </wp:positionH>
                <wp:positionV relativeFrom="paragraph">
                  <wp:posOffset>298450</wp:posOffset>
                </wp:positionV>
                <wp:extent cx="716280" cy="526415"/>
                <wp:effectExtent l="5080" t="5080" r="21590" b="20955"/>
                <wp:wrapNone/>
                <wp:docPr id="1" name="文本框 1"/>
                <wp:cNvGraphicFramePr/>
                <a:graphic xmlns:a="http://schemas.openxmlformats.org/drawingml/2006/main">
                  <a:graphicData uri="http://schemas.microsoft.com/office/word/2010/wordprocessingShape">
                    <wps:wsp>
                      <wps:cNvSpPr txBox="1"/>
                      <wps:spPr>
                        <a:xfrm>
                          <a:off x="0" y="0"/>
                          <a:ext cx="716280" cy="526415"/>
                        </a:xfrm>
                        <a:prstGeom prst="rect">
                          <a:avLst/>
                        </a:prstGeom>
                        <a:noFill/>
                        <a:ln w="9525" cap="flat" cmpd="sng">
                          <a:solidFill>
                            <a:srgbClr val="FFFFFF"/>
                          </a:solidFill>
                          <a:prstDash val="solid"/>
                          <a:miter/>
                          <a:headEnd type="none" w="med" len="med"/>
                          <a:tailEnd type="none" w="med" len="med"/>
                        </a:ln>
                      </wps:spPr>
                      <wps:txbx>
                        <w:txbxContent>
                          <w:p w14:paraId="3C682F2C">
                            <w:pPr>
                              <w:rPr>
                                <w:rFonts w:hint="eastAsia" w:ascii="楷体" w:hAnsi="楷体" w:eastAsia="楷体" w:cs="楷体"/>
                                <w:b/>
                                <w:bCs/>
                                <w:sz w:val="32"/>
                              </w:rPr>
                            </w:pPr>
                            <w:r>
                              <w:rPr>
                                <w:rFonts w:hint="eastAsia" w:ascii="楷体" w:hAnsi="楷体" w:eastAsia="楷体" w:cs="楷体"/>
                                <w:b/>
                                <w:bCs/>
                                <w:sz w:val="32"/>
                              </w:rPr>
                              <w:t>制定</w:t>
                            </w:r>
                          </w:p>
                          <w:p w14:paraId="4E7804CD">
                            <w:pPr>
                              <w:rPr>
                                <w:rFonts w:hint="eastAsia"/>
                              </w:rPr>
                            </w:pPr>
                          </w:p>
                        </w:txbxContent>
                      </wps:txbx>
                      <wps:bodyPr upright="1"/>
                    </wps:wsp>
                  </a:graphicData>
                </a:graphic>
              </wp:anchor>
            </w:drawing>
          </mc:Choice>
          <mc:Fallback>
            <w:pict>
              <v:shape id="_x0000_s1026" o:spid="_x0000_s1026" o:spt="202" type="#_x0000_t202" style="position:absolute;left:0pt;margin-left:294.8pt;margin-top:23.5pt;height:41.45pt;width:56.4pt;z-index:251659264;mso-width-relative:page;mso-height-relative:page;" filled="f" stroked="t" coordsize="21600,21600" o:gfxdata="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&#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Zoc2TZAAAACgEAAA8AAAAAAAAAAQAgAAAAIgAAAGRy&#10;cy9kb3ducmV2LnhtbFBLAQIUABQAAAAIAIdO4kBoo3QpBAIAAAwEAAAOAAAAAAAAAAEAIAAAACgB&#10;AABkcnMvZTJvRG9jLnhtbFBLBQYAAAAABgAGAFkBAACeBQAAAAA=&#10;">
                <v:fill on="f" focussize="0,0"/>
                <v:stroke color="#FFFFFF" joinstyle="miter"/>
                <v:imagedata o:title=""/>
                <o:lock v:ext="edit" aspectratio="f"/>
                <v:textbox>
                  <w:txbxContent>
                    <w:p w14:paraId="3C682F2C">
                      <w:pPr>
                        <w:rPr>
                          <w:rFonts w:hint="eastAsia" w:ascii="楷体" w:hAnsi="楷体" w:eastAsia="楷体" w:cs="楷体"/>
                          <w:b/>
                          <w:bCs/>
                          <w:sz w:val="32"/>
                        </w:rPr>
                      </w:pPr>
                      <w:r>
                        <w:rPr>
                          <w:rFonts w:hint="eastAsia" w:ascii="楷体" w:hAnsi="楷体" w:eastAsia="楷体" w:cs="楷体"/>
                          <w:b/>
                          <w:bCs/>
                          <w:sz w:val="32"/>
                        </w:rPr>
                        <w:t>制定</w:t>
                      </w:r>
                    </w:p>
                    <w:p w14:paraId="4E7804CD">
                      <w:pPr>
                        <w:rPr>
                          <w:rFonts w:hint="eastAsia"/>
                        </w:rPr>
                      </w:pPr>
                    </w:p>
                  </w:txbxContent>
                </v:textbox>
              </v:shape>
            </w:pict>
          </mc:Fallback>
        </mc:AlternateContent>
      </w:r>
      <w:r>
        <w:rPr>
          <w:rFonts w:hint="eastAsia" w:ascii="宋体" w:hAnsi="宋体" w:eastAsia="宋体" w:cs="宋体"/>
          <w:b/>
          <w:color w:val="auto"/>
          <w:sz w:val="32"/>
          <w:szCs w:val="28"/>
          <w:highlight w:val="none"/>
        </w:rPr>
        <w:t>住房城乡建设部</w:t>
      </w:r>
    </w:p>
    <w:p w14:paraId="43D602F9">
      <w:pPr>
        <w:pStyle w:val="5"/>
        <w:ind w:firstLine="652"/>
        <w:rPr>
          <w:rFonts w:hint="eastAsia" w:ascii="宋体" w:hAnsi="宋体" w:eastAsia="宋体" w:cs="宋体"/>
          <w:color w:val="auto"/>
          <w:highlight w:val="none"/>
        </w:rPr>
      </w:pPr>
    </w:p>
    <w:p w14:paraId="08DE2ADE">
      <w:pPr>
        <w:jc w:val="center"/>
        <w:rPr>
          <w:rFonts w:hint="eastAsia" w:ascii="宋体" w:hAnsi="宋体" w:eastAsia="宋体" w:cs="宋体"/>
          <w:b/>
          <w:bCs/>
          <w:color w:val="auto"/>
          <w:sz w:val="28"/>
          <w:szCs w:val="28"/>
          <w:highlight w:val="none"/>
        </w:rPr>
      </w:pPr>
      <w:r>
        <w:rPr>
          <w:rFonts w:hint="eastAsia" w:ascii="宋体" w:hAnsi="宋体" w:eastAsia="宋体" w:cs="宋体"/>
          <w:b/>
          <w:color w:val="auto"/>
          <w:sz w:val="32"/>
          <w:szCs w:val="28"/>
          <w:highlight w:val="none"/>
        </w:rPr>
        <w:t>国家工商行政管理总局</w:t>
      </w:r>
    </w:p>
    <w:p w14:paraId="445CAE68">
      <w:pPr>
        <w:spacing w:line="360" w:lineRule="auto"/>
        <w:jc w:val="left"/>
        <w:rPr>
          <w:rFonts w:hint="eastAsia" w:ascii="宋体" w:hAnsi="宋体" w:eastAsia="宋体" w:cs="宋体"/>
          <w:color w:val="auto"/>
          <w:szCs w:val="24"/>
          <w:highlight w:val="none"/>
          <w:lang w:eastAsia="zh-CN"/>
        </w:rPr>
      </w:pPr>
      <w:r>
        <w:rPr>
          <w:rFonts w:hint="eastAsia" w:ascii="宋体" w:hAnsi="宋体" w:eastAsia="宋体" w:cs="宋体"/>
          <w:b/>
          <w:color w:val="auto"/>
          <w:sz w:val="44"/>
          <w:szCs w:val="44"/>
          <w:highlight w:val="none"/>
        </w:rPr>
        <w:br w:type="page"/>
      </w:r>
      <w:r>
        <w:rPr>
          <w:rFonts w:hint="eastAsia" w:ascii="宋体" w:hAnsi="宋体" w:eastAsia="宋体" w:cs="宋体"/>
          <w:b/>
          <w:color w:val="auto"/>
          <w:sz w:val="44"/>
          <w:szCs w:val="44"/>
          <w:highlight w:val="none"/>
        </w:rPr>
        <w:t xml:space="preserve">  </w:t>
      </w:r>
      <w:r>
        <w:rPr>
          <w:rFonts w:hint="eastAsia" w:ascii="宋体" w:hAnsi="宋体" w:eastAsia="宋体" w:cs="宋体"/>
          <w:color w:val="auto"/>
          <w:szCs w:val="24"/>
          <w:highlight w:val="none"/>
        </w:rPr>
        <w:t>发包方（甲方)</w:t>
      </w:r>
      <w:r>
        <w:rPr>
          <w:rFonts w:hint="eastAsia" w:hAnsi="宋体" w:cs="宋体"/>
          <w:color w:val="auto"/>
          <w:szCs w:val="24"/>
          <w:highlight w:val="none"/>
          <w:lang w:eastAsia="zh-CN"/>
        </w:rPr>
        <w:t>：</w:t>
      </w:r>
    </w:p>
    <w:p w14:paraId="6F95C58D">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承包方（乙方）：</w:t>
      </w:r>
    </w:p>
    <w:p w14:paraId="6B670356">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按照《中华人民共和国民法典》《中华人民共和国建筑法》等相关法律法规的规定，结合本工程具体情况，双方达成本合同：</w:t>
      </w:r>
    </w:p>
    <w:p w14:paraId="1F266BE0">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【第一条】工程概况</w:t>
      </w:r>
    </w:p>
    <w:p w14:paraId="35AAA1E4">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1、工程名称：</w:t>
      </w:r>
    </w:p>
    <w:p w14:paraId="2CBD3717">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2、工程地点：</w:t>
      </w:r>
    </w:p>
    <w:p w14:paraId="2AF1406F">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3、承包范围：</w:t>
      </w:r>
    </w:p>
    <w:p w14:paraId="7AB6CBD1">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4、承包方式：由乙方承担本条第3款承包范围以内工程的施工，采用包工包料方式，包工程工期，包工程质量。</w:t>
      </w:r>
    </w:p>
    <w:p w14:paraId="00C09EC8">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5、工期：</w:t>
      </w:r>
      <w:r>
        <w:rPr>
          <w:rFonts w:hint="eastAsia" w:ascii="宋体" w:hAnsi="宋体" w:eastAsia="宋体" w:cs="宋体"/>
          <w:b w:val="0"/>
          <w:bCs/>
          <w:color w:val="auto"/>
          <w:szCs w:val="24"/>
          <w:highlight w:val="none"/>
          <w:lang w:val="en-US" w:eastAsia="zh-CN"/>
        </w:rPr>
        <w:t>自合同签订之日起</w:t>
      </w:r>
      <w:r>
        <w:rPr>
          <w:rFonts w:hint="eastAsia" w:hAnsi="宋体" w:cs="宋体"/>
          <w:b w:val="0"/>
          <w:bCs/>
          <w:color w:val="auto"/>
          <w:szCs w:val="24"/>
          <w:highlight w:val="none"/>
          <w:lang w:val="en-US" w:eastAsia="zh-CN"/>
        </w:rPr>
        <w:t>100</w:t>
      </w:r>
      <w:r>
        <w:rPr>
          <w:rFonts w:hint="eastAsia" w:ascii="宋体" w:hAnsi="宋体" w:eastAsia="宋体" w:cs="宋体"/>
          <w:b w:val="0"/>
          <w:bCs/>
          <w:color w:val="auto"/>
          <w:szCs w:val="24"/>
          <w:highlight w:val="none"/>
          <w:lang w:val="en-US" w:eastAsia="zh-CN"/>
        </w:rPr>
        <w:t>日历天。</w:t>
      </w:r>
    </w:p>
    <w:p w14:paraId="2F756D49">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6、工程质量等级：合格。</w:t>
      </w:r>
    </w:p>
    <w:p w14:paraId="74B1993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7、合同暂定价款：人民币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元（大写：</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86C6BA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【第二条】甲方工作</w:t>
      </w:r>
    </w:p>
    <w:p w14:paraId="0D4ECFC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负责协调处理本工程涉及的市政配套部门及当地各有关部门与施工方的配合并提供必要的施工条件，占用街道设置临时或长期性宣传装置、利用楼顶进行搭建等的相关审批手续及费用由甲方负责。甲方未按合同约定开展以上工作而造成工期延误的，工期相应顺延。</w:t>
      </w:r>
    </w:p>
    <w:p w14:paraId="350BFB5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2、甲方对变更或新增项目进行签证签署，乙方收到甲方签署的签证后方可实施相关变更或增项。</w:t>
      </w:r>
    </w:p>
    <w:p w14:paraId="56FF0B9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【第三条】乙方工作</w:t>
      </w:r>
    </w:p>
    <w:p w14:paraId="70F8278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为乙方施工代表，负责合同履行，按要求组织施工，保质、保量、按期完成施工任务，解决由乙方负责的各项事宜。</w:t>
      </w:r>
    </w:p>
    <w:p w14:paraId="6004ABA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2、施工中未经甲方或有关部门同意不得随意拆、改原建筑结构及各种管线设备。</w:t>
      </w:r>
    </w:p>
    <w:p w14:paraId="71BFD46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3、严格按照工程设计、工程方案和国家有关规定及标准规范施工，制定严格的防火措施，注意施工安全。</w:t>
      </w:r>
    </w:p>
    <w:p w14:paraId="1445AD5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4、因乙方施工人员的原因，给甲方造成财产损失的，由乙方承担赔偿责任。</w:t>
      </w:r>
    </w:p>
    <w:p w14:paraId="2081F9A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5、根据实际情况，在施工中如确需修改施工方案，应征得甲方同意。工程竣工未移交前，负责现场的一切设施和工程成品的保护。</w:t>
      </w:r>
    </w:p>
    <w:p w14:paraId="1E8DF89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【第四条】关于工期的约定</w:t>
      </w:r>
    </w:p>
    <w:p w14:paraId="6E9D12F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1、甲方要求比合同约定的工期提前竣工时，应征得乙方同意，并支付乙方因赶工而发生的合理费用。</w:t>
      </w:r>
    </w:p>
    <w:p w14:paraId="3A4D6F9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2、因甲方未按约定完成工作，影响工期，工期顺延。</w:t>
      </w:r>
    </w:p>
    <w:p w14:paraId="1A01BDF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3、因乙方责任，不能按期开工或中途无故停工，工期不顺延。</w:t>
      </w:r>
    </w:p>
    <w:p w14:paraId="1F40DC7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4、因设计变更或非乙方原因造成的停电、停水及不可抗力因素彫响，导致连续停工8小时以上，工期相应顺延。</w:t>
      </w:r>
    </w:p>
    <w:p w14:paraId="574A4AE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【第五条】材料采购和供应</w:t>
      </w:r>
    </w:p>
    <w:p w14:paraId="43DBCCF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1、本工程所需材料由乙方负责采购。乙方须按照甲方的品牌要求采购工程需要的材料，并提供产品合格证明及有关检验报告，在材料到货24小时前通知甲方代表验收。</w:t>
      </w:r>
    </w:p>
    <w:p w14:paraId="2678776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2、材料供应问题：严格按照材料清单中确认的品牌、规格进行选购，材料到货后，由甲方代表或其授权的甲方现场管理人员对材料进行检查验收，本工程严禁使用不合格材料。</w:t>
      </w:r>
    </w:p>
    <w:p w14:paraId="3D9917B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【第六条】安全文明施工</w:t>
      </w:r>
    </w:p>
    <w:p w14:paraId="1B86580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1、施工方委派专人负责组织完成施工合同的全部内容，完成工程承包过程中与建设方接洽的一切事项，对所承包施工任务的质量、安全生产、文明施工、工程进度等管理工作进行检查和监督，并负全责。</w:t>
      </w:r>
    </w:p>
    <w:p w14:paraId="70250FC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2、施工方不得将工程主体内容分包，否则招标人可终止合同，且分包部分出现的任何责任及费用建设方均不予承认，均由施工方承担。</w:t>
      </w:r>
    </w:p>
    <w:p w14:paraId="6D11673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施工方在进场前签订安全责任书，坚决做好安全、消防、安全保卫工作，确保施工安全，保证安全生产，杜绝一切安全事故，若因违反国家法律法规导致的安全生产事故，施工方承担所有法律、经济责任并负责赔偿所有损失。</w:t>
      </w:r>
    </w:p>
    <w:p w14:paraId="13BB4930">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4、施工方保证施工人员必须经过安全生产培训。</w:t>
      </w:r>
    </w:p>
    <w:p w14:paraId="1D3FD1F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5、严格执行施工规范、安全操作规程、防火安全规定、环境保护规定。严格按照施工方案进行施工，做好各项质量检查记录。参加工程验收，编制工程结算。</w:t>
      </w:r>
    </w:p>
    <w:p w14:paraId="747EE42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6、施工方负责对施工人员在施工前作安全教育，在施工中遵守安全操作规程。施工人员进入现场须戴好安全帽，高空作业应穿防滑鞋、系好安全带，配带齐有效安全防护用品，杜绝意外事故发生。</w:t>
      </w:r>
    </w:p>
    <w:p w14:paraId="7E347B0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【第七条】关于工程质量及验收的约定</w:t>
      </w:r>
    </w:p>
    <w:p w14:paraId="0DB5CA7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1、工程质量标准</w:t>
      </w:r>
    </w:p>
    <w:p w14:paraId="7F192AC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本工程完工后，工程质量必须达到合格标淮，双方对工程质量如有争议，可请有关质量监督部门仲裁，仲裁费用及因此造成的损失，由败诉方承担。</w:t>
      </w:r>
    </w:p>
    <w:p w14:paraId="52A2E5A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2、隐蔽验收和重新检验</w:t>
      </w:r>
    </w:p>
    <w:p w14:paraId="1E12B72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隐蔽工程竣工后，乙方应通知甲方进行隐蔽工程验收，甲方自接到隐蔽工程</w:t>
      </w:r>
    </w:p>
    <w:p w14:paraId="2D594CDA">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验收通知之日起2个日历日内组织验收，验收合格后签署隐蔽工程竣工验收报告。如甲方在规定时间内未能组织验收，需及时通知乙方，另定验收日期。</w:t>
      </w:r>
    </w:p>
    <w:p w14:paraId="4A49A26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项目负责人进行验收时，如提出对隐蔽工程重新检验的要求，乙方应按要求进行剥露，并在检验后重新进行覆盖或修复。检验合格，甲方承担由此发生的经济支出，补偿乙方相应的损失并相应顺延工期；检验不合格，乙方进行返工并承担发生的费用，工期不予顺延。</w:t>
      </w:r>
    </w:p>
    <w:p w14:paraId="5C6704E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3、竣工验收</w:t>
      </w:r>
    </w:p>
    <w:p w14:paraId="4FA2D53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工程具备竣工验收条件，乙方按国家工程竣工有关规定，向甲方项目负责人提供完整的竣工资料和竣工验收报告。甲方收到竣工验收报告后，在3个日历日内组织验收，并在验收后7个日历日内给予批准或提出修改意见，乙方按要求进行修改，并承担由自身原因造成修改的费用。如甲方在规定时间内未能组织验收，需及时通知乙方，另定验收日期。</w:t>
      </w:r>
    </w:p>
    <w:p w14:paraId="4943A17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竣工日期为甲方在乙方送交竣工验收报告上签字的日期，需修改后才能达到</w:t>
      </w:r>
    </w:p>
    <w:p w14:paraId="35CAE6B1">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竣工要求的，竣工日期应为乙方修改后提请甲方验收且甲方签字的日期。</w:t>
      </w:r>
    </w:p>
    <w:p w14:paraId="4CE8225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【第八条】关于工程结算支付的约定</w:t>
      </w:r>
    </w:p>
    <w:p w14:paraId="4E0BB24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1、本工程计价方式为固定总价。如需增加项目及工程量，以变更增项签证形式确认新增金额，并随进度款支付。</w:t>
      </w:r>
    </w:p>
    <w:p w14:paraId="684F9F2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2、工程价款支付</w:t>
      </w:r>
    </w:p>
    <w:p w14:paraId="1649D189">
      <w:pPr>
        <w:spacing w:line="360" w:lineRule="auto"/>
        <w:ind w:firstLine="480" w:firstLineChars="200"/>
        <w:jc w:val="left"/>
        <w:rPr>
          <w:rFonts w:hint="eastAsia" w:ascii="宋体" w:hAnsi="宋体" w:eastAsia="宋体" w:cs="宋体"/>
          <w:sz w:val="24"/>
          <w:szCs w:val="24"/>
          <w:highlight w:val="none"/>
          <w:lang w:eastAsia="zh-CN"/>
        </w:rPr>
      </w:pPr>
      <w:r>
        <w:rPr>
          <w:rFonts w:hint="eastAsia" w:ascii="宋体" w:hAnsi="宋体" w:eastAsia="宋体" w:cs="宋体"/>
          <w:szCs w:val="24"/>
          <w:highlight w:val="none"/>
          <w:lang w:val="en-US" w:eastAsia="zh-CN"/>
        </w:rPr>
        <w:t>付款方式：本项目预付款为签约合同价的</w:t>
      </w:r>
      <w:r>
        <w:rPr>
          <w:rFonts w:hint="eastAsia" w:hAnsi="宋体" w:cs="宋体"/>
          <w:szCs w:val="24"/>
          <w:highlight w:val="none"/>
          <w:lang w:val="en-US" w:eastAsia="zh-CN"/>
        </w:rPr>
        <w:t>4</w:t>
      </w:r>
      <w:r>
        <w:rPr>
          <w:rFonts w:hint="eastAsia" w:ascii="宋体" w:hAnsi="宋体" w:eastAsia="宋体" w:cs="宋体"/>
          <w:szCs w:val="24"/>
          <w:highlight w:val="none"/>
          <w:lang w:val="en-US" w:eastAsia="zh-CN"/>
        </w:rPr>
        <w:t>0％；</w:t>
      </w:r>
      <w:r>
        <w:rPr>
          <w:rFonts w:hint="eastAsia" w:ascii="宋体" w:hAnsi="宋体" w:eastAsia="宋体" w:cs="宋体"/>
          <w:b w:val="0"/>
          <w:bCs w:val="0"/>
          <w:color w:val="auto"/>
          <w:sz w:val="24"/>
          <w:szCs w:val="24"/>
          <w:highlight w:val="none"/>
          <w:lang w:val="en-US" w:eastAsia="zh-CN"/>
        </w:rPr>
        <w:t>施工进度达到80</w:t>
      </w:r>
      <w:r>
        <w:rPr>
          <w:rFonts w:hint="eastAsia" w:ascii="宋体" w:hAnsi="宋体" w:eastAsia="宋体" w:cs="宋体"/>
          <w:szCs w:val="24"/>
          <w:highlight w:val="none"/>
          <w:lang w:val="en-US" w:eastAsia="zh-CN"/>
        </w:rPr>
        <w:t>％</w:t>
      </w:r>
      <w:r>
        <w:rPr>
          <w:rFonts w:hint="eastAsia" w:ascii="宋体" w:hAnsi="宋体" w:eastAsia="宋体" w:cs="宋体"/>
          <w:b w:val="0"/>
          <w:bCs w:val="0"/>
          <w:color w:val="auto"/>
          <w:sz w:val="24"/>
          <w:szCs w:val="24"/>
          <w:highlight w:val="none"/>
          <w:lang w:val="en-US" w:eastAsia="zh-CN"/>
        </w:rPr>
        <w:t>后，支付合同价款的</w:t>
      </w:r>
      <w:r>
        <w:rPr>
          <w:rFonts w:hint="eastAsia"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szCs w:val="24"/>
          <w:highlight w:val="none"/>
          <w:lang w:val="en-US" w:eastAsia="zh-CN"/>
        </w:rPr>
        <w:t>％</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szCs w:val="24"/>
          <w:highlight w:val="none"/>
          <w:lang w:val="en-US" w:eastAsia="zh-CN"/>
        </w:rPr>
        <w:t>待工程竣工验收合格后，支付至全部工程量9</w:t>
      </w:r>
      <w:r>
        <w:rPr>
          <w:rFonts w:hint="eastAsia" w:hAnsi="宋体" w:cs="宋体"/>
          <w:szCs w:val="24"/>
          <w:highlight w:val="none"/>
          <w:lang w:val="en-US" w:eastAsia="zh-CN"/>
        </w:rPr>
        <w:t>7</w:t>
      </w:r>
      <w:r>
        <w:rPr>
          <w:rFonts w:hint="eastAsia" w:ascii="宋体" w:hAnsi="宋体" w:eastAsia="宋体" w:cs="宋体"/>
          <w:szCs w:val="24"/>
          <w:highlight w:val="none"/>
          <w:lang w:val="en-US" w:eastAsia="zh-CN"/>
        </w:rPr>
        <w:t>％的工程款；</w:t>
      </w:r>
      <w:r>
        <w:rPr>
          <w:rFonts w:hint="eastAsia" w:hAnsi="宋体" w:cs="宋体"/>
          <w:szCs w:val="24"/>
          <w:highlight w:val="none"/>
          <w:lang w:val="en-US" w:eastAsia="zh-CN"/>
        </w:rPr>
        <w:t>在</w:t>
      </w:r>
      <w:r>
        <w:rPr>
          <w:rFonts w:hint="eastAsia" w:ascii="宋体" w:hAnsi="宋体" w:eastAsia="宋体" w:cs="宋体"/>
          <w:szCs w:val="24"/>
          <w:highlight w:val="none"/>
          <w:lang w:val="en-US" w:eastAsia="zh-CN"/>
        </w:rPr>
        <w:t>确保质量</w:t>
      </w:r>
      <w:r>
        <w:rPr>
          <w:rFonts w:hint="eastAsia" w:hAnsi="宋体" w:cs="宋体"/>
          <w:szCs w:val="24"/>
          <w:highlight w:val="none"/>
          <w:lang w:val="en-US" w:eastAsia="zh-CN"/>
        </w:rPr>
        <w:t>、无缺陷责任</w:t>
      </w:r>
      <w:r>
        <w:rPr>
          <w:rFonts w:hint="eastAsia" w:ascii="宋体" w:hAnsi="宋体" w:eastAsia="宋体" w:cs="宋体"/>
          <w:szCs w:val="24"/>
          <w:highlight w:val="none"/>
          <w:lang w:val="en-US" w:eastAsia="zh-CN"/>
        </w:rPr>
        <w:t>的基础上，一次性无息付清剩余</w:t>
      </w:r>
      <w:r>
        <w:rPr>
          <w:rFonts w:hint="eastAsia" w:hAnsi="宋体" w:cs="宋体"/>
          <w:szCs w:val="24"/>
          <w:highlight w:val="none"/>
          <w:lang w:val="en-US" w:eastAsia="zh-CN"/>
        </w:rPr>
        <w:t>工程量3</w:t>
      </w:r>
      <w:r>
        <w:rPr>
          <w:rFonts w:hint="eastAsia" w:ascii="宋体" w:hAnsi="宋体" w:eastAsia="宋体" w:cs="宋体"/>
          <w:szCs w:val="24"/>
          <w:highlight w:val="none"/>
          <w:lang w:val="en-US" w:eastAsia="zh-CN"/>
        </w:rPr>
        <w:t>％</w:t>
      </w:r>
      <w:r>
        <w:rPr>
          <w:rFonts w:hint="eastAsia" w:hAnsi="宋体" w:cs="宋体"/>
          <w:szCs w:val="24"/>
          <w:highlight w:val="none"/>
          <w:lang w:val="en-US" w:eastAsia="zh-CN"/>
        </w:rPr>
        <w:t>工程款</w:t>
      </w:r>
      <w:r>
        <w:rPr>
          <w:rFonts w:hint="eastAsia" w:ascii="宋体" w:hAnsi="宋体" w:eastAsia="宋体" w:cs="宋体"/>
          <w:szCs w:val="24"/>
          <w:highlight w:val="none"/>
          <w:lang w:val="en-US" w:eastAsia="zh-CN"/>
        </w:rPr>
        <w:t>。</w:t>
      </w:r>
    </w:p>
    <w:p w14:paraId="3B698C07">
      <w:pPr>
        <w:spacing w:line="360" w:lineRule="auto"/>
        <w:ind w:firstLine="480" w:firstLineChars="200"/>
        <w:jc w:val="left"/>
        <w:rPr>
          <w:rFonts w:hint="eastAsia" w:ascii="宋体" w:hAnsi="宋体" w:eastAsia="宋体" w:cs="宋体"/>
          <w:szCs w:val="24"/>
          <w:highlight w:val="yellow"/>
          <w:lang w:val="en-US" w:eastAsia="zh-CN"/>
        </w:rPr>
      </w:pPr>
    </w:p>
    <w:p w14:paraId="32FC72C8">
      <w:pPr>
        <w:pStyle w:val="8"/>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yellow"/>
          <w:lang w:val="en-US" w:eastAsia="zh-CN" w:bidi="ar-SA"/>
        </w:rPr>
      </w:pPr>
    </w:p>
    <w:p w14:paraId="4357EFB0">
      <w:pPr>
        <w:pStyle w:val="2"/>
        <w:spacing w:after="0"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如因供应商责任而造成延期，每超过一天按合同总价款的5‰支付采购人误期赔偿金。</w:t>
      </w:r>
    </w:p>
    <w:p w14:paraId="370E0D5C">
      <w:pPr>
        <w:tabs>
          <w:tab w:val="left" w:pos="463"/>
        </w:tabs>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ab/>
      </w:r>
      <w:r>
        <w:rPr>
          <w:rFonts w:hint="eastAsia" w:ascii="宋体" w:hAnsi="宋体" w:eastAsia="宋体" w:cs="宋体"/>
          <w:szCs w:val="24"/>
          <w:highlight w:val="none"/>
        </w:rPr>
        <w:t>3、甲方验证乙方开具的增值税专用发票成功后通过银行转账支付费用（发票上应清楚列明其中各项收费内容、增值税金额等相关的金额）。该价款已包含了甲方订立、履行本协议所须支付的税项（包括但不限于增值税或其他任何因履行合同需由乙方承担相关税费），除非双方另有书面文件约定，甲方不再支付任何其他费用。</w:t>
      </w:r>
    </w:p>
    <w:p w14:paraId="4DAE706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乙方开具的增值税专用发票，应派遣专人或使用挂号信或者具有良好信誉的特快专递在发票开具后及时送达甲方，甲方签收日期即为送达日期。如逾期送达导致甲方损失的，乙方承担直接经济损失及违约责任。</w:t>
      </w:r>
    </w:p>
    <w:p w14:paraId="3F6EA3D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如乙方开具的发票不规范、不合法或涉嫌虚开，应承担因此造成甲方的损失</w:t>
      </w:r>
    </w:p>
    <w:p w14:paraId="7A4ECB33">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赔偿责任，并补充提供合规的发票。其损失赔偿责任不因合同履行完毕而终止。</w:t>
      </w:r>
    </w:p>
    <w:p w14:paraId="7E4B8EE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3、甲方开票信息及乙方账户信息：</w:t>
      </w:r>
    </w:p>
    <w:p w14:paraId="567C73E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（1）甲方开票信息：</w:t>
      </w:r>
    </w:p>
    <w:p w14:paraId="7E532A9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纳税人名称：</w:t>
      </w:r>
    </w:p>
    <w:p w14:paraId="23E670A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税 号：</w:t>
      </w:r>
    </w:p>
    <w:p w14:paraId="704E1AA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地 址：</w:t>
      </w:r>
    </w:p>
    <w:p w14:paraId="5BA9BAA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开户银行名称：</w:t>
      </w:r>
    </w:p>
    <w:p w14:paraId="1E7E58B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开户行账号：</w:t>
      </w:r>
    </w:p>
    <w:p w14:paraId="33ABFAF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联系电话：</w:t>
      </w:r>
    </w:p>
    <w:p w14:paraId="77B8DCF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（2）乙方账户信息</w:t>
      </w:r>
    </w:p>
    <w:p w14:paraId="5CCCA8F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户 名：</w:t>
      </w:r>
    </w:p>
    <w:p w14:paraId="71778FA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开户行：</w:t>
      </w:r>
    </w:p>
    <w:p w14:paraId="5101912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账 号：</w:t>
      </w:r>
    </w:p>
    <w:p w14:paraId="17EE59C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【第九条】工程质量保修</w:t>
      </w:r>
    </w:p>
    <w:p w14:paraId="12EDC149">
      <w:pPr>
        <w:pStyle w:val="8"/>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1、根据《建设工程质量管理条例》及有关规定，本工程的质量保修期如下：</w:t>
      </w:r>
    </w:p>
    <w:p w14:paraId="00A27D5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①地基基础工程和主体结构工程为设计文件规定的工程合理使用年限；</w:t>
      </w:r>
    </w:p>
    <w:p w14:paraId="34400148">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②屋面防水工程、有防水要求的卫生间、房间和外墙面的防渗为5年；</w:t>
      </w:r>
    </w:p>
    <w:p w14:paraId="391E4912">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③装修工程为2年；</w:t>
      </w:r>
    </w:p>
    <w:p w14:paraId="630E4225">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④电气管线、给排水管道、设备安装工程为2年。</w:t>
      </w:r>
    </w:p>
    <w:p w14:paraId="617098A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lang w:eastAsia="zh-CN"/>
        </w:rPr>
        <w:t>保修期</w:t>
      </w:r>
      <w:r>
        <w:rPr>
          <w:rFonts w:hint="eastAsia" w:ascii="宋体" w:hAnsi="宋体" w:eastAsia="宋体" w:cs="宋体"/>
          <w:szCs w:val="24"/>
          <w:highlight w:val="none"/>
        </w:rPr>
        <w:t>从工程竣工验收合格之日起算。</w:t>
      </w:r>
    </w:p>
    <w:p w14:paraId="510E20B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保修期间，乙方应在接到修理通知30分钟给予响应，6小时内派维修人员到达现场。若乙方未及时响应并维修，甲方可另行寻找专业人士进行维修，相关费用由乙方承担。</w:t>
      </w:r>
    </w:p>
    <w:p w14:paraId="57F6AC71">
      <w:pPr>
        <w:numPr>
          <w:ilvl w:val="0"/>
          <w:numId w:val="1"/>
        </w:num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甲方应在保修期满后，将剩余保修金退还乙方，保修金不计利息；在</w:t>
      </w:r>
      <w:r>
        <w:rPr>
          <w:rFonts w:hint="eastAsia" w:ascii="宋体" w:hAnsi="宋体" w:eastAsia="宋体" w:cs="宋体"/>
          <w:szCs w:val="24"/>
          <w:highlight w:val="none"/>
          <w:lang w:eastAsia="zh-CN"/>
        </w:rPr>
        <w:t>缺陷责任期</w:t>
      </w:r>
      <w:r>
        <w:rPr>
          <w:rFonts w:hint="eastAsia" w:ascii="宋体" w:hAnsi="宋体" w:eastAsia="宋体" w:cs="宋体"/>
          <w:szCs w:val="24"/>
          <w:highlight w:val="none"/>
        </w:rPr>
        <w:t>内，如因乙方未及时维修造成甲方支付维修费用的，该费用在乙方保修金中扣除，超过保修金额的，不足部分由乙方交付。</w:t>
      </w:r>
    </w:p>
    <w:p w14:paraId="698CE601">
      <w:pPr>
        <w:numPr>
          <w:ilvl w:val="0"/>
          <w:numId w:val="1"/>
        </w:num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本工程缺陷责任期为一年，自竣工验收合格之日起算。</w:t>
      </w:r>
    </w:p>
    <w:p w14:paraId="35BE9A0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【第十条】争议、违约</w:t>
      </w:r>
    </w:p>
    <w:p w14:paraId="22A041D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1、争议</w:t>
      </w:r>
    </w:p>
    <w:p w14:paraId="27690CE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合同执行过程中，如发生争议，双方应本着友好合作的原则协商解快，协商不能解决时，双方可申请由西安</w:t>
      </w:r>
      <w:r>
        <w:rPr>
          <w:rFonts w:hint="eastAsia" w:hAnsi="宋体" w:cs="宋体"/>
          <w:szCs w:val="24"/>
          <w:highlight w:val="none"/>
          <w:lang w:val="en-US" w:eastAsia="zh-CN"/>
        </w:rPr>
        <w:t>市</w:t>
      </w:r>
      <w:r>
        <w:rPr>
          <w:rFonts w:hint="eastAsia" w:ascii="宋体" w:hAnsi="宋体" w:eastAsia="宋体" w:cs="宋体"/>
          <w:szCs w:val="24"/>
          <w:highlight w:val="none"/>
        </w:rPr>
        <w:t>仲裁委员会仲裁。发生争议后，双方都应继续履行合同，保持工程的连续性，保护好己完工程。</w:t>
      </w:r>
    </w:p>
    <w:p w14:paraId="0C2DAE7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2、违约</w:t>
      </w:r>
    </w:p>
    <w:p w14:paraId="21AE21E6">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highlight w:val="none"/>
        </w:rPr>
        <w:t>甲方不能及时给出必要的指令、确认等，未按合同约定履行自己的各项义务、支付款项及发生其它使合同无法履行的行为，甲</w:t>
      </w:r>
      <w:r>
        <w:rPr>
          <w:rFonts w:hint="eastAsia" w:ascii="宋体" w:hAnsi="宋体" w:eastAsia="宋体" w:cs="宋体"/>
          <w:szCs w:val="24"/>
        </w:rPr>
        <w:t>方应承担违约责任：乙方不能按合同工期竣工，施工质量达不到本合同的要求，或发生其它使合同无法履行的行为，乙方应承担违约责任，赔偿因其违约给甲方造成的经济损失。</w:t>
      </w:r>
    </w:p>
    <w:p w14:paraId="53BD33B7">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双方协商一致，本合同方可终止。如因任何一方违约致使本合同无法正常履行的，违约方除承担上述违约责任后应继续履行本合同。</w:t>
      </w:r>
    </w:p>
    <w:p w14:paraId="3AF5DF76">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【第十一条】反商业贿赂及康洁条款</w:t>
      </w:r>
    </w:p>
    <w:p w14:paraId="22606B1F">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1、合同双方承诺：合同双方都清楚并愿意严格遵守中华人民共和国有关反商业贿赂的法律规定和廉洁从业的行业规范以及行业普遍遵守的职业道德和行为准则，坚决拒绝商业贿赂、行贿及其他不正当之商业行为及违反廉洁从业的行为，双方都清楚任何违反廉洁自律要求的行为都将受到惩处。</w:t>
      </w:r>
    </w:p>
    <w:p w14:paraId="5D8C4A7B">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2、合同双方明确：合同双方及其工作人员或委托人员均不得利用职务便利向对方/其他方及其工作人员或委托人员索要、收受、提供、给予合同约定外的任何利益，既包括金钱利益和实物利益，也包括可以用金钱计算数额的财产性利益，包括但不限于：</w:t>
      </w:r>
    </w:p>
    <w:p w14:paraId="723BFDCE">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（1）提供礼金、礼品、房产、汽车、有价证券、股权、佣金返还等财物，或者为上述行为提供代持等便利：</w:t>
      </w:r>
    </w:p>
    <w:p w14:paraId="3DEDA8B1">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（2）提供旅游、宴请、娱乐健身、工作安排等利益：</w:t>
      </w:r>
    </w:p>
    <w:p w14:paraId="7987F16B">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（3）安排显著偏离公允价格的高收益等交易；</w:t>
      </w:r>
    </w:p>
    <w:p w14:paraId="02462623">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（4）直接或者间接向他人提供内幕信息、未公开信息、商业秘密和客户信息，明示或者暗示他人从事相关交易活动；</w:t>
      </w:r>
    </w:p>
    <w:p w14:paraId="0E7B0747">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（5）其他输送不正当利益的情形。</w:t>
      </w:r>
    </w:p>
    <w:p w14:paraId="5D32855B">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3、如一方工作人员或其委托人员主动向对方索（行）贿或索取（给予）不正当利益，被索方（被给予方）有权向其内部相关职能部门或向相关行政主管部门实名举报，并提供相关证据，配合该方对其工作人员或委托人员的查处。</w:t>
      </w:r>
    </w:p>
    <w:p w14:paraId="527750E5">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4、合同双方同意：若一方违反前述承诺需承担法律后果，同时对方/其他方有权采取如下措施追究其相应责任：</w:t>
      </w:r>
    </w:p>
    <w:p w14:paraId="70405289">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(1）立即终止本合同且无需承担违约责任；</w:t>
      </w:r>
    </w:p>
    <w:p w14:paraId="52C3EB34">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(2）向任何第三方披露、或向社会公开其违法违规行为；</w:t>
      </w:r>
    </w:p>
    <w:p w14:paraId="662DFA3F">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(3）要求其按照本合同总金额的30%或其索取(收受）任何形式不正当利益总金额(以两者较高者为准）计算支付违约金和赔偿由此造成的实际损失；</w:t>
      </w:r>
    </w:p>
    <w:p w14:paraId="6061FA82">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(4）提请行政主管机关依法追究其行政责任，或提请司法机关依法追究其刑事责任。</w:t>
      </w:r>
    </w:p>
    <w:p w14:paraId="6139E3B3">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【第十二条】附则</w:t>
      </w:r>
    </w:p>
    <w:p w14:paraId="516C5A4B">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1、本合同壹式肆份，甲、乙双方各执贰份，经甲乙双方签字盖章后生效。</w:t>
      </w:r>
    </w:p>
    <w:p w14:paraId="27FDF894">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2、合同中未尽事宜，甲乙双方应协商解决。合同在执行中双方共同确认的各种文件材料均为本合同的附件，与本合同具有同等法律效力。</w:t>
      </w:r>
    </w:p>
    <w:p w14:paraId="182F6415">
      <w:pPr>
        <w:spacing w:line="360" w:lineRule="auto"/>
        <w:ind w:firstLine="480" w:firstLineChars="200"/>
        <w:jc w:val="left"/>
        <w:outlineLvl w:val="0"/>
        <w:rPr>
          <w:rFonts w:hint="eastAsia" w:ascii="宋体" w:hAnsi="宋体" w:eastAsia="宋体" w:cs="宋体"/>
          <w:szCs w:val="24"/>
        </w:rPr>
      </w:pPr>
      <w:bookmarkStart w:id="0" w:name="_Toc14843"/>
      <w:r>
        <w:rPr>
          <w:rFonts w:hint="eastAsia" w:ascii="宋体" w:hAnsi="宋体" w:eastAsia="宋体" w:cs="宋体"/>
          <w:szCs w:val="24"/>
        </w:rPr>
        <w:t>附件1：项目经理委任书</w:t>
      </w:r>
      <w:bookmarkEnd w:id="0"/>
    </w:p>
    <w:p w14:paraId="30719CFE">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甲方（盖章）：                           乙方（盖章）：</w:t>
      </w:r>
    </w:p>
    <w:p w14:paraId="6221B629">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法定代表人或授权代理人：                法定代表人或授权代理人：</w:t>
      </w:r>
    </w:p>
    <w:p w14:paraId="45276879">
      <w:pPr>
        <w:spacing w:line="360" w:lineRule="auto"/>
        <w:ind w:firstLine="960" w:firstLineChars="400"/>
        <w:rPr>
          <w:rFonts w:hint="eastAsia" w:ascii="宋体" w:hAnsi="宋体" w:eastAsia="宋体" w:cs="宋体"/>
          <w:b/>
          <w:bCs/>
          <w:szCs w:val="24"/>
        </w:rPr>
      </w:pPr>
      <w:r>
        <w:rPr>
          <w:rFonts w:hint="eastAsia" w:ascii="宋体" w:hAnsi="宋体" w:eastAsia="宋体" w:cs="宋体"/>
          <w:szCs w:val="24"/>
        </w:rPr>
        <w:t>年    月   日                             年    月   日</w:t>
      </w:r>
    </w:p>
    <w:p w14:paraId="47A8F468">
      <w:pPr>
        <w:spacing w:line="360" w:lineRule="auto"/>
        <w:jc w:val="left"/>
        <w:rPr>
          <w:rFonts w:hint="eastAsia" w:ascii="宋体" w:hAnsi="宋体" w:eastAsia="宋体" w:cs="宋体"/>
          <w:szCs w:val="24"/>
        </w:rPr>
      </w:pPr>
      <w:r>
        <w:rPr>
          <w:rFonts w:hint="eastAsia" w:ascii="宋体" w:hAnsi="宋体" w:eastAsia="宋体" w:cs="宋体"/>
          <w:szCs w:val="24"/>
        </w:rPr>
        <w:t>附件1：项目经理委托书</w:t>
      </w:r>
    </w:p>
    <w:p w14:paraId="76FD0E83">
      <w:pPr>
        <w:spacing w:line="360" w:lineRule="auto"/>
        <w:jc w:val="center"/>
        <w:rPr>
          <w:rFonts w:hint="eastAsia" w:ascii="宋体" w:hAnsi="宋体" w:eastAsia="宋体" w:cs="宋体"/>
          <w:szCs w:val="24"/>
        </w:rPr>
      </w:pPr>
    </w:p>
    <w:p w14:paraId="0D0543D5">
      <w:pPr>
        <w:spacing w:line="360" w:lineRule="auto"/>
        <w:jc w:val="center"/>
        <w:rPr>
          <w:rFonts w:hint="eastAsia" w:ascii="宋体" w:hAnsi="宋体" w:eastAsia="宋体" w:cs="宋体"/>
          <w:szCs w:val="24"/>
        </w:rPr>
      </w:pPr>
      <w:r>
        <w:rPr>
          <w:rFonts w:hint="eastAsia" w:ascii="宋体" w:hAnsi="宋体" w:eastAsia="宋体" w:cs="宋体"/>
          <w:szCs w:val="24"/>
          <w:u w:val="single"/>
        </w:rPr>
        <w:t xml:space="preserve">                       </w:t>
      </w:r>
      <w:r>
        <w:rPr>
          <w:rFonts w:hint="eastAsia" w:ascii="宋体" w:hAnsi="宋体" w:eastAsia="宋体" w:cs="宋体"/>
          <w:szCs w:val="24"/>
        </w:rPr>
        <w:t>公司</w:t>
      </w:r>
    </w:p>
    <w:p w14:paraId="2506093E">
      <w:pPr>
        <w:spacing w:line="360" w:lineRule="auto"/>
        <w:jc w:val="center"/>
        <w:rPr>
          <w:rFonts w:hint="eastAsia" w:ascii="宋体" w:hAnsi="宋体" w:eastAsia="宋体" w:cs="宋体"/>
          <w:szCs w:val="24"/>
        </w:rPr>
      </w:pPr>
      <w:r>
        <w:rPr>
          <w:rFonts w:hint="eastAsia" w:ascii="宋体" w:hAnsi="宋体" w:eastAsia="宋体" w:cs="宋体"/>
          <w:szCs w:val="24"/>
          <w:u w:val="single"/>
        </w:rPr>
        <w:t xml:space="preserve">                                          项目</w:t>
      </w:r>
      <w:r>
        <w:rPr>
          <w:rFonts w:hint="eastAsia" w:ascii="宋体" w:hAnsi="宋体" w:eastAsia="宋体" w:cs="宋体"/>
          <w:szCs w:val="24"/>
        </w:rPr>
        <w:t>项目经理</w:t>
      </w:r>
    </w:p>
    <w:p w14:paraId="32EBBCB4">
      <w:pPr>
        <w:spacing w:line="360" w:lineRule="auto"/>
        <w:jc w:val="center"/>
        <w:rPr>
          <w:rFonts w:hint="eastAsia" w:ascii="宋体" w:hAnsi="宋体" w:eastAsia="宋体" w:cs="宋体"/>
          <w:szCs w:val="24"/>
        </w:rPr>
      </w:pPr>
      <w:r>
        <w:rPr>
          <w:rFonts w:hint="eastAsia" w:ascii="宋体" w:hAnsi="宋体" w:eastAsia="宋体" w:cs="宋体"/>
          <w:szCs w:val="24"/>
        </w:rPr>
        <w:t>委任书</w:t>
      </w:r>
    </w:p>
    <w:p w14:paraId="0E0DF5B2">
      <w:pPr>
        <w:spacing w:line="360" w:lineRule="auto"/>
        <w:jc w:val="left"/>
        <w:rPr>
          <w:rFonts w:hint="eastAsia" w:ascii="宋体" w:hAnsi="宋体" w:eastAsia="宋体" w:cs="宋体"/>
          <w:szCs w:val="24"/>
        </w:rPr>
      </w:pPr>
    </w:p>
    <w:p w14:paraId="4F5B4F88">
      <w:pPr>
        <w:spacing w:line="360" w:lineRule="auto"/>
        <w:jc w:val="left"/>
        <w:rPr>
          <w:rFonts w:hint="eastAsia" w:ascii="宋体" w:hAnsi="宋体" w:eastAsia="宋体" w:cs="宋体"/>
          <w:szCs w:val="24"/>
        </w:rPr>
      </w:pPr>
      <w:r>
        <w:rPr>
          <w:rFonts w:hint="eastAsia" w:ascii="宋体" w:hAnsi="宋体" w:eastAsia="宋体" w:cs="宋体"/>
          <w:szCs w:val="24"/>
          <w:u w:val="single"/>
        </w:rPr>
        <w:t xml:space="preserve">                        </w:t>
      </w:r>
      <w:r>
        <w:rPr>
          <w:rFonts w:hint="eastAsia" w:ascii="宋体" w:hAnsi="宋体" w:eastAsia="宋体" w:cs="宋体"/>
          <w:szCs w:val="24"/>
        </w:rPr>
        <w:t>：</w:t>
      </w:r>
    </w:p>
    <w:p w14:paraId="50DA6571">
      <w:pPr>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u w:val="single"/>
        </w:rPr>
        <w:t xml:space="preserve">                  公司</w:t>
      </w:r>
      <w:r>
        <w:rPr>
          <w:rFonts w:hint="eastAsia" w:ascii="宋体" w:hAnsi="宋体" w:eastAsia="宋体" w:cs="宋体"/>
          <w:szCs w:val="24"/>
        </w:rPr>
        <w:t>法定代表人（</w:t>
      </w:r>
      <w:r>
        <w:rPr>
          <w:rFonts w:hint="eastAsia" w:ascii="宋体" w:hAnsi="宋体" w:eastAsia="宋体" w:cs="宋体"/>
          <w:szCs w:val="24"/>
          <w:u w:val="single"/>
        </w:rPr>
        <w:t xml:space="preserve">        </w:t>
      </w:r>
      <w:r>
        <w:rPr>
          <w:rFonts w:hint="eastAsia" w:ascii="宋体" w:hAnsi="宋体" w:eastAsia="宋体" w:cs="宋体"/>
          <w:szCs w:val="24"/>
          <w:lang w:eastAsia="zh-CN"/>
        </w:rPr>
        <w:t>）</w:t>
      </w:r>
      <w:r>
        <w:rPr>
          <w:rFonts w:hint="eastAsia" w:ascii="宋体" w:hAnsi="宋体" w:eastAsia="宋体" w:cs="宋体"/>
          <w:szCs w:val="24"/>
        </w:rPr>
        <w:t>代表本单位委任（</w:t>
      </w:r>
      <w:r>
        <w:rPr>
          <w:rFonts w:hint="eastAsia" w:ascii="宋体" w:hAnsi="宋体" w:eastAsia="宋体" w:cs="宋体"/>
          <w:szCs w:val="24"/>
          <w:u w:val="single"/>
          <w:lang w:eastAsia="zh-CN"/>
        </w:rPr>
        <w:t>项目经理：</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r>
        <w:rPr>
          <w:rFonts w:hint="eastAsia" w:ascii="宋体" w:hAnsi="宋体" w:eastAsia="宋体" w:cs="宋体"/>
          <w:szCs w:val="24"/>
          <w:u w:val="none"/>
        </w:rPr>
        <w:t>）</w:t>
      </w:r>
      <w:r>
        <w:rPr>
          <w:rFonts w:hint="eastAsia" w:ascii="宋体" w:hAnsi="宋体" w:eastAsia="宋体" w:cs="宋体"/>
          <w:szCs w:val="24"/>
        </w:rPr>
        <w:t>为</w:t>
      </w:r>
      <w:r>
        <w:rPr>
          <w:rFonts w:hint="eastAsia" w:ascii="宋体" w:hAnsi="宋体" w:eastAsia="宋体" w:cs="宋体"/>
          <w:szCs w:val="24"/>
          <w:u w:val="single"/>
        </w:rPr>
        <w:t xml:space="preserve">                         </w:t>
      </w:r>
      <w:r>
        <w:rPr>
          <w:rFonts w:hint="eastAsia" w:ascii="宋体" w:hAnsi="宋体" w:eastAsia="宋体" w:cs="宋体"/>
          <w:szCs w:val="24"/>
        </w:rPr>
        <w:t>项目工程的项目经理，凡本合同执行的有关技术、安全、工程进度、现场管理、质量检验、结算与支付等方面工作均由项目经理</w:t>
      </w:r>
      <w:r>
        <w:rPr>
          <w:rFonts w:hint="eastAsia" w:ascii="宋体" w:hAnsi="宋体" w:eastAsia="宋体" w:cs="宋体"/>
          <w:szCs w:val="24"/>
          <w:u w:val="single"/>
        </w:rPr>
        <w:t xml:space="preserve">        </w:t>
      </w:r>
      <w:r>
        <w:rPr>
          <w:rFonts w:hint="eastAsia" w:ascii="宋体" w:hAnsi="宋体" w:eastAsia="宋体" w:cs="宋体"/>
          <w:szCs w:val="24"/>
        </w:rPr>
        <w:t>代表本单位全面负责。</w:t>
      </w:r>
    </w:p>
    <w:p w14:paraId="731D5EC1">
      <w:pPr>
        <w:spacing w:line="360" w:lineRule="auto"/>
        <w:jc w:val="left"/>
        <w:rPr>
          <w:rFonts w:hint="eastAsia" w:ascii="宋体" w:hAnsi="宋体" w:eastAsia="宋体" w:cs="宋体"/>
          <w:szCs w:val="24"/>
        </w:rPr>
      </w:pPr>
    </w:p>
    <w:p w14:paraId="0AAC9E93">
      <w:pPr>
        <w:spacing w:line="360" w:lineRule="auto"/>
        <w:jc w:val="left"/>
        <w:rPr>
          <w:rFonts w:hint="eastAsia" w:ascii="宋体" w:hAnsi="宋体" w:eastAsia="宋体" w:cs="宋体"/>
          <w:szCs w:val="24"/>
        </w:rPr>
      </w:pPr>
    </w:p>
    <w:p w14:paraId="5DC0DAFD">
      <w:pPr>
        <w:spacing w:line="360" w:lineRule="auto"/>
        <w:ind w:firstLine="2640" w:firstLineChars="1100"/>
        <w:jc w:val="left"/>
        <w:rPr>
          <w:rFonts w:hint="eastAsia" w:ascii="宋体" w:hAnsi="宋体" w:eastAsia="宋体" w:cs="宋体"/>
          <w:szCs w:val="24"/>
        </w:rPr>
      </w:pPr>
      <w:r>
        <w:rPr>
          <w:rFonts w:hint="eastAsia" w:ascii="宋体" w:hAnsi="宋体" w:eastAsia="宋体" w:cs="宋体"/>
          <w:szCs w:val="24"/>
        </w:rPr>
        <w:t>承 包 人：</w:t>
      </w:r>
      <w:r>
        <w:rPr>
          <w:rFonts w:hint="eastAsia" w:ascii="宋体" w:hAnsi="宋体" w:eastAsia="宋体" w:cs="宋体"/>
          <w:szCs w:val="24"/>
          <w:u w:val="single"/>
        </w:rPr>
        <w:t xml:space="preserve">                   </w:t>
      </w:r>
      <w:r>
        <w:rPr>
          <w:rFonts w:hint="eastAsia" w:ascii="宋体" w:hAnsi="宋体" w:eastAsia="宋体" w:cs="宋体"/>
          <w:szCs w:val="24"/>
        </w:rPr>
        <w:t>（盖单位章）</w:t>
      </w:r>
    </w:p>
    <w:p w14:paraId="309C40BB">
      <w:pPr>
        <w:spacing w:line="360" w:lineRule="auto"/>
        <w:jc w:val="left"/>
        <w:rPr>
          <w:rFonts w:hint="eastAsia" w:ascii="宋体" w:hAnsi="宋体" w:eastAsia="宋体" w:cs="宋体"/>
          <w:szCs w:val="24"/>
        </w:rPr>
      </w:pPr>
    </w:p>
    <w:p w14:paraId="21118968">
      <w:pPr>
        <w:spacing w:line="360" w:lineRule="auto"/>
        <w:ind w:firstLine="2640" w:firstLineChars="1100"/>
        <w:jc w:val="left"/>
        <w:rPr>
          <w:rFonts w:hint="eastAsia" w:ascii="宋体" w:hAnsi="宋体" w:eastAsia="宋体" w:cs="宋体"/>
          <w:szCs w:val="24"/>
          <w:u w:val="single"/>
          <w:lang w:eastAsia="zh-CN"/>
        </w:rPr>
      </w:pPr>
      <w:r>
        <w:rPr>
          <w:rFonts w:hint="eastAsia" w:ascii="宋体" w:hAnsi="宋体" w:eastAsia="宋体" w:cs="宋体"/>
          <w:szCs w:val="24"/>
        </w:rPr>
        <w:t>法定代表人：</w:t>
      </w:r>
      <w:r>
        <w:rPr>
          <w:rFonts w:hint="eastAsia" w:ascii="宋体" w:hAnsi="宋体" w:eastAsia="宋体" w:cs="宋体"/>
          <w:szCs w:val="24"/>
          <w:u w:val="single"/>
        </w:rPr>
        <w:t xml:space="preserve">                 </w:t>
      </w:r>
      <w:r>
        <w:rPr>
          <w:rFonts w:hint="eastAsia" w:ascii="宋体" w:hAnsi="宋体" w:eastAsia="宋体" w:cs="宋体"/>
          <w:szCs w:val="24"/>
          <w:u w:val="none"/>
          <w:lang w:eastAsia="zh-CN"/>
        </w:rPr>
        <w:t>（</w:t>
      </w:r>
      <w:r>
        <w:rPr>
          <w:rFonts w:hint="eastAsia" w:ascii="宋体" w:hAnsi="宋体" w:eastAsia="宋体" w:cs="宋体"/>
          <w:szCs w:val="24"/>
          <w:u w:val="none"/>
          <w:lang w:val="en-US" w:eastAsia="zh-CN"/>
        </w:rPr>
        <w:t>签字或盖章</w:t>
      </w:r>
      <w:r>
        <w:rPr>
          <w:rFonts w:hint="eastAsia" w:ascii="宋体" w:hAnsi="宋体" w:eastAsia="宋体" w:cs="宋体"/>
          <w:szCs w:val="24"/>
          <w:u w:val="none"/>
          <w:lang w:eastAsia="zh-CN"/>
        </w:rPr>
        <w:t>）</w:t>
      </w:r>
    </w:p>
    <w:p w14:paraId="107B0B7C">
      <w:pPr>
        <w:spacing w:line="360" w:lineRule="auto"/>
        <w:jc w:val="left"/>
        <w:rPr>
          <w:rFonts w:hint="eastAsia" w:ascii="宋体" w:hAnsi="宋体" w:eastAsia="宋体" w:cs="宋体"/>
          <w:szCs w:val="24"/>
        </w:rPr>
      </w:pPr>
    </w:p>
    <w:p w14:paraId="24EFD003">
      <w:pPr>
        <w:ind w:firstLine="2640" w:firstLineChars="1100"/>
        <w:rPr>
          <w:rFonts w:hint="eastAsia" w:ascii="宋体" w:hAnsi="宋体" w:eastAsia="宋体" w:cs="宋体"/>
        </w:rPr>
      </w:pPr>
      <w:r>
        <w:rPr>
          <w:rFonts w:hint="eastAsia" w:ascii="宋体" w:hAnsi="宋体" w:eastAsia="宋体" w:cs="宋体"/>
          <w:szCs w:val="24"/>
        </w:rPr>
        <w:t>日    期：</w:t>
      </w:r>
      <w:r>
        <w:rPr>
          <w:rFonts w:hint="eastAsia" w:ascii="宋体" w:hAnsi="宋体" w:eastAsia="宋体" w:cs="宋体"/>
          <w:szCs w:val="24"/>
          <w:u w:val="single"/>
        </w:rPr>
        <w:t xml:space="preserve">    </w:t>
      </w:r>
      <w:r>
        <w:rPr>
          <w:rFonts w:hint="eastAsia" w:ascii="宋体" w:hAnsi="宋体" w:eastAsia="宋体" w:cs="宋体"/>
          <w:szCs w:val="24"/>
        </w:rPr>
        <w:t>年</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731590C7">
      <w:pPr>
        <w:pStyle w:val="8"/>
        <w:rPr>
          <w:rFonts w:hint="eastAsia" w:ascii="宋体" w:hAnsi="宋体" w:eastAsia="宋体" w:cs="宋体"/>
          <w:lang w:val="en-US" w:eastAsia="zh-Hans"/>
        </w:rPr>
      </w:pPr>
    </w:p>
    <w:p w14:paraId="318BD5DD"/>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24099"/>
    <w:multiLevelType w:val="singleLevel"/>
    <w:tmpl w:val="9D2240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A2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First Indent"/>
    <w:basedOn w:val="2"/>
    <w:next w:val="5"/>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5">
    <w:name w:val="Body Text First Indent 2"/>
    <w:basedOn w:val="3"/>
    <w:next w:val="4"/>
    <w:unhideWhenUsed/>
    <w:qFormat/>
    <w:uiPriority w:val="99"/>
    <w:pPr>
      <w:ind w:firstLine="0"/>
    </w:pPr>
    <w:rPr>
      <w:rFonts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2025-09-17T05:54:18Z</dcterms:created>
  <dc:creator>admin</dc:creator>
  <cp:lastModifiedBy>做１朶美美的太阳花</cp:lastModifiedBy>
  <dcterms:modified xsi:type="dcterms:W3CDTF">2025-09-17T05:54:44Z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EED4175DA7D14A7683F70EBCAB9B543B_12</vt:lpwstr>
  </property>
</Properties>
</file>