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8432F">
      <w:pPr>
        <w:pStyle w:val="7"/>
        <w:keepNext w:val="0"/>
        <w:keepLines w:val="0"/>
        <w:pageBreakBefore w:val="0"/>
        <w:widowControl w:val="0"/>
        <w:shd w:val="clear" w:color="auto"/>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拟签订采购合同文本</w:t>
      </w:r>
    </w:p>
    <w:p w14:paraId="509698BA">
      <w:pPr>
        <w:pStyle w:val="4"/>
        <w:numPr>
          <w:ilvl w:val="0"/>
          <w:numId w:val="0"/>
        </w:numPr>
        <w:shd w:val="clear"/>
        <w:jc w:val="center"/>
        <w:outlineLvl w:val="0"/>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lang w:val="en-US" w:eastAsia="zh-CN"/>
        </w:rPr>
        <w:t>最终以甲乙双方实际协商签订的协议为准</w:t>
      </w:r>
      <w:r>
        <w:rPr>
          <w:rFonts w:hint="eastAsia" w:ascii="宋体" w:hAnsi="宋体" w:eastAsia="宋体" w:cs="宋体"/>
          <w:b w:val="0"/>
          <w:bCs/>
          <w:color w:val="000000"/>
          <w:sz w:val="24"/>
          <w:szCs w:val="24"/>
          <w:highlight w:val="none"/>
          <w:lang w:eastAsia="zh-CN"/>
        </w:rPr>
        <w:t>）</w:t>
      </w:r>
    </w:p>
    <w:p w14:paraId="1C76A4A1">
      <w:pPr>
        <w:shd w:val="clear"/>
        <w:jc w:val="center"/>
        <w:rPr>
          <w:rFonts w:hint="eastAsia" w:ascii="宋体" w:hAnsi="宋体" w:eastAsia="宋体" w:cs="宋体"/>
          <w:b/>
          <w:bCs/>
          <w:color w:val="auto"/>
          <w:sz w:val="32"/>
          <w:szCs w:val="32"/>
          <w:highlight w:val="none"/>
          <w:lang w:val="en-US" w:eastAsia="zh-CN"/>
        </w:rPr>
      </w:pPr>
    </w:p>
    <w:p w14:paraId="5C6316A3">
      <w:pPr>
        <w:pStyle w:val="2"/>
        <w:shd w:val="clear"/>
        <w:rPr>
          <w:rFonts w:hint="eastAsia" w:ascii="宋体" w:hAnsi="宋体" w:eastAsia="宋体" w:cs="宋体"/>
          <w:highlight w:val="none"/>
          <w:lang w:val="en-US" w:eastAsia="zh-CN"/>
        </w:rPr>
      </w:pPr>
    </w:p>
    <w:p w14:paraId="7A3B0B99">
      <w:pPr>
        <w:shd w:val="clear"/>
        <w:rPr>
          <w:rFonts w:hint="eastAsia" w:ascii="宋体" w:hAnsi="宋体" w:eastAsia="宋体" w:cs="宋体"/>
          <w:highlight w:val="none"/>
          <w:lang w:val="en-US" w:eastAsia="zh-CN"/>
        </w:rPr>
      </w:pPr>
    </w:p>
    <w:p w14:paraId="2207DFB0">
      <w:pPr>
        <w:pStyle w:val="2"/>
        <w:shd w:val="clear"/>
        <w:rPr>
          <w:rFonts w:hint="eastAsia" w:ascii="宋体" w:hAnsi="宋体" w:eastAsia="宋体" w:cs="宋体"/>
          <w:highlight w:val="none"/>
          <w:lang w:val="en-US" w:eastAsia="zh-CN"/>
        </w:rPr>
      </w:pPr>
    </w:p>
    <w:p w14:paraId="05BB39F1">
      <w:pPr>
        <w:shd w:val="clear"/>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西安市新城区“十五五”规划纲要及部分专项规划编制项目</w:t>
      </w:r>
    </w:p>
    <w:p w14:paraId="5A34EE51">
      <w:pPr>
        <w:shd w:val="clea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 xml:space="preserve"> </w:t>
      </w:r>
    </w:p>
    <w:p w14:paraId="4C9D6F3A">
      <w:pPr>
        <w:pStyle w:val="2"/>
        <w:shd w:val="clear"/>
        <w:rPr>
          <w:rFonts w:hint="eastAsia" w:ascii="宋体" w:hAnsi="宋体" w:eastAsia="宋体" w:cs="宋体"/>
          <w:color w:val="auto"/>
          <w:highlight w:val="none"/>
        </w:rPr>
      </w:pPr>
    </w:p>
    <w:p w14:paraId="35DB8625">
      <w:pPr>
        <w:shd w:val="clear"/>
        <w:jc w:val="center"/>
        <w:rPr>
          <w:rFonts w:hint="eastAsia" w:ascii="宋体" w:hAnsi="宋体" w:eastAsia="宋体" w:cs="宋体"/>
          <w:b/>
          <w:color w:val="auto"/>
          <w:sz w:val="48"/>
          <w:szCs w:val="48"/>
          <w:highlight w:val="none"/>
        </w:rPr>
      </w:pPr>
    </w:p>
    <w:p w14:paraId="687A918A">
      <w:pPr>
        <w:shd w:val="clear"/>
        <w:jc w:val="cente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rPr>
        <w:t>采 购 合 同</w:t>
      </w:r>
    </w:p>
    <w:p w14:paraId="42145C9D">
      <w:pPr>
        <w:shd w:val="clear"/>
        <w:spacing w:line="360" w:lineRule="auto"/>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w:t>
      </w:r>
      <w:r>
        <w:rPr>
          <w:rFonts w:hint="eastAsia" w:ascii="宋体" w:hAnsi="宋体" w:eastAsia="宋体" w:cs="宋体"/>
          <w:b/>
          <w:color w:val="auto"/>
          <w:sz w:val="28"/>
          <w:szCs w:val="28"/>
          <w:highlight w:val="none"/>
        </w:rPr>
        <w:t>项目编号：</w:t>
      </w:r>
      <w:r>
        <w:rPr>
          <w:rFonts w:hint="eastAsia" w:ascii="宋体" w:hAnsi="宋体" w:eastAsia="宋体" w:cs="宋体"/>
          <w:color w:val="auto"/>
          <w:sz w:val="28"/>
          <w:szCs w:val="28"/>
          <w:highlight w:val="none"/>
          <w:lang w:val="en-US" w:eastAsia="zh-CN"/>
        </w:rPr>
        <w:t>)</w:t>
      </w:r>
    </w:p>
    <w:p w14:paraId="3764CCA3">
      <w:pPr>
        <w:shd w:val="clear"/>
        <w:jc w:val="center"/>
        <w:rPr>
          <w:rFonts w:hint="eastAsia" w:ascii="宋体" w:hAnsi="宋体" w:eastAsia="宋体" w:cs="宋体"/>
          <w:b/>
          <w:color w:val="auto"/>
          <w:sz w:val="48"/>
          <w:szCs w:val="48"/>
          <w:highlight w:val="none"/>
        </w:rPr>
      </w:pPr>
    </w:p>
    <w:p w14:paraId="3D6CDD2D">
      <w:pPr>
        <w:shd w:val="clear"/>
        <w:jc w:val="center"/>
        <w:rPr>
          <w:rFonts w:hint="eastAsia" w:ascii="宋体" w:hAnsi="宋体" w:eastAsia="宋体" w:cs="宋体"/>
          <w:color w:val="auto"/>
          <w:sz w:val="48"/>
          <w:szCs w:val="48"/>
          <w:highlight w:val="none"/>
        </w:rPr>
      </w:pPr>
    </w:p>
    <w:p w14:paraId="0402B55B">
      <w:pPr>
        <w:shd w:val="clear"/>
        <w:jc w:val="center"/>
        <w:rPr>
          <w:rFonts w:hint="eastAsia" w:ascii="宋体" w:hAnsi="宋体" w:eastAsia="宋体" w:cs="宋体"/>
          <w:color w:val="auto"/>
          <w:sz w:val="48"/>
          <w:szCs w:val="48"/>
          <w:highlight w:val="none"/>
        </w:rPr>
      </w:pPr>
    </w:p>
    <w:p w14:paraId="138773B1">
      <w:pPr>
        <w:shd w:val="clea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 </w:t>
      </w:r>
    </w:p>
    <w:p w14:paraId="49579B8C">
      <w:pPr>
        <w:shd w:val="clear"/>
        <w:rPr>
          <w:rFonts w:hint="eastAsia" w:ascii="宋体" w:hAnsi="宋体" w:eastAsia="宋体" w:cs="宋体"/>
          <w:b/>
          <w:bCs/>
          <w:color w:val="auto"/>
          <w:sz w:val="28"/>
          <w:szCs w:val="28"/>
          <w:highlight w:val="none"/>
          <w:lang w:val="en-US" w:eastAsia="zh-CN"/>
        </w:rPr>
      </w:pPr>
    </w:p>
    <w:p w14:paraId="5B70072C">
      <w:pPr>
        <w:shd w:val="clea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 xml:space="preserve"> </w:t>
      </w:r>
    </w:p>
    <w:p w14:paraId="5C563A9D">
      <w:pPr>
        <w:shd w:val="clear"/>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年</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 xml:space="preserve"> 月</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 xml:space="preserve"> </w:t>
      </w:r>
      <w:r>
        <w:rPr>
          <w:rFonts w:hint="eastAsia" w:ascii="宋体" w:hAnsi="宋体" w:eastAsia="宋体" w:cs="宋体"/>
          <w:b/>
          <w:bCs/>
          <w:color w:val="auto"/>
          <w:sz w:val="28"/>
          <w:szCs w:val="28"/>
          <w:highlight w:val="none"/>
          <w:lang w:eastAsia="zh-CN"/>
        </w:rPr>
        <w:t>日</w:t>
      </w:r>
    </w:p>
    <w:p w14:paraId="1CF85E53">
      <w:pPr>
        <w:shd w:val="clear"/>
        <w:rPr>
          <w:rFonts w:hint="eastAsia" w:ascii="宋体" w:hAnsi="宋体" w:eastAsia="宋体" w:cs="宋体"/>
          <w:b/>
          <w:color w:val="auto"/>
          <w:sz w:val="24"/>
          <w:szCs w:val="24"/>
          <w:highlight w:val="none"/>
        </w:rPr>
      </w:pPr>
    </w:p>
    <w:p w14:paraId="7E7AEB77">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41" w:firstLineChars="183"/>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b/>
          <w:color w:val="auto"/>
          <w:sz w:val="24"/>
          <w:szCs w:val="24"/>
          <w:highlight w:val="none"/>
        </w:rPr>
        <w:br w:type="page"/>
      </w:r>
      <w:r>
        <w:rPr>
          <w:rFonts w:hint="eastAsia" w:ascii="宋体" w:hAnsi="宋体" w:eastAsia="宋体" w:cs="宋体"/>
          <w:sz w:val="21"/>
          <w:szCs w:val="21"/>
          <w:highlight w:val="none"/>
        </w:rPr>
        <w:t>甲方（采购人）：</w:t>
      </w:r>
      <w:r>
        <w:rPr>
          <w:rFonts w:hint="eastAsia" w:ascii="宋体" w:hAnsi="宋体" w:eastAsia="宋体" w:cs="宋体"/>
          <w:sz w:val="21"/>
          <w:szCs w:val="21"/>
          <w:highlight w:val="none"/>
          <w:u w:val="single"/>
          <w:lang w:val="en-US" w:eastAsia="zh-CN"/>
        </w:rPr>
        <w:t xml:space="preserve">                                      </w:t>
      </w:r>
    </w:p>
    <w:p w14:paraId="65EBF5E3">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乙方（成交供应商）：</w:t>
      </w:r>
      <w:r>
        <w:rPr>
          <w:rFonts w:hint="eastAsia" w:ascii="宋体" w:hAnsi="宋体" w:eastAsia="宋体" w:cs="宋体"/>
          <w:sz w:val="21"/>
          <w:szCs w:val="21"/>
          <w:highlight w:val="none"/>
          <w:u w:val="single"/>
          <w:lang w:val="en-US" w:eastAsia="zh-CN"/>
        </w:rPr>
        <w:t xml:space="preserve">                                      </w:t>
      </w:r>
    </w:p>
    <w:p w14:paraId="12663519">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第一条  委托项目名称</w:t>
      </w:r>
    </w:p>
    <w:p w14:paraId="3E53E12F">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r>
        <w:rPr>
          <w:rFonts w:hint="eastAsia" w:ascii="宋体" w:hAnsi="宋体" w:eastAsia="宋体" w:cs="宋体"/>
          <w:sz w:val="21"/>
          <w:szCs w:val="21"/>
          <w:highlight w:val="none"/>
          <w:u w:val="single"/>
        </w:rPr>
        <w:t>西安市新城区“十五五”规划纲要及部分专项规划编制项目</w:t>
      </w:r>
    </w:p>
    <w:p w14:paraId="4E354A4B">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第二条  服务期限、地点</w:t>
      </w:r>
    </w:p>
    <w:p w14:paraId="1671BCAB">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1、服务期限：</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p>
    <w:p w14:paraId="51C9033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2、服务地点：</w:t>
      </w:r>
      <w:r>
        <w:rPr>
          <w:rFonts w:hint="eastAsia" w:ascii="宋体" w:hAnsi="宋体" w:eastAsia="宋体" w:cs="宋体"/>
          <w:sz w:val="21"/>
          <w:szCs w:val="21"/>
          <w:highlight w:val="none"/>
          <w:u w:val="single"/>
          <w:lang w:eastAsia="zh-CN"/>
        </w:rPr>
        <w:t>乙方</w:t>
      </w:r>
      <w:r>
        <w:rPr>
          <w:rFonts w:hint="eastAsia" w:ascii="宋体" w:hAnsi="宋体" w:eastAsia="宋体" w:cs="宋体"/>
          <w:sz w:val="21"/>
          <w:szCs w:val="21"/>
          <w:highlight w:val="none"/>
          <w:u w:val="single"/>
        </w:rPr>
        <w:t>自备工作地点</w:t>
      </w:r>
      <w:r>
        <w:rPr>
          <w:rFonts w:hint="eastAsia" w:ascii="宋体" w:hAnsi="宋体" w:eastAsia="宋体" w:cs="宋体"/>
          <w:sz w:val="21"/>
          <w:szCs w:val="21"/>
          <w:highlight w:val="none"/>
        </w:rPr>
        <w:t>；</w:t>
      </w:r>
    </w:p>
    <w:p w14:paraId="28B3807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 xml:space="preserve">第三条  </w:t>
      </w:r>
      <w:r>
        <w:rPr>
          <w:rFonts w:hint="eastAsia" w:ascii="宋体" w:hAnsi="宋体" w:eastAsia="宋体" w:cs="宋体"/>
          <w:b/>
          <w:bCs/>
          <w:sz w:val="21"/>
          <w:szCs w:val="21"/>
          <w:highlight w:val="none"/>
          <w:lang w:eastAsia="zh-CN"/>
        </w:rPr>
        <w:t>服务内容及技术要求</w:t>
      </w:r>
    </w:p>
    <w:p w14:paraId="505E4432">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1、服务内容</w:t>
      </w:r>
    </w:p>
    <w:p w14:paraId="3B81CA9C">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按照国家和陕西省、西安市关于“十五五”规划编制安排部署，立足于新城区阶段性特征，紧紧围绕时代发展主题，以“1331”战略为统领，完成新城区“十四五”总结评价，研究形成我区“十五五”基本思路研究，编制《西安市新城区国民经济和社会发展第十五个五年规划纲要》</w:t>
      </w:r>
      <w:r>
        <w:rPr>
          <w:rFonts w:hint="eastAsia" w:ascii="宋体" w:hAnsi="宋体" w:eastAsia="宋体" w:cs="宋体"/>
          <w:sz w:val="21"/>
          <w:szCs w:val="21"/>
          <w:highlight w:val="none"/>
          <w:lang w:eastAsia="zh-CN"/>
        </w:rPr>
        <w:t>，成立规划伴随团队，为其他专项规划提供技术指导</w:t>
      </w:r>
      <w:r>
        <w:rPr>
          <w:rFonts w:hint="eastAsia" w:ascii="宋体" w:hAnsi="宋体" w:eastAsia="宋体" w:cs="宋体"/>
          <w:sz w:val="21"/>
          <w:szCs w:val="21"/>
          <w:highlight w:val="none"/>
        </w:rPr>
        <w:t>。</w:t>
      </w:r>
    </w:p>
    <w:p w14:paraId="6DE99777">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主要规划内容包括但不局限于以下内容：</w:t>
      </w:r>
    </w:p>
    <w:p w14:paraId="22C7665C">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新城区“十四五”发展成就和“十五五”发展形势及发展目标；</w:t>
      </w:r>
    </w:p>
    <w:p w14:paraId="2EC73257">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在规划纲要大纲的基础上，形成简要的基本思路；</w:t>
      </w:r>
    </w:p>
    <w:p w14:paraId="20E84A46">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新城区“十五五”空间布局；</w:t>
      </w:r>
    </w:p>
    <w:p w14:paraId="6879F01B">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经济社会发展关键领域的重点任务；</w:t>
      </w:r>
    </w:p>
    <w:p w14:paraId="53D948CB">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实施保障措施；</w:t>
      </w:r>
    </w:p>
    <w:p w14:paraId="1012FC6B">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）成立规划伴随团队，为其他专项规划提供技术指导。</w:t>
      </w:r>
    </w:p>
    <w:p w14:paraId="0F9EBFB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2、技术要求：</w:t>
      </w:r>
    </w:p>
    <w:p w14:paraId="217544A9">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规划编制符合《中华人民共和国国民经济和社会发展五年规划纲要编制条例》及相关法律法规。</w:t>
      </w:r>
    </w:p>
    <w:p w14:paraId="60B30189">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规划纲要的主要内容要与西安市“十五五”规划纲要相协调，与西安市战略方向一致。</w:t>
      </w:r>
    </w:p>
    <w:p w14:paraId="5F8CA283">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数据来源以区统计局、区发改委、资源规划新城分局等部门数据为主，辅以第三方调研（如企业走访、问卷调查等），并采用科学的分析工具，确保结论科学性。</w:t>
      </w:r>
    </w:p>
    <w:p w14:paraId="771008F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规划纲要应与与各级“十五五”规划及国土空间规划、专项规划进行衔接，确保规划系统性。</w:t>
      </w:r>
    </w:p>
    <w:p w14:paraId="710C76D2">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成果要求</w:t>
      </w:r>
    </w:p>
    <w:p w14:paraId="23456C9F">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包括成果文件的组成、深度、格式要求、份数、载体等，应在不违反法律、行政法规，符合国家有关工程建设项目规范等要求的基础上满足采购人要求。</w:t>
      </w:r>
    </w:p>
    <w:p w14:paraId="382B82D5">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第四条  甲方的权利和义务</w:t>
      </w:r>
    </w:p>
    <w:p w14:paraId="5D9C3D54">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 甲方有权对合同规定范围内乙方的服务行为进行监督和检查,拥有监督权。有权审定乙方提交的委托项目工作方案和配套工作计划,有权定期核对乙方提供服务所配备的人员数量。 甲方认为不合理的部分, 甲方有权下达整改通知书,并要求乙方限期整改</w:t>
      </w:r>
      <w:r>
        <w:rPr>
          <w:rFonts w:hint="eastAsia" w:ascii="宋体" w:hAnsi="宋体" w:eastAsia="宋体" w:cs="宋体"/>
          <w:sz w:val="21"/>
          <w:szCs w:val="21"/>
          <w:highlight w:val="none"/>
          <w:lang w:eastAsia="zh-CN"/>
        </w:rPr>
        <w:t>；</w:t>
      </w:r>
    </w:p>
    <w:p w14:paraId="504C7220">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2、按照合同规定向乙方支付服务费用</w:t>
      </w:r>
      <w:r>
        <w:rPr>
          <w:rFonts w:hint="eastAsia" w:ascii="宋体" w:hAnsi="宋体" w:eastAsia="宋体" w:cs="宋体"/>
          <w:sz w:val="21"/>
          <w:szCs w:val="21"/>
          <w:highlight w:val="none"/>
          <w:lang w:eastAsia="zh-CN"/>
        </w:rPr>
        <w:t>；</w:t>
      </w:r>
    </w:p>
    <w:p w14:paraId="036E32C6">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3、甲方有权对乙方提供的服务进行定期考评,并检查监督乙方管理工作的实施及 制度的执行情况</w:t>
      </w:r>
      <w:r>
        <w:rPr>
          <w:rFonts w:hint="eastAsia" w:ascii="宋体" w:hAnsi="宋体" w:eastAsia="宋体" w:cs="宋体"/>
          <w:sz w:val="21"/>
          <w:szCs w:val="21"/>
          <w:highlight w:val="none"/>
          <w:lang w:eastAsia="zh-CN"/>
        </w:rPr>
        <w:t>；</w:t>
      </w:r>
    </w:p>
    <w:p w14:paraId="19A10BC1">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4、验收按国家有关规定、规范进行验收:</w:t>
      </w:r>
    </w:p>
    <w:p w14:paraId="29CF2F4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5、国家法律、法规所规定由甲方承担的其他责任。</w:t>
      </w:r>
    </w:p>
    <w:p w14:paraId="5A728731">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第五条  乙方的权利和义务</w:t>
      </w:r>
    </w:p>
    <w:p w14:paraId="25DF0907">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1、在本合同约定期限内按时保质保量完成本次服务</w:t>
      </w:r>
      <w:r>
        <w:rPr>
          <w:rFonts w:hint="eastAsia" w:ascii="宋体" w:hAnsi="宋体" w:eastAsia="宋体" w:cs="宋体"/>
          <w:sz w:val="21"/>
          <w:szCs w:val="21"/>
          <w:highlight w:val="none"/>
          <w:lang w:eastAsia="zh-CN"/>
        </w:rPr>
        <w:t>；</w:t>
      </w:r>
    </w:p>
    <w:p w14:paraId="06020BA2">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2、根据本合同的规定向甲方收取相关服务费用,并有权在项目管理范围内管理及合理使用</w:t>
      </w:r>
      <w:r>
        <w:rPr>
          <w:rFonts w:hint="eastAsia" w:ascii="宋体" w:hAnsi="宋体" w:eastAsia="宋体" w:cs="宋体"/>
          <w:sz w:val="21"/>
          <w:szCs w:val="21"/>
          <w:highlight w:val="none"/>
          <w:lang w:eastAsia="zh-CN"/>
        </w:rPr>
        <w:t>；</w:t>
      </w:r>
    </w:p>
    <w:p w14:paraId="7B132037">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3、及时向甲方通告本项目服务范围内有关服务的重大事项,及时配合处理投诉</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按期如实汇报项目进展,接受甲方监督和检查</w:t>
      </w:r>
      <w:r>
        <w:rPr>
          <w:rFonts w:hint="eastAsia" w:ascii="宋体" w:hAnsi="宋体" w:eastAsia="宋体" w:cs="宋体"/>
          <w:sz w:val="21"/>
          <w:szCs w:val="21"/>
          <w:highlight w:val="none"/>
          <w:lang w:eastAsia="zh-CN"/>
        </w:rPr>
        <w:t>；</w:t>
      </w:r>
    </w:p>
    <w:p w14:paraId="5FB226E6">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4、在项目实施过程中应保证安全,如造成人员伤亡或财产损失,由乙方自负经济、法律责任</w:t>
      </w:r>
      <w:r>
        <w:rPr>
          <w:rFonts w:hint="eastAsia" w:ascii="宋体" w:hAnsi="宋体" w:eastAsia="宋体" w:cs="宋体"/>
          <w:sz w:val="21"/>
          <w:szCs w:val="21"/>
          <w:highlight w:val="none"/>
          <w:lang w:eastAsia="zh-CN"/>
        </w:rPr>
        <w:t>；</w:t>
      </w:r>
    </w:p>
    <w:p w14:paraId="608AA619">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5、若项目成果未能达到审批上报标准,乙方应在要求时限日内修改完善,由此给甲方造成经济损失的,由乙方承担</w:t>
      </w:r>
      <w:r>
        <w:rPr>
          <w:rFonts w:hint="eastAsia" w:ascii="宋体" w:hAnsi="宋体" w:eastAsia="宋体" w:cs="宋体"/>
          <w:sz w:val="21"/>
          <w:szCs w:val="21"/>
          <w:highlight w:val="none"/>
          <w:lang w:eastAsia="zh-CN"/>
        </w:rPr>
        <w:t>；</w:t>
      </w:r>
    </w:p>
    <w:p w14:paraId="6E09C412">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6、本项目完成后验收产生的评审等相关费用由乙方承担</w:t>
      </w:r>
      <w:r>
        <w:rPr>
          <w:rFonts w:hint="eastAsia" w:ascii="宋体" w:hAnsi="宋体" w:eastAsia="宋体" w:cs="宋体"/>
          <w:sz w:val="21"/>
          <w:szCs w:val="21"/>
          <w:highlight w:val="none"/>
          <w:lang w:eastAsia="zh-CN"/>
        </w:rPr>
        <w:t>；</w:t>
      </w:r>
    </w:p>
    <w:p w14:paraId="12C8FDE1">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7、国家法律、法规所规定由乙方承担的其他责任</w:t>
      </w:r>
      <w:r>
        <w:rPr>
          <w:rFonts w:hint="eastAsia" w:ascii="宋体" w:hAnsi="宋体" w:eastAsia="宋体" w:cs="宋体"/>
          <w:sz w:val="21"/>
          <w:szCs w:val="21"/>
          <w:highlight w:val="none"/>
          <w:lang w:eastAsia="zh-CN"/>
        </w:rPr>
        <w:t>；</w:t>
      </w:r>
    </w:p>
    <w:p w14:paraId="746451E5">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8、接受项目管理部门及政府有关部门的指导,接受甲方的监督。</w:t>
      </w:r>
    </w:p>
    <w:p w14:paraId="43E8055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第六条  合同金额与付款方式</w:t>
      </w:r>
    </w:p>
    <w:p w14:paraId="58CC119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1、签约合同价（含税）：______________；</w:t>
      </w:r>
    </w:p>
    <w:p w14:paraId="02BAA4E1">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2、甲方应在乙方完全履行本合同约定义务后，正确、全面的支付磋商文件所属全 部工作内容的全部报酬，该报酬不受市场价格变化等因素的影响，乙方不得以任何理由 变更价格。所有根据合同或其它原因由乙方支付的税金和其它应缴纳的费用都包括在乙 方提交的报价中，乙方不得要求甲方在报价之外支付其它任何费用。由于报价填报不完 整、不清楚或存在其它任何失误，所导致的任何不利后果均应当由乙方自行承担。</w:t>
      </w:r>
    </w:p>
    <w:p w14:paraId="4072788A">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3、付款方式</w:t>
      </w:r>
      <w:r>
        <w:rPr>
          <w:rFonts w:hint="eastAsia" w:ascii="宋体" w:hAnsi="宋体" w:eastAsia="宋体" w:cs="宋体"/>
          <w:sz w:val="21"/>
          <w:szCs w:val="21"/>
          <w:highlight w:val="none"/>
          <w:lang w:eastAsia="zh-CN"/>
        </w:rPr>
        <w:t>：合同签订后，达到付款条件起30日内，支付合同总金额的40%。完成初稿并多轮征求意见后，经过人大会议审议通过且符合相关法律法规、规章、政策的规定，达到付款条件起30日内，支付合同总金额的</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0%。待纲要正式印发后，达到付款条件起30日内，支付合同总金额的</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0%</w:t>
      </w:r>
      <w:r>
        <w:rPr>
          <w:rFonts w:hint="eastAsia" w:ascii="宋体" w:hAnsi="宋体" w:eastAsia="宋体" w:cs="宋体"/>
          <w:sz w:val="21"/>
          <w:szCs w:val="21"/>
          <w:highlight w:val="none"/>
        </w:rPr>
        <w:t>。</w:t>
      </w:r>
    </w:p>
    <w:p w14:paraId="73F2E715">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结算方式：验收合格后填写采购项目验收单（一式伍份）,增值税发票（按合同约定每一笔支付金额开给采购人），投标单位持中标通知书、合同、发票、项目验收单，与采购人结算。</w:t>
      </w:r>
    </w:p>
    <w:p w14:paraId="3AD2562F">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币种为人民币，支付方式包括：银行转账。</w:t>
      </w:r>
    </w:p>
    <w:p w14:paraId="01815E77">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乙方开户银行名称、地址和帐号为：</w:t>
      </w:r>
    </w:p>
    <w:p w14:paraId="3F497860">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账户名：</w:t>
      </w:r>
    </w:p>
    <w:p w14:paraId="32C1C067">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开户行：</w:t>
      </w:r>
    </w:p>
    <w:p w14:paraId="3277740F">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帐  号：</w:t>
      </w:r>
    </w:p>
    <w:p w14:paraId="745B8FB3">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第七条  违约责任</w:t>
      </w:r>
    </w:p>
    <w:p w14:paraId="29F48FB9">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1、如因乙方效率较低或技术服务不能满足审核条件，无法按时完成某项任务时，乙方需在服务时限内提前做出书面说明，由甲方委派其它单位完成，该项审核的费用由乙方承担。</w:t>
      </w:r>
    </w:p>
    <w:p w14:paraId="0AA9EF75">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2、质保期内乙方未能按照合同要求配合甲方质保工作，并对甲方造成损失的，甲 方按照未完成工作量向乙方索赔。</w:t>
      </w:r>
    </w:p>
    <w:p w14:paraId="1EEF3A04">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第八条  保密条款</w:t>
      </w:r>
    </w:p>
    <w:p w14:paraId="59597029">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1、对于甲方向乙方提供的技术资料、数据，乙方负有保密义务。未经甲方允许，乙方不得向第三者提供。</w:t>
      </w:r>
    </w:p>
    <w:p w14:paraId="18FC57B7">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2、乙方在提供服务过程中，对所获知的甲方机密信息及重大业务事项负有保密义务。</w:t>
      </w:r>
    </w:p>
    <w:p w14:paraId="144962F1">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3、乙方对于通过合同服务所获得的甲方及企业相关信息承担保密义务，并承诺不 透漏给第三方。</w:t>
      </w:r>
    </w:p>
    <w:p w14:paraId="4E0898A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4、保密义务同样适用于有关未经注册或未被授予专利权的发明的文件和信息。</w:t>
      </w:r>
    </w:p>
    <w:p w14:paraId="5133885C">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5、除以上保密事项，甲方有权根据技术服务项目实施情况和外界环境的变化，更新、修正保密条款。</w:t>
      </w:r>
    </w:p>
    <w:p w14:paraId="1A01F559">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6、乙方有违反本协议的情形，无论故意与过失，应当立即停止侵害，并在第一时间采取一切必要措施防止保密信息的扩散，尽最大可能消除影响。</w:t>
      </w:r>
    </w:p>
    <w:p w14:paraId="52E2B7F5">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7、不论合同是否发生变更、解除或终止，合同中的保密条款不受限制而继续有效， 甲乙双方继续承担约定的保密义务。</w:t>
      </w:r>
    </w:p>
    <w:p w14:paraId="6C3EB6A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第九条  通知与送达</w:t>
      </w:r>
    </w:p>
    <w:p w14:paraId="4188D2A9">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1、任何与本合同有关的需要送达或给予的通知、合同、同意或其他通信，以及争 议解决阶段的司法文书送达，除双方另有约定外，应按双方当事人在本合同中列明的地 址、传真、电话、电子邮件或其他联系方式进行；通过传真、电话、电子邮件发出的任 何文件、资料、通知，在发出后即视为收讫。通过邮寄发出的任何文件、资料、通知， 在寄出三天后即视为收讫。</w:t>
      </w:r>
    </w:p>
    <w:p w14:paraId="61AFB9D1">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2、任何一方在本合同所列的地址、传真、电话、电子邮件或其他联系方式发生改 变的，应自变更之日起3 日内以书面形式通知对方，否则，对方按照原来的地址、传真、 电话、电子邮件或其他联系方式发出的文件、资料、通知等均视为在前款约定的时间内 收讫，由此产生的一切后果，均由另一方自行承担。但一方签收对方发来的上述变更通 知前，已经发出的通知，视为对方已经收悉。</w:t>
      </w:r>
    </w:p>
    <w:p w14:paraId="7A1ACF44">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第十条  不可抗力</w:t>
      </w:r>
    </w:p>
    <w:p w14:paraId="7EFA447E">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发生不可抗力的，双方应立即进行协商，寻求合理的解决方案，并且要尽一切合 理努力将不可抗力造成的损失降低到最小程度。</w:t>
      </w:r>
    </w:p>
    <w:p w14:paraId="74E6BC05">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第十一条  争议的解决</w:t>
      </w:r>
    </w:p>
    <w:p w14:paraId="444C37B8">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双方因履行本合同而发生的争议，应协商、调解解决。协商、调解不成的， 向甲 方所在地人民法院起诉。</w:t>
      </w:r>
    </w:p>
    <w:p w14:paraId="68FE483B">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第十二条  其他</w:t>
      </w:r>
    </w:p>
    <w:p w14:paraId="0EEA2EAA">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1、本合同一式</w:t>
      </w:r>
      <w:r>
        <w:rPr>
          <w:rFonts w:hint="eastAsia" w:ascii="宋体" w:hAnsi="宋体" w:eastAsia="宋体" w:cs="宋体"/>
          <w:sz w:val="21"/>
          <w:szCs w:val="21"/>
          <w:highlight w:val="none"/>
          <w:u w:val="single"/>
        </w:rPr>
        <w:t xml:space="preserve"> 陆 </w:t>
      </w:r>
      <w:r>
        <w:rPr>
          <w:rFonts w:hint="eastAsia" w:ascii="宋体" w:hAnsi="宋体" w:eastAsia="宋体" w:cs="宋体"/>
          <w:sz w:val="21"/>
          <w:szCs w:val="21"/>
          <w:highlight w:val="none"/>
        </w:rPr>
        <w:t>份，具有同等法律效力，甲方执</w:t>
      </w:r>
      <w:r>
        <w:rPr>
          <w:rFonts w:hint="eastAsia" w:ascii="宋体" w:hAnsi="宋体" w:eastAsia="宋体" w:cs="宋体"/>
          <w:sz w:val="21"/>
          <w:szCs w:val="21"/>
          <w:highlight w:val="none"/>
          <w:u w:val="single"/>
        </w:rPr>
        <w:t xml:space="preserve"> 肆 </w:t>
      </w:r>
      <w:r>
        <w:rPr>
          <w:rFonts w:hint="eastAsia" w:ascii="宋体" w:hAnsi="宋体" w:eastAsia="宋体" w:cs="宋体"/>
          <w:sz w:val="21"/>
          <w:szCs w:val="21"/>
          <w:highlight w:val="none"/>
        </w:rPr>
        <w:t>份 ，乙方执</w:t>
      </w:r>
      <w:r>
        <w:rPr>
          <w:rFonts w:hint="eastAsia" w:ascii="宋体" w:hAnsi="宋体" w:eastAsia="宋体" w:cs="宋体"/>
          <w:sz w:val="21"/>
          <w:szCs w:val="21"/>
          <w:highlight w:val="none"/>
          <w:u w:val="single"/>
        </w:rPr>
        <w:t xml:space="preserve"> 贰 </w:t>
      </w:r>
      <w:r>
        <w:rPr>
          <w:rFonts w:hint="eastAsia" w:ascii="宋体" w:hAnsi="宋体" w:eastAsia="宋体" w:cs="宋体"/>
          <w:sz w:val="21"/>
          <w:szCs w:val="21"/>
          <w:highlight w:val="none"/>
        </w:rPr>
        <w:t>份。</w:t>
      </w:r>
    </w:p>
    <w:p w14:paraId="703153E8">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2、本合同自双方法人代表或其授权代表签字或盖章、并加盖公章或合同专用章之日起生效， 自双方履行完合同约定的义务之日 自动终止。</w:t>
      </w:r>
    </w:p>
    <w:p w14:paraId="163C0872">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3、本合同未尽事宜，由甲方和乙方双方协商并签订补充协议，与本合同具有同等法律效力。</w:t>
      </w:r>
    </w:p>
    <w:p w14:paraId="2CF57D7D">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4、合同附件是本合同不可分割的一部分，与合同具有同等法律效力。合同附件与合同正文冲突时，以合同正文条款为准。</w:t>
      </w:r>
    </w:p>
    <w:p w14:paraId="0C2B7606">
      <w:pPr>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（以下无正文）</w:t>
      </w:r>
    </w:p>
    <w:p w14:paraId="50658C7D">
      <w:pPr>
        <w:pStyle w:val="2"/>
        <w:keepNext w:val="0"/>
        <w:keepLines w:val="0"/>
        <w:pageBreakBefore w:val="0"/>
        <w:widowControl w:val="0"/>
        <w:shd w:val="clear"/>
        <w:kinsoku/>
        <w:wordWrap/>
        <w:overflowPunct/>
        <w:topLinePunct w:val="0"/>
        <w:autoSpaceDE w:val="0"/>
        <w:autoSpaceDN w:val="0"/>
        <w:bidi w:val="0"/>
        <w:adjustRightInd w:val="0"/>
        <w:snapToGrid w:val="0"/>
        <w:spacing w:line="480" w:lineRule="auto"/>
        <w:ind w:left="0" w:leftChars="0" w:right="0" w:firstLine="420" w:firstLineChars="200"/>
        <w:textAlignment w:val="auto"/>
        <w:rPr>
          <w:rFonts w:hint="eastAsia" w:ascii="宋体" w:hAnsi="宋体" w:eastAsia="宋体" w:cs="宋体"/>
          <w:sz w:val="21"/>
          <w:szCs w:val="21"/>
          <w:highlight w:val="none"/>
        </w:rPr>
      </w:pPr>
    </w:p>
    <w:tbl>
      <w:tblPr>
        <w:tblStyle w:val="5"/>
        <w:tblW w:w="0" w:type="auto"/>
        <w:jc w:val="center"/>
        <w:tblLayout w:type="fixed"/>
        <w:tblCellMar>
          <w:top w:w="0" w:type="dxa"/>
          <w:left w:w="108" w:type="dxa"/>
          <w:bottom w:w="0" w:type="dxa"/>
          <w:right w:w="108" w:type="dxa"/>
        </w:tblCellMar>
      </w:tblPr>
      <w:tblGrid>
        <w:gridCol w:w="4436"/>
        <w:gridCol w:w="4103"/>
      </w:tblGrid>
      <w:tr w14:paraId="7DDC4251">
        <w:tblPrEx>
          <w:tblCellMar>
            <w:top w:w="0" w:type="dxa"/>
            <w:left w:w="108" w:type="dxa"/>
            <w:bottom w:w="0" w:type="dxa"/>
            <w:right w:w="108" w:type="dxa"/>
          </w:tblCellMar>
        </w:tblPrEx>
        <w:trPr>
          <w:trHeight w:val="842" w:hRule="exact"/>
          <w:jc w:val="center"/>
        </w:trPr>
        <w:tc>
          <w:tcPr>
            <w:tcW w:w="4436" w:type="dxa"/>
            <w:noWrap w:val="0"/>
            <w:vAlign w:val="center"/>
          </w:tcPr>
          <w:p w14:paraId="2486C6D7">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甲  方</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（盖章）</w:t>
            </w:r>
          </w:p>
        </w:tc>
        <w:tc>
          <w:tcPr>
            <w:tcW w:w="4103" w:type="dxa"/>
            <w:noWrap w:val="0"/>
            <w:vAlign w:val="center"/>
          </w:tcPr>
          <w:p w14:paraId="087D5D8D">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乙  方</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（盖章）</w:t>
            </w:r>
          </w:p>
        </w:tc>
      </w:tr>
      <w:tr w14:paraId="5F0592D1">
        <w:tblPrEx>
          <w:tblCellMar>
            <w:top w:w="0" w:type="dxa"/>
            <w:left w:w="108" w:type="dxa"/>
            <w:bottom w:w="0" w:type="dxa"/>
            <w:right w:w="108" w:type="dxa"/>
          </w:tblCellMar>
        </w:tblPrEx>
        <w:trPr>
          <w:trHeight w:val="842" w:hRule="exact"/>
          <w:jc w:val="center"/>
        </w:trPr>
        <w:tc>
          <w:tcPr>
            <w:tcW w:w="4436" w:type="dxa"/>
            <w:noWrap w:val="0"/>
            <w:vAlign w:val="center"/>
          </w:tcPr>
          <w:p w14:paraId="7CA95EEF">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p>
        </w:tc>
        <w:tc>
          <w:tcPr>
            <w:tcW w:w="4103" w:type="dxa"/>
            <w:noWrap w:val="0"/>
            <w:vAlign w:val="center"/>
          </w:tcPr>
          <w:p w14:paraId="0505E2FA">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p>
        </w:tc>
      </w:tr>
      <w:tr w14:paraId="060282B3">
        <w:tblPrEx>
          <w:tblCellMar>
            <w:top w:w="0" w:type="dxa"/>
            <w:left w:w="108" w:type="dxa"/>
            <w:bottom w:w="0" w:type="dxa"/>
            <w:right w:w="108" w:type="dxa"/>
          </w:tblCellMar>
        </w:tblPrEx>
        <w:trPr>
          <w:trHeight w:val="842" w:hRule="exact"/>
          <w:jc w:val="center"/>
        </w:trPr>
        <w:tc>
          <w:tcPr>
            <w:tcW w:w="4436" w:type="dxa"/>
            <w:noWrap w:val="0"/>
            <w:vAlign w:val="center"/>
          </w:tcPr>
          <w:p w14:paraId="17ADCAC2">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地址： </w:t>
            </w:r>
          </w:p>
        </w:tc>
        <w:tc>
          <w:tcPr>
            <w:tcW w:w="4103" w:type="dxa"/>
            <w:noWrap w:val="0"/>
            <w:vAlign w:val="center"/>
          </w:tcPr>
          <w:p w14:paraId="64E90E36">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r>
      <w:tr w14:paraId="642C2409">
        <w:tblPrEx>
          <w:tblCellMar>
            <w:top w:w="0" w:type="dxa"/>
            <w:left w:w="108" w:type="dxa"/>
            <w:bottom w:w="0" w:type="dxa"/>
            <w:right w:w="108" w:type="dxa"/>
          </w:tblCellMar>
        </w:tblPrEx>
        <w:trPr>
          <w:trHeight w:val="842" w:hRule="exact"/>
          <w:jc w:val="center"/>
        </w:trPr>
        <w:tc>
          <w:tcPr>
            <w:tcW w:w="4436" w:type="dxa"/>
            <w:noWrap w:val="0"/>
            <w:vAlign w:val="center"/>
          </w:tcPr>
          <w:p w14:paraId="47EAA849">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val="en-US" w:eastAsia="zh-CN"/>
              </w:rPr>
              <w:t>或</w:t>
            </w:r>
            <w:r>
              <w:rPr>
                <w:rFonts w:hint="eastAsia" w:ascii="宋体" w:hAnsi="宋体" w:eastAsia="宋体" w:cs="宋体"/>
                <w:sz w:val="21"/>
                <w:szCs w:val="21"/>
                <w:highlight w:val="none"/>
              </w:rPr>
              <w:t>被授权代表</w:t>
            </w:r>
            <w:r>
              <w:rPr>
                <w:rFonts w:hint="eastAsia" w:ascii="宋体" w:hAnsi="宋体" w:eastAsia="宋体" w:cs="宋体"/>
                <w:sz w:val="21"/>
                <w:szCs w:val="21"/>
                <w:highlight w:val="none"/>
                <w:lang w:eastAsia="zh-CN"/>
              </w:rPr>
              <w:t>：</w:t>
            </w:r>
          </w:p>
        </w:tc>
        <w:tc>
          <w:tcPr>
            <w:tcW w:w="4103" w:type="dxa"/>
            <w:noWrap w:val="0"/>
            <w:vAlign w:val="center"/>
          </w:tcPr>
          <w:p w14:paraId="43B37AA4">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val="en-US" w:eastAsia="zh-CN"/>
              </w:rPr>
              <w:t>或</w:t>
            </w:r>
            <w:r>
              <w:rPr>
                <w:rFonts w:hint="eastAsia" w:ascii="宋体" w:hAnsi="宋体" w:eastAsia="宋体" w:cs="宋体"/>
                <w:sz w:val="21"/>
                <w:szCs w:val="21"/>
                <w:highlight w:val="none"/>
              </w:rPr>
              <w:t>被授权代表</w:t>
            </w:r>
            <w:r>
              <w:rPr>
                <w:rFonts w:hint="eastAsia" w:ascii="宋体" w:hAnsi="宋体" w:eastAsia="宋体" w:cs="宋体"/>
                <w:sz w:val="21"/>
                <w:szCs w:val="21"/>
                <w:highlight w:val="none"/>
                <w:lang w:eastAsia="zh-CN"/>
              </w:rPr>
              <w:t>：</w:t>
            </w:r>
          </w:p>
        </w:tc>
      </w:tr>
      <w:tr w14:paraId="1FDFEDA4">
        <w:tblPrEx>
          <w:tblCellMar>
            <w:top w:w="0" w:type="dxa"/>
            <w:left w:w="108" w:type="dxa"/>
            <w:bottom w:w="0" w:type="dxa"/>
            <w:right w:w="108" w:type="dxa"/>
          </w:tblCellMar>
        </w:tblPrEx>
        <w:trPr>
          <w:trHeight w:val="842" w:hRule="exact"/>
          <w:jc w:val="center"/>
        </w:trPr>
        <w:tc>
          <w:tcPr>
            <w:tcW w:w="4436" w:type="dxa"/>
            <w:noWrap w:val="0"/>
            <w:vAlign w:val="center"/>
          </w:tcPr>
          <w:p w14:paraId="06A1137A">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4103" w:type="dxa"/>
            <w:noWrap w:val="0"/>
            <w:vAlign w:val="center"/>
          </w:tcPr>
          <w:p w14:paraId="13B553D8">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r>
      <w:tr w14:paraId="493B1FEB">
        <w:tblPrEx>
          <w:tblCellMar>
            <w:top w:w="0" w:type="dxa"/>
            <w:left w:w="108" w:type="dxa"/>
            <w:bottom w:w="0" w:type="dxa"/>
            <w:right w:w="108" w:type="dxa"/>
          </w:tblCellMar>
        </w:tblPrEx>
        <w:trPr>
          <w:trHeight w:val="842" w:hRule="exact"/>
          <w:jc w:val="center"/>
        </w:trPr>
        <w:tc>
          <w:tcPr>
            <w:tcW w:w="4436" w:type="dxa"/>
            <w:noWrap w:val="0"/>
            <w:vAlign w:val="center"/>
          </w:tcPr>
          <w:p w14:paraId="4FA29E68">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4103" w:type="dxa"/>
            <w:noWrap w:val="0"/>
            <w:vAlign w:val="center"/>
          </w:tcPr>
          <w:p w14:paraId="2739B53A">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r>
      <w:tr w14:paraId="747E63FA">
        <w:tblPrEx>
          <w:tblCellMar>
            <w:top w:w="0" w:type="dxa"/>
            <w:left w:w="108" w:type="dxa"/>
            <w:bottom w:w="0" w:type="dxa"/>
            <w:right w:w="108" w:type="dxa"/>
          </w:tblCellMar>
        </w:tblPrEx>
        <w:trPr>
          <w:trHeight w:val="842" w:hRule="exact"/>
          <w:jc w:val="center"/>
        </w:trPr>
        <w:tc>
          <w:tcPr>
            <w:tcW w:w="4436" w:type="dxa"/>
            <w:noWrap w:val="0"/>
            <w:vAlign w:val="center"/>
          </w:tcPr>
          <w:p w14:paraId="61CB09B4">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4103" w:type="dxa"/>
            <w:noWrap w:val="0"/>
            <w:vAlign w:val="center"/>
          </w:tcPr>
          <w:p w14:paraId="2467049D">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r>
      <w:tr w14:paraId="31AA4887">
        <w:tblPrEx>
          <w:tblCellMar>
            <w:top w:w="0" w:type="dxa"/>
            <w:left w:w="108" w:type="dxa"/>
            <w:bottom w:w="0" w:type="dxa"/>
            <w:right w:w="108" w:type="dxa"/>
          </w:tblCellMar>
        </w:tblPrEx>
        <w:trPr>
          <w:trHeight w:val="842" w:hRule="exact"/>
          <w:jc w:val="center"/>
        </w:trPr>
        <w:tc>
          <w:tcPr>
            <w:tcW w:w="4436" w:type="dxa"/>
            <w:noWrap w:val="0"/>
            <w:vAlign w:val="center"/>
          </w:tcPr>
          <w:p w14:paraId="1B4812A3">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c>
          <w:tcPr>
            <w:tcW w:w="4103" w:type="dxa"/>
            <w:noWrap w:val="0"/>
            <w:vAlign w:val="center"/>
          </w:tcPr>
          <w:p w14:paraId="49493DED">
            <w:pPr>
              <w:keepNext w:val="0"/>
              <w:keepLines w:val="0"/>
              <w:pageBreakBefore w:val="0"/>
              <w:widowControl w:val="0"/>
              <w:shd w:val="clear"/>
              <w:kinsoku/>
              <w:wordWrap/>
              <w:overflowPunct/>
              <w:topLinePunct w:val="0"/>
              <w:autoSpaceDE w:val="0"/>
              <w:autoSpaceDN w:val="0"/>
              <w:bidi w:val="0"/>
              <w:snapToGrid w:val="0"/>
              <w:spacing w:line="480" w:lineRule="auto"/>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r>
    </w:tbl>
    <w:p w14:paraId="210D2B23">
      <w:pPr>
        <w:keepNext w:val="0"/>
        <w:keepLines w:val="0"/>
        <w:pageBreakBefore w:val="0"/>
        <w:widowControl w:val="0"/>
        <w:shd w:val="clear"/>
        <w:kinsoku/>
        <w:wordWrap/>
        <w:overflowPunct/>
        <w:topLinePunct w:val="0"/>
        <w:autoSpaceDE w:val="0"/>
        <w:autoSpaceDN w:val="0"/>
        <w:bidi w:val="0"/>
        <w:snapToGrid w:val="0"/>
        <w:spacing w:line="480" w:lineRule="auto"/>
        <w:textAlignment w:val="auto"/>
        <w:rPr>
          <w:rFonts w:hint="eastAsia" w:ascii="宋体" w:hAnsi="宋体" w:eastAsia="宋体" w:cs="宋体"/>
          <w:sz w:val="21"/>
          <w:szCs w:val="21"/>
          <w:highlight w:val="none"/>
          <w:lang w:val="en-US" w:eastAsia="zh-Hans"/>
        </w:rPr>
      </w:pPr>
    </w:p>
    <w:p w14:paraId="499FDF00">
      <w:bookmarkStart w:id="0" w:name="_GoBack"/>
      <w:bookmarkEnd w:id="0"/>
    </w:p>
    <w:sectPr>
      <w:footerReference r:id="rId3" w:type="default"/>
      <w:pgSz w:w="11906" w:h="16838"/>
      <w:pgMar w:top="1440" w:right="1366" w:bottom="1440" w:left="13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100CA">
    <w:pPr>
      <w:pStyle w:val="3"/>
      <w:rPr>
        <w:rFonts w:hint="eastAsia" w:ascii="仿宋_GB2312" w:eastAsia="仿宋_GB2312"/>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803B0"/>
    <w:rsid w:val="118803B0"/>
    <w:rsid w:val="269F4FE9"/>
    <w:rsid w:val="3F7F3059"/>
    <w:rsid w:val="40A140C5"/>
    <w:rsid w:val="45C778F5"/>
    <w:rsid w:val="4B28436D"/>
    <w:rsid w:val="68C8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w:basedOn w:val="2"/>
    <w:unhideWhenUsed/>
    <w:qFormat/>
    <w:uiPriority w:val="99"/>
    <w:pPr>
      <w:ind w:firstLine="420" w:firstLineChars="100"/>
    </w:p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2025-09-18T07:59:00Z</dcterms:created>
  <dc:creator>周震</dc:creator>
  <cp:lastModifiedBy>周震</cp:lastModifiedBy>
  <dcterms:modified xsi:type="dcterms:W3CDTF">2025-09-18T07:59:20Z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72552FA4E5434D778C96204318AA1081_11</vt:lpwstr>
  </property>
  <property fmtid="{D5CDD505-2E9C-101B-9397-08002B2CF9AE}" pid="4" name="KSOTemplateDocerSaveRecord">
    <vt:lpwstr>eyJoZGlkIjoiZTQ3Zjg1YTQ5YTA3ODJhMjdiNjliZWIzNmI2NjU2ODQifQ==</vt:lpwstr>
  </property>
</Properties>
</file>