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版本号：ZCXG-ZB-202601020260112001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后勤保障服务项目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ZCXG-ZB-2026010</w:t>
      </w:r>
      <w:r>
        <w:br/>
      </w:r>
      <w:r>
        <w:br/>
      </w:r>
      <w:r>
        <w:br/>
      </w:r>
    </w:p>
    <w:p>
      <w:pPr>
        <w:pStyle w:val="null3"/>
        <w:jc w:val="center"/>
        <w:outlineLvl w:val="2"/>
      </w:pPr>
      <w:r>
        <w:rPr>
          <w:rFonts w:ascii="仿宋_GB2312" w:hAnsi="仿宋_GB2312" w:cs="仿宋_GB2312" w:eastAsia="仿宋_GB2312"/>
          <w:sz w:val="28"/>
          <w:b/>
        </w:rPr>
        <w:t>中共西安市新城区委办公室</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中共西安市新城区委办公室</w:t>
      </w:r>
      <w:r>
        <w:rPr>
          <w:rFonts w:ascii="仿宋_GB2312" w:hAnsi="仿宋_GB2312" w:cs="仿宋_GB2312" w:eastAsia="仿宋_GB2312"/>
        </w:rPr>
        <w:t>委托，拟对</w:t>
      </w:r>
      <w:r>
        <w:rPr>
          <w:rFonts w:ascii="仿宋_GB2312" w:hAnsi="仿宋_GB2312" w:cs="仿宋_GB2312" w:eastAsia="仿宋_GB2312"/>
        </w:rPr>
        <w:t>后勤保障服务项目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ZCXG-ZB-2026010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后勤保障服务项目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后勤保障服务项目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采购包1（后勤保障服务项目）：属于专门面向小微企业采购。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1、营业执照等主体资格证明文件：提供有效合格的社会统一信用代码的营业执照，其他组织经营的须提供合法凭证，自然人的提供身份证明文件</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3、税收缴纳证明：提供投标截止日前一年内已缴纳的至少一个月的纳税证明或完税证明，依法免税的单位应提供相关证明材料</w:t>
      </w:r>
    </w:p>
    <w:p>
      <w:pPr>
        <w:pStyle w:val="null3"/>
      </w:pPr>
      <w:r>
        <w:rPr>
          <w:rFonts w:ascii="仿宋_GB2312" w:hAnsi="仿宋_GB2312" w:cs="仿宋_GB2312" w:eastAsia="仿宋_GB2312"/>
        </w:rPr>
        <w:t>4、社保缴纳证明：提供投标截止日前一年内已缴存的至少一个月的社会保障资金缴存单据或社保机构开具的社会保险参保缴费情况证明，依法不需要缴纳社会保障资金的单位应提供相关证明材料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5、履约能力：出具履行合同所必需的设备和专业技术能力的书面声明</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法定代表人授权委托书：应授权合法的人员参加投标全过程，法定代表人直接参加投标的，须出具法定代表人身份证明及身份证原件；法定代表人授权代表参加投标的，须出具法定代表人授权委托书及授权代表身份证</w:t>
      </w:r>
    </w:p>
    <w:p>
      <w:pPr>
        <w:pStyle w:val="null3"/>
      </w:pPr>
      <w:r>
        <w:rPr>
          <w:rFonts w:ascii="仿宋_GB2312" w:hAnsi="仿宋_GB2312" w:cs="仿宋_GB2312" w:eastAsia="仿宋_GB2312"/>
        </w:rPr>
        <w:t>8、关联承诺：单位负责人为同一人或者存在直接控股、管理关系的不同供应商，不得同时参加本项目采购活动</w:t>
      </w:r>
    </w:p>
    <w:p>
      <w:pPr>
        <w:pStyle w:val="null3"/>
      </w:pPr>
      <w:r>
        <w:rPr>
          <w:rFonts w:ascii="仿宋_GB2312" w:hAnsi="仿宋_GB2312" w:cs="仿宋_GB2312" w:eastAsia="仿宋_GB2312"/>
        </w:rPr>
        <w:t>9、不接受联合体声明：本项目不接受联合体投标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中共西安市新城区委办公室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陕西省西安市新城区西新街6号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西安市雁塔区南二环路老三届世纪星大厦8层K座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张航帆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采购包1：658,600.00元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代理服务费收费标准：1、参照《国家发展改革委关于进一步放开建设项目专业服务价格的通知》（发改价格〔2015〕299号）的有关规定计取。 2、开代理费缴存账户： 开户名称：陕西众诚项目管理有限公司 开户银行：中国建设银行股份有限公司西安八里村支行 账 号：6105 0172 3700 0000 1337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中共西安市新城区委办公室</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中共西安市新城区委办公室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中共西安市新城区委办公室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地址：西安市雁塔区南二环路老三届世纪星大厦8层K座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新城区委办公室后勤保障服务采购项目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658,600.00</w:t>
      </w:r>
    </w:p>
    <w:p>
      <w:pPr>
        <w:pStyle w:val="null3"/>
      </w:pPr>
      <w:r>
        <w:rPr>
          <w:rFonts w:ascii="仿宋_GB2312" w:hAnsi="仿宋_GB2312" w:cs="仿宋_GB2312" w:eastAsia="仿宋_GB2312"/>
        </w:rPr>
        <w:t>采购包最高限价（元）: 658,600.00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658,600.00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A82E5"/>
                <w:shd w:fill="FFFFFF" w:val="clear"/>
              </w:rPr>
              <w:t>合同总价包括在服务期内后勤保障所需人员、后勤保障服务及各种清洁用品、办公用品及日常耗材、利润、税金等及政策性文件规定的各项费用等承包计价的一切费用。甲方不接受乙方任何因遗漏报价而发生的费用追加。</w:t>
            </w:r>
          </w:p>
          <w:p>
            <w:pPr>
              <w:pStyle w:val="null3"/>
              <w:ind w:firstLine="420"/>
              <w:jc w:val="left"/>
            </w:pPr>
            <w:r>
              <w:rPr>
                <w:rFonts w:ascii="仿宋_GB2312" w:hAnsi="仿宋_GB2312" w:cs="仿宋_GB2312" w:eastAsia="仿宋_GB2312"/>
                <w:sz w:val="24"/>
                <w:color w:val="0A82E5"/>
                <w:shd w:fill="FFFFFF" w:val="clear"/>
              </w:rPr>
              <w:t>本服务项目应至少配备10名后勤保障人员，具体根据采购方要求确定。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本服务项目应至少配备10名后勤保障人员，具体根据采购方要求确定。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1年（采购人根据乙方服务质量可续签1年）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西新街6号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按月付款（每次付款前提供正规发票）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1、服务期：1年（采购人根据乙方服务质量可续签1年）；2、付款方式：按月付款（每次付款前提供正规发票）。价格一次性包死，不因市场因素而变化。（付款方式以此条为准）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提供有效合格的社会统一信用代码的营业执照，其他组织经营的须提供合法凭证，自然人的提供身份证明文件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应授权合法的人员参加投标全过程，法定代表人直接参加投标的，须出具法定代表人身份证明及身份证原件；法定代表人授权代表参加投标的，须出具法定代表人授权委托书及授权代表身份证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签字印鉴</w:t>
            </w:r>
          </w:p>
        </w:tc>
        <w:tc>
          <w:tcPr>
            <w:tcW w:type="dxa" w:w="3322"/>
          </w:tcPr>
          <w:p>
            <w:pPr>
              <w:pStyle w:val="null3"/>
            </w:pPr>
            <w:r>
              <w:rPr>
                <w:rFonts w:ascii="仿宋_GB2312" w:hAnsi="仿宋_GB2312" w:cs="仿宋_GB2312" w:eastAsia="仿宋_GB2312"/>
              </w:rPr>
              <w:t>必须齐全，有效</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供应商根据本项目实际情况，制定服务方案，包括但不限于：①管理机构；②服务管理工作目标；③项目分析及定位实施方案；④岗位职责制度与考核办法；⑤本项目重点、难点把控等。 二、评审标准 1、完整性：方案须全面，对评审内容中的各项要求有详细描述及说明； 2、可实施性：切合本项目实际情况，实施步骤清晰、合理； 3、针对性：方案能够紧扣项目实际情况，内容科学合理， 三、赋分标准（满分15分）每项评审内容每完全满足一项评审标准得1分，满分3分，共15分。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服务措施</w:t>
            </w:r>
          </w:p>
        </w:tc>
        <w:tc>
          <w:tcPr>
            <w:tcW w:type="dxa" w:w="2492"/>
          </w:tcPr>
          <w:p>
            <w:pPr>
              <w:pStyle w:val="null3"/>
            </w:pPr>
            <w:r>
              <w:rPr>
                <w:rFonts w:ascii="仿宋_GB2312" w:hAnsi="仿宋_GB2312" w:cs="仿宋_GB2312" w:eastAsia="仿宋_GB2312"/>
              </w:rPr>
              <w:t>一、评审内容 ： 供应商根据本项目实际情况，制定服务措施，包括但不限于：①秩序维护管理与保洁服务；②会议服务管理；③办公楼公用设施设备的管理和维护服务、④管理制度、⑤档案管理与信息保密等。 二、评审标准 ： 1、完整性：方案须全面，对评审内容中的各项要求有详细描述及说明； 2、可实施性：切合本项目实际情况，实施步骤清晰、合理； 3、针对性：方案能够紧扣项目实际情况，内容科学合理， 三、赋分标准（满分15分）每项评审内容每完全满足一项评审标准得1分，满分3分，共15分。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突发事件的应急预案及保障措施 ；①内容完整、逻辑清晰、针对性强得10分；②内容较完整、逻辑较清晰、有一定针对性得7分；③内容一般、逻辑一般、针对性一般得5分；④内容较差、逻辑较差、针对性较差得3分；⑤内容缺失、逻辑混乱、无针对性得1分；⑥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更好的服务于本项目，供应商根据本项目特点，提供具有针对性、切实、可行性、有效性的合理化建议；①内容完整、逻辑清晰、针对性强得10分；②内容较完整、逻辑较清晰、有一定针对性得7分；③内容一般、逻辑一般、针对性一般得5分；④内容较差、逻辑较差、针对性较差得3分；⑤内容缺失、逻辑混乱、无针对性得1分；⑥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人员及耗材配备</w:t>
            </w:r>
          </w:p>
        </w:tc>
        <w:tc>
          <w:tcPr>
            <w:tcW w:type="dxa" w:w="2492"/>
          </w:tcPr>
          <w:p>
            <w:pPr>
              <w:pStyle w:val="null3"/>
            </w:pPr>
            <w:r>
              <w:rPr>
                <w:rFonts w:ascii="仿宋_GB2312" w:hAnsi="仿宋_GB2312" w:cs="仿宋_GB2312" w:eastAsia="仿宋_GB2312"/>
              </w:rPr>
              <w:t>供应商拟投入本项目服务人员及日常工作配备耗材的基本情况，服务人员培训方案措施； ①内容完整、逻辑清晰、针对性强得10分；②内容较完整、逻辑较清晰、有一定针对性得7分；③内容一般、逻辑一般、针对性一般得5分；④内容较差、逻辑较差、针对性较差得3分；⑤内容缺失、逻辑混乱、无针对性得1分；⑥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工作响应及时，能高效、优质的完成各项工作，提供本项目的服务承诺书；①内容完整、逻辑清晰、针对性强得10分；②内容较完整、逻辑较清晰、有一定针对性得7分；③内容一般、逻辑一般、针对性一般得5分；④内容较差、逻辑较差、针对性较差得3分；⑤内容缺失、逻辑混乱、无针对性得1分；⑥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2023年1月至今类似项目业绩，每提供一个类似项目业绩加2分，累计不超过10分。（以提供的项目合同复印件作为评分依据）。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1.满足磋商文件实质性要求且最终报价最低的供应商的价格为磋商基准价，其价格分为满分20分。 2.磋商报价得分=（磋商基准价/最终磋商报价）×20的公式计算得分。 3.磋商报价不完整的，不进入评标标准价的计算，本项得0分。 4.经评委一致认定，供应商的磋商最终总报价低于公认市场成本，或超过采购预算,其响应将被拒绝。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详见附件：协议.docx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