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版本号：LHZBZC2026019S20260319001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职工餐饮服务外包项目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LHZBZC2026019S</w:t>
      </w:r>
      <w:r>
        <w:br/>
      </w:r>
      <w:r>
        <w:br/>
      </w:r>
      <w:r>
        <w:br/>
      </w:r>
    </w:p>
    <w:p>
      <w:pPr>
        <w:pStyle w:val="null3"/>
        <w:jc w:val="center"/>
        <w:outlineLvl w:val="2"/>
      </w:pPr>
      <w:r>
        <w:rPr>
          <w:rFonts w:ascii="仿宋_GB2312" w:hAnsi="仿宋_GB2312" w:cs="仿宋_GB2312" w:eastAsia="仿宋_GB2312"/>
          <w:sz w:val="28"/>
          <w:b/>
        </w:rPr>
        <w:t>西安市新城区城市管理和综合执法局</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西安市新城区城市管理和综合执法局</w:t>
      </w:r>
      <w:r>
        <w:rPr>
          <w:rFonts w:ascii="仿宋_GB2312" w:hAnsi="仿宋_GB2312" w:cs="仿宋_GB2312" w:eastAsia="仿宋_GB2312"/>
        </w:rPr>
        <w:t>委托，拟对</w:t>
      </w:r>
      <w:r>
        <w:rPr>
          <w:rFonts w:ascii="仿宋_GB2312" w:hAnsi="仿宋_GB2312" w:cs="仿宋_GB2312" w:eastAsia="仿宋_GB2312"/>
        </w:rPr>
        <w:t>职工餐饮服务外包项目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LHZBZC2026019S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职工餐饮服务外包项目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服务餐厅位于西安市城管执法支队新城大队、新城区城市管理和综合执法局环卫车队，就餐人员约121人。采购内容为：1、负责原材料的采购、验收、保管、加工制作、成本核算、餐具、用具和设备的维修维护、清洗、消毒等。2、负责食堂整体的保洁服务。3、保证完成采购人临时交办的其他就餐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采购包1（职工餐饮服务外包项目）：属于专门面向中小企业采购。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自2025年12月1日至递交磋商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自2025年12月1日至递交磋商响应文件截止之日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8、企业资质：供应商须具备有效的食品经营许可证；</w:t>
      </w:r>
    </w:p>
    <w:p>
      <w:pPr>
        <w:pStyle w:val="null3"/>
      </w:pPr>
      <w:r>
        <w:rPr>
          <w:rFonts w:ascii="仿宋_GB2312" w:hAnsi="仿宋_GB2312" w:cs="仿宋_GB2312" w:eastAsia="仿宋_GB2312"/>
        </w:rPr>
        <w:t>9、控股管理关系：提供直接控股和管理关系清单。若与其他供应商存在单位负责人为同一人或者存在直接控股、管理关系的，则投标无效。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法定代表人授权委托书：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11、本项目不接受联合体投标，不允许分包：供应商应提供《非联合体不分包投标声明》，视为独立投标，不分包。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西安市新城区城市管理和综合执法局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西安市新城区东五路83号民安大厦B座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崔明腾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黄沛、宋妍、陈新鹏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代理服务费收费标准：1、采购代理服务费：招标代理服务费参照《招标代理服务收费管理暂行办法》计价格[2002]1980号文和发改价格[2011]534号，以中标价为基数计取代理服务费。 2、本项目类型为：货物。 3、采购代理服务费费币种为人民币。 4、采购代理服务费收取：单位名称：凌辉建设工程咨询有限公司 开户银行：招商银行西安南大街支行 账号：292083674310001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西安市新城区城市管理和综合执法局</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西安市新城区城市管理和综合执法局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西安市新城区城市管理和综合执法局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详见磋商文件及合同条款。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联系人：黄沛、宋妍、陈新鹏</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服务餐厅位于西安市城管执法支队新城大队、新城区城市管理和综合执法局环卫车队，就餐人员约121人。采购内容为1、负责原材料的采购、验收、保管、加工制作、成本核算、餐具、用具和设备的维修维护、清洗、消毒等。2、负责食堂整体的保洁服务。3、保证完成采购人临时交办的其他就餐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660,000.00</w:t>
      </w:r>
    </w:p>
    <w:p>
      <w:pPr>
        <w:pStyle w:val="null3"/>
      </w:pPr>
      <w:r>
        <w:rPr>
          <w:rFonts w:ascii="仿宋_GB2312" w:hAnsi="仿宋_GB2312" w:cs="仿宋_GB2312" w:eastAsia="仿宋_GB2312"/>
        </w:rPr>
        <w:t>采购包最高限价（元）: 660,000.00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职工餐饮服务外包项目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标的名称：职工餐饮服务外包项目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一、基本情况</w:t>
            </w:r>
          </w:p>
          <w:p>
            <w:pPr>
              <w:pStyle w:val="null3"/>
              <w:ind w:firstLine="400"/>
              <w:jc w:val="both"/>
            </w:pPr>
            <w:r>
              <w:rPr>
                <w:rFonts w:ascii="仿宋_GB2312" w:hAnsi="仿宋_GB2312" w:cs="仿宋_GB2312" w:eastAsia="仿宋_GB2312"/>
                <w:sz w:val="20"/>
              </w:rPr>
              <w:t>本次服务餐厅位于西安市城管执法支队新城大队、新城区城市管理和综合执法局环卫车队，就餐人员约</w:t>
            </w:r>
            <w:r>
              <w:rPr>
                <w:rFonts w:ascii="仿宋_GB2312" w:hAnsi="仿宋_GB2312" w:cs="仿宋_GB2312" w:eastAsia="仿宋_GB2312"/>
                <w:sz w:val="20"/>
              </w:rPr>
              <w:t>121人。</w:t>
            </w:r>
          </w:p>
          <w:p>
            <w:pPr>
              <w:pStyle w:val="null3"/>
              <w:numPr>
                <w:ilvl w:val="0"/>
                <w:numId w:val="1"/>
              </w:numPr>
              <w:jc w:val="both"/>
            </w:pPr>
            <w:r>
              <w:rPr>
                <w:rFonts w:ascii="仿宋_GB2312" w:hAnsi="仿宋_GB2312" w:cs="仿宋_GB2312" w:eastAsia="仿宋_GB2312"/>
                <w:sz w:val="20"/>
              </w:rPr>
              <w:t>采购内容及服务要求</w:t>
            </w:r>
          </w:p>
          <w:p>
            <w:pPr>
              <w:pStyle w:val="null3"/>
              <w:jc w:val="both"/>
            </w:pPr>
            <w:r>
              <w:rPr>
                <w:rFonts w:ascii="仿宋_GB2312" w:hAnsi="仿宋_GB2312" w:cs="仿宋_GB2312" w:eastAsia="仿宋_GB2312"/>
                <w:sz w:val="20"/>
              </w:rPr>
              <w:t>（一）采购内容</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负责原材料的采购、验收、保管、加工制作、成本核算、餐具、用具和设备的</w:t>
            </w:r>
            <w:r>
              <w:rPr>
                <w:rFonts w:ascii="仿宋_GB2312" w:hAnsi="仿宋_GB2312" w:cs="仿宋_GB2312" w:eastAsia="仿宋_GB2312"/>
                <w:sz w:val="20"/>
              </w:rPr>
              <w:t>维修维护、</w:t>
            </w:r>
            <w:r>
              <w:rPr>
                <w:rFonts w:ascii="仿宋_GB2312" w:hAnsi="仿宋_GB2312" w:cs="仿宋_GB2312" w:eastAsia="仿宋_GB2312"/>
                <w:sz w:val="20"/>
              </w:rPr>
              <w:t>清洗、消毒等。</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负责食堂整体的保洁服务。</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保证完成采购人临时交办的其他就餐任务。</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服务要求</w:t>
            </w:r>
          </w:p>
          <w:p>
            <w:pPr>
              <w:pStyle w:val="null3"/>
              <w:ind w:firstLine="400"/>
              <w:jc w:val="both"/>
            </w:pPr>
            <w:r>
              <w:rPr>
                <w:rFonts w:ascii="仿宋_GB2312" w:hAnsi="仿宋_GB2312" w:cs="仿宋_GB2312" w:eastAsia="仿宋_GB2312"/>
                <w:sz w:val="20"/>
              </w:rPr>
              <w:t>每天须准备早午两餐，特殊情况双方沟通解决。</w:t>
            </w:r>
          </w:p>
          <w:p>
            <w:pPr>
              <w:pStyle w:val="null3"/>
              <w:jc w:val="both"/>
            </w:pPr>
            <w:r>
              <w:rPr>
                <w:rFonts w:ascii="仿宋_GB2312" w:hAnsi="仿宋_GB2312" w:cs="仿宋_GB2312" w:eastAsia="仿宋_GB2312"/>
                <w:sz w:val="20"/>
              </w:rPr>
              <w:t>早餐</w:t>
            </w:r>
            <w:r>
              <w:rPr>
                <w:rFonts w:ascii="仿宋_GB2312" w:hAnsi="仿宋_GB2312" w:cs="仿宋_GB2312" w:eastAsia="仿宋_GB2312"/>
                <w:sz w:val="20"/>
              </w:rPr>
              <w:t>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1、菜品4种（凉热根据季节或需求搭配）；</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、粥品</w:t>
            </w:r>
            <w:r>
              <w:rPr>
                <w:rFonts w:ascii="仿宋_GB2312" w:hAnsi="仿宋_GB2312" w:cs="仿宋_GB2312" w:eastAsia="仿宋_GB2312"/>
                <w:sz w:val="20"/>
              </w:rPr>
              <w:t>2种</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蛋品</w:t>
            </w:r>
            <w:r>
              <w:rPr>
                <w:rFonts w:ascii="仿宋_GB2312" w:hAnsi="仿宋_GB2312" w:cs="仿宋_GB2312" w:eastAsia="仿宋_GB2312"/>
                <w:sz w:val="20"/>
              </w:rPr>
              <w:t>1种；</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主食</w:t>
            </w:r>
            <w:r>
              <w:rPr>
                <w:rFonts w:ascii="仿宋_GB2312" w:hAnsi="仿宋_GB2312" w:cs="仿宋_GB2312" w:eastAsia="仿宋_GB2312"/>
                <w:sz w:val="20"/>
              </w:rPr>
              <w:t>1种；</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小吃</w:t>
            </w:r>
            <w:r>
              <w:rPr>
                <w:rFonts w:ascii="仿宋_GB2312" w:hAnsi="仿宋_GB2312" w:cs="仿宋_GB2312" w:eastAsia="仿宋_GB2312"/>
                <w:sz w:val="20"/>
              </w:rPr>
              <w:t>1种。</w:t>
            </w:r>
          </w:p>
          <w:p>
            <w:pPr>
              <w:pStyle w:val="null3"/>
              <w:jc w:val="both"/>
            </w:pPr>
            <w:r>
              <w:rPr>
                <w:rFonts w:ascii="仿宋_GB2312" w:hAnsi="仿宋_GB2312" w:cs="仿宋_GB2312" w:eastAsia="仿宋_GB2312"/>
                <w:sz w:val="20"/>
              </w:rPr>
              <w:t>午餐</w:t>
            </w:r>
            <w:r>
              <w:rPr>
                <w:rFonts w:ascii="仿宋_GB2312" w:hAnsi="仿宋_GB2312" w:cs="仿宋_GB2312" w:eastAsia="仿宋_GB2312"/>
                <w:sz w:val="20"/>
              </w:rPr>
              <w:t>标准</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地方特色面食</w:t>
            </w:r>
            <w:r>
              <w:rPr>
                <w:rFonts w:ascii="仿宋_GB2312" w:hAnsi="仿宋_GB2312" w:cs="仿宋_GB2312" w:eastAsia="仿宋_GB2312"/>
                <w:sz w:val="20"/>
              </w:rPr>
              <w:t>或米饭轮流供应（保证每天有</w:t>
            </w:r>
            <w:r>
              <w:rPr>
                <w:rFonts w:ascii="仿宋_GB2312" w:hAnsi="仿宋_GB2312" w:cs="仿宋_GB2312" w:eastAsia="仿宋_GB2312"/>
                <w:sz w:val="20"/>
              </w:rPr>
              <w:t>一种主食</w:t>
            </w:r>
            <w:r>
              <w:rPr>
                <w:rFonts w:ascii="仿宋_GB2312" w:hAnsi="仿宋_GB2312" w:cs="仿宋_GB2312" w:eastAsia="仿宋_GB2312"/>
                <w:sz w:val="20"/>
              </w:rPr>
              <w:t>）。米饭菜品</w:t>
            </w:r>
            <w:r>
              <w:rPr>
                <w:rFonts w:ascii="仿宋_GB2312" w:hAnsi="仿宋_GB2312" w:cs="仿宋_GB2312" w:eastAsia="仿宋_GB2312"/>
                <w:sz w:val="20"/>
              </w:rPr>
              <w:t xml:space="preserve">2荤2素，其中1荤为主荤。      </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汤或粥</w:t>
            </w:r>
            <w:r>
              <w:rPr>
                <w:rFonts w:ascii="仿宋_GB2312" w:hAnsi="仿宋_GB2312" w:cs="仿宋_GB2312" w:eastAsia="仿宋_GB2312"/>
                <w:sz w:val="20"/>
              </w:rPr>
              <w:t>1种；</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水果或酸奶</w:t>
            </w:r>
            <w:r>
              <w:rPr>
                <w:rFonts w:ascii="仿宋_GB2312" w:hAnsi="仿宋_GB2312" w:cs="仿宋_GB2312" w:eastAsia="仿宋_GB2312"/>
                <w:sz w:val="20"/>
              </w:rPr>
              <w:t>1种。</w:t>
            </w:r>
          </w:p>
          <w:p>
            <w:pPr>
              <w:pStyle w:val="null3"/>
              <w:jc w:val="both"/>
            </w:pPr>
            <w:r>
              <w:rPr>
                <w:rFonts w:ascii="仿宋_GB2312" w:hAnsi="仿宋_GB2312" w:cs="仿宋_GB2312" w:eastAsia="仿宋_GB2312"/>
                <w:sz w:val="20"/>
              </w:rPr>
              <w:t>（三）服务质量标准</w:t>
            </w:r>
          </w:p>
          <w:p>
            <w:pPr>
              <w:pStyle w:val="null3"/>
              <w:ind w:firstLine="400"/>
              <w:jc w:val="both"/>
            </w:pPr>
            <w:r>
              <w:rPr>
                <w:rFonts w:ascii="仿宋_GB2312" w:hAnsi="仿宋_GB2312" w:cs="仿宋_GB2312" w:eastAsia="仿宋_GB2312"/>
                <w:sz w:val="20"/>
              </w:rPr>
              <w:t>1、食材采购及配送：</w:t>
            </w:r>
          </w:p>
          <w:p>
            <w:pPr>
              <w:pStyle w:val="null3"/>
              <w:ind w:firstLine="400"/>
              <w:jc w:val="both"/>
            </w:pPr>
            <w:r>
              <w:rPr>
                <w:rFonts w:ascii="仿宋_GB2312" w:hAnsi="仿宋_GB2312" w:cs="仿宋_GB2312" w:eastAsia="仿宋_GB2312"/>
                <w:sz w:val="20"/>
              </w:rPr>
              <w:t>食材采购内容包含但不限于：大米、食用油、面粉、杂粮、副食品（干货、调料、调味品）、豆制品及其他半成品、鸡蛋和乳制品、鲜肉（含禽类）、蔬菜、水果等。</w:t>
            </w:r>
          </w:p>
          <w:p>
            <w:pPr>
              <w:pStyle w:val="null3"/>
              <w:ind w:firstLine="400"/>
              <w:jc w:val="both"/>
            </w:pPr>
            <w:r>
              <w:rPr>
                <w:rFonts w:ascii="仿宋_GB2312" w:hAnsi="仿宋_GB2312" w:cs="仿宋_GB2312" w:eastAsia="仿宋_GB2312"/>
                <w:sz w:val="20"/>
              </w:rPr>
              <w:t>1.1、大米应符合供应时间段粮食卫生国家现行有效标准规定。在保质期内，具有SC标记，并列明可提供配送产品的品牌清单、每个产品详细的参数或指标。</w:t>
            </w:r>
          </w:p>
          <w:p>
            <w:pPr>
              <w:pStyle w:val="null3"/>
              <w:ind w:firstLine="400"/>
              <w:jc w:val="both"/>
            </w:pPr>
            <w:r>
              <w:rPr>
                <w:rFonts w:ascii="仿宋_GB2312" w:hAnsi="仿宋_GB2312" w:cs="仿宋_GB2312" w:eastAsia="仿宋_GB2312"/>
                <w:sz w:val="20"/>
              </w:rPr>
              <w:t>1.2、食用油应符合供应时间段粮食卫生国家现行有效标准规定，在保质期内，具有SC标记，并列明可提供配送产品的品牌清单、每个产品详细的参数或指标。</w:t>
            </w:r>
          </w:p>
          <w:p>
            <w:pPr>
              <w:pStyle w:val="null3"/>
              <w:ind w:firstLine="400"/>
              <w:jc w:val="both"/>
            </w:pPr>
            <w:r>
              <w:rPr>
                <w:rFonts w:ascii="仿宋_GB2312" w:hAnsi="仿宋_GB2312" w:cs="仿宋_GB2312" w:eastAsia="仿宋_GB2312"/>
                <w:sz w:val="20"/>
              </w:rPr>
              <w:t>1.3、面粉应符合供应时间段粮食卫生国家现行有效标准规定，在保质期内，具有SC标记，并列明可提供配送产品的品牌清单、每个产品详细的参数或指标。</w:t>
            </w:r>
          </w:p>
          <w:p>
            <w:pPr>
              <w:pStyle w:val="null3"/>
              <w:ind w:firstLine="400"/>
              <w:jc w:val="both"/>
            </w:pPr>
            <w:r>
              <w:rPr>
                <w:rFonts w:ascii="仿宋_GB2312" w:hAnsi="仿宋_GB2312" w:cs="仿宋_GB2312" w:eastAsia="仿宋_GB2312"/>
                <w:sz w:val="20"/>
              </w:rPr>
              <w:t>1.4、副食品、调味品（食盐、味精、酱油、醋等）在保质期内，有SC标志。</w:t>
            </w:r>
          </w:p>
          <w:p>
            <w:pPr>
              <w:pStyle w:val="null3"/>
              <w:ind w:firstLine="400"/>
              <w:jc w:val="both"/>
            </w:pPr>
            <w:r>
              <w:rPr>
                <w:rFonts w:ascii="仿宋_GB2312" w:hAnsi="仿宋_GB2312" w:cs="仿宋_GB2312" w:eastAsia="仿宋_GB2312"/>
                <w:sz w:val="20"/>
              </w:rPr>
              <w:t>1.5、乳制品必须符合规定的原奶生产，在保质期内，有SC标志；豆制品及其他半成品送货当日时间不得超过保质期的1/3时长，预包装类食品原料应具有SC标记；</w:t>
            </w:r>
          </w:p>
          <w:p>
            <w:pPr>
              <w:pStyle w:val="null3"/>
              <w:ind w:firstLine="400"/>
              <w:jc w:val="both"/>
            </w:pPr>
            <w:r>
              <w:rPr>
                <w:rFonts w:ascii="仿宋_GB2312" w:hAnsi="仿宋_GB2312" w:cs="仿宋_GB2312" w:eastAsia="仿宋_GB2312"/>
                <w:sz w:val="20"/>
              </w:rPr>
              <w:t>1.6、采购的鲜肉类必须在定点屠宰场（或宰杀店）宰杀加工，并经动物卫生检疫机构检疫合格，加盖检疫合格印章和屠宰场印章，并附有《动物产品检疫合格证明》。</w:t>
            </w:r>
          </w:p>
          <w:p>
            <w:pPr>
              <w:pStyle w:val="null3"/>
              <w:ind w:firstLine="400"/>
              <w:jc w:val="both"/>
            </w:pPr>
            <w:r>
              <w:rPr>
                <w:rFonts w:ascii="仿宋_GB2312" w:hAnsi="仿宋_GB2312" w:cs="仿宋_GB2312" w:eastAsia="仿宋_GB2312"/>
                <w:sz w:val="20"/>
              </w:rPr>
              <w:t>1.7、蔬菜：</w:t>
            </w:r>
          </w:p>
          <w:p>
            <w:pPr>
              <w:pStyle w:val="null3"/>
              <w:ind w:firstLine="400"/>
              <w:jc w:val="both"/>
            </w:pPr>
            <w:r>
              <w:rPr>
                <w:rFonts w:ascii="仿宋_GB2312" w:hAnsi="仿宋_GB2312" w:cs="仿宋_GB2312" w:eastAsia="仿宋_GB2312"/>
                <w:sz w:val="20"/>
              </w:rPr>
              <w:t>①叶菜类：新鲜、色泽鲜亮、无腐烂、无干叶、捆把内部无杂乱夹塞，菜品粗细均匀，脆嫩不老，不抽苔。茎部不老化，个体均匀，未发芽、变色。</w:t>
            </w:r>
          </w:p>
          <w:p>
            <w:pPr>
              <w:pStyle w:val="null3"/>
              <w:ind w:firstLine="400"/>
              <w:jc w:val="both"/>
            </w:pPr>
            <w:r>
              <w:rPr>
                <w:rFonts w:ascii="仿宋_GB2312" w:hAnsi="仿宋_GB2312" w:cs="仿宋_GB2312" w:eastAsia="仿宋_GB2312"/>
                <w:sz w:val="20"/>
              </w:rPr>
              <w:t>②根茎类：茎部不老化，个体均匀，未发芽、变色。</w:t>
            </w:r>
          </w:p>
          <w:p>
            <w:pPr>
              <w:pStyle w:val="null3"/>
              <w:ind w:firstLine="400"/>
              <w:jc w:val="both"/>
            </w:pPr>
            <w:r>
              <w:rPr>
                <w:rFonts w:ascii="仿宋_GB2312" w:hAnsi="仿宋_GB2312" w:cs="仿宋_GB2312" w:eastAsia="仿宋_GB2312"/>
                <w:sz w:val="20"/>
              </w:rPr>
              <w:t>③花果类：个体均匀，无腐烂、无变色，允许果型有轻微缺点，但不得变形、过熟。</w:t>
            </w:r>
          </w:p>
          <w:p>
            <w:pPr>
              <w:pStyle w:val="null3"/>
              <w:ind w:firstLine="400"/>
              <w:jc w:val="both"/>
            </w:pPr>
            <w:r>
              <w:rPr>
                <w:rFonts w:ascii="仿宋_GB2312" w:hAnsi="仿宋_GB2312" w:cs="仿宋_GB2312" w:eastAsia="仿宋_GB2312"/>
                <w:sz w:val="20"/>
              </w:rPr>
              <w:t>④菇菌类：外形饱满，不发霉、变黑。</w:t>
            </w:r>
          </w:p>
          <w:p>
            <w:pPr>
              <w:pStyle w:val="null3"/>
              <w:ind w:firstLine="400"/>
              <w:jc w:val="both"/>
            </w:pPr>
            <w:r>
              <w:rPr>
                <w:rFonts w:ascii="仿宋_GB2312" w:hAnsi="仿宋_GB2312" w:cs="仿宋_GB2312" w:eastAsia="仿宋_GB2312"/>
                <w:sz w:val="20"/>
              </w:rPr>
              <w:t>⑤果蔬必须符合食品中农药最大残留限量最新标准并具有农药残留检验记录。</w:t>
            </w:r>
          </w:p>
          <w:p>
            <w:pPr>
              <w:pStyle w:val="null3"/>
              <w:ind w:firstLine="400"/>
              <w:jc w:val="both"/>
            </w:pPr>
            <w:r>
              <w:rPr>
                <w:rFonts w:ascii="仿宋_GB2312" w:hAnsi="仿宋_GB2312" w:cs="仿宋_GB2312" w:eastAsia="仿宋_GB2312"/>
                <w:sz w:val="20"/>
              </w:rPr>
              <w:t>1.8、其他要求</w:t>
            </w:r>
          </w:p>
          <w:p>
            <w:pPr>
              <w:pStyle w:val="null3"/>
              <w:ind w:firstLine="400"/>
              <w:jc w:val="both"/>
            </w:pPr>
            <w:r>
              <w:rPr>
                <w:rFonts w:ascii="仿宋_GB2312" w:hAnsi="仿宋_GB2312" w:cs="仿宋_GB2312" w:eastAsia="仿宋_GB2312"/>
                <w:sz w:val="20"/>
              </w:rPr>
              <w:t>原则上食材采购为一日一采，所有食材需从正规渠道采购，且接受采购人监督查验相关票据。如由投标人采购的食品原材料引发的任何事故，均由投标人承担全部责任。</w:t>
            </w:r>
          </w:p>
          <w:p>
            <w:pPr>
              <w:pStyle w:val="null3"/>
              <w:ind w:firstLine="400"/>
              <w:jc w:val="both"/>
            </w:pPr>
            <w:r>
              <w:rPr>
                <w:rFonts w:ascii="仿宋_GB2312" w:hAnsi="仿宋_GB2312" w:cs="仿宋_GB2312" w:eastAsia="仿宋_GB2312"/>
                <w:sz w:val="20"/>
              </w:rPr>
              <w:t>2.食堂卫生要求：</w:t>
            </w:r>
          </w:p>
          <w:p>
            <w:pPr>
              <w:pStyle w:val="null3"/>
              <w:ind w:firstLine="400"/>
              <w:jc w:val="both"/>
            </w:pPr>
            <w:r>
              <w:rPr>
                <w:rFonts w:ascii="仿宋_GB2312" w:hAnsi="仿宋_GB2312" w:cs="仿宋_GB2312" w:eastAsia="仿宋_GB2312"/>
                <w:sz w:val="20"/>
              </w:rPr>
              <w:t>2.1、严格执行《食品安全法》和采购方的规章制度。</w:t>
            </w:r>
          </w:p>
          <w:p>
            <w:pPr>
              <w:pStyle w:val="null3"/>
              <w:ind w:firstLine="400"/>
              <w:jc w:val="both"/>
            </w:pPr>
            <w:r>
              <w:rPr>
                <w:rFonts w:ascii="仿宋_GB2312" w:hAnsi="仿宋_GB2312" w:cs="仿宋_GB2312" w:eastAsia="仿宋_GB2312"/>
                <w:sz w:val="20"/>
              </w:rPr>
              <w:t>2.2、食堂操作间须执行“卫生五四制”，做好厨房、餐厅、储物室等工作区域保洁工作，做到干净整洁，卫生无死角。</w:t>
            </w:r>
          </w:p>
          <w:p>
            <w:pPr>
              <w:pStyle w:val="null3"/>
              <w:ind w:firstLine="400"/>
              <w:jc w:val="both"/>
            </w:pPr>
            <w:r>
              <w:rPr>
                <w:rFonts w:ascii="仿宋_GB2312" w:hAnsi="仿宋_GB2312" w:cs="仿宋_GB2312" w:eastAsia="仿宋_GB2312"/>
                <w:sz w:val="20"/>
              </w:rPr>
              <w:t>2.3、食堂工作人员须注重仪容仪表，规范服务，使用文明用语。</w:t>
            </w:r>
          </w:p>
          <w:p>
            <w:pPr>
              <w:pStyle w:val="null3"/>
              <w:ind w:firstLine="400"/>
              <w:jc w:val="both"/>
            </w:pPr>
            <w:r>
              <w:rPr>
                <w:rFonts w:ascii="仿宋_GB2312" w:hAnsi="仿宋_GB2312" w:cs="仿宋_GB2312" w:eastAsia="仿宋_GB2312"/>
                <w:sz w:val="20"/>
              </w:rPr>
              <w:t>2.4、食堂内部管理须有完善的规章制度及各类应急预案。</w:t>
            </w:r>
          </w:p>
          <w:p>
            <w:pPr>
              <w:pStyle w:val="null3"/>
              <w:ind w:firstLine="400"/>
              <w:jc w:val="both"/>
            </w:pPr>
            <w:r>
              <w:rPr>
                <w:rFonts w:ascii="仿宋_GB2312" w:hAnsi="仿宋_GB2312" w:cs="仿宋_GB2312" w:eastAsia="仿宋_GB2312"/>
                <w:sz w:val="20"/>
              </w:rPr>
              <w:t>2.5、食堂工作人员要做好留样、消毒、保养等各项记录。</w:t>
            </w:r>
          </w:p>
          <w:p>
            <w:pPr>
              <w:pStyle w:val="null3"/>
              <w:ind w:firstLine="400"/>
              <w:jc w:val="both"/>
            </w:pPr>
            <w:r>
              <w:rPr>
                <w:rFonts w:ascii="仿宋_GB2312" w:hAnsi="仿宋_GB2312" w:cs="仿宋_GB2312" w:eastAsia="仿宋_GB2312"/>
                <w:sz w:val="20"/>
              </w:rPr>
              <w:t>2.6、所有菜品出品前，要试吃，确保质量。</w:t>
            </w:r>
          </w:p>
          <w:p>
            <w:pPr>
              <w:pStyle w:val="null3"/>
              <w:ind w:firstLine="400"/>
              <w:jc w:val="both"/>
            </w:pPr>
            <w:r>
              <w:rPr>
                <w:rFonts w:ascii="仿宋_GB2312" w:hAnsi="仿宋_GB2312" w:cs="仿宋_GB2312" w:eastAsia="仿宋_GB2312"/>
                <w:sz w:val="20"/>
              </w:rPr>
              <w:t>2.7、食堂应定期对工作人员进行食品安全等方面的培训，加强管理，确保食品安全零事故。</w:t>
            </w:r>
          </w:p>
          <w:p>
            <w:pPr>
              <w:pStyle w:val="null3"/>
              <w:ind w:firstLine="400"/>
              <w:jc w:val="both"/>
            </w:pPr>
            <w:r>
              <w:rPr>
                <w:rFonts w:ascii="仿宋_GB2312" w:hAnsi="仿宋_GB2312" w:cs="仿宋_GB2312" w:eastAsia="仿宋_GB2312"/>
                <w:sz w:val="20"/>
              </w:rPr>
              <w:t>3.管理要求：</w:t>
            </w:r>
          </w:p>
          <w:p>
            <w:pPr>
              <w:pStyle w:val="null3"/>
              <w:ind w:firstLine="400"/>
              <w:jc w:val="both"/>
            </w:pPr>
            <w:r>
              <w:rPr>
                <w:rFonts w:ascii="仿宋_GB2312" w:hAnsi="仿宋_GB2312" w:cs="仿宋_GB2312" w:eastAsia="仿宋_GB2312"/>
                <w:sz w:val="20"/>
              </w:rPr>
              <w:t>3.1、投标人必须提出明确的用于本项目的运营服务方案，运营服务方案应包括但不限于以下内容：总体方案、食品质量方案、食品安全方案、服务质量方案、卫生管理控制方案、原材料采购管理方案、成本控制方案、食品保存管理方案、人员职责与管理方案以及其他服务内容。服务人员组成结构、名单。</w:t>
            </w:r>
          </w:p>
          <w:p>
            <w:pPr>
              <w:pStyle w:val="null3"/>
              <w:ind w:firstLine="400"/>
              <w:jc w:val="both"/>
            </w:pPr>
            <w:r>
              <w:rPr>
                <w:rFonts w:ascii="仿宋_GB2312" w:hAnsi="仿宋_GB2312" w:cs="仿宋_GB2312" w:eastAsia="仿宋_GB2312"/>
                <w:sz w:val="20"/>
              </w:rPr>
              <w:t>3.2、每周变换菜谱，做到荤素搭配，在餐厅显著地方公布菜谱，并接受采购人监督，按照采购人规定的时间，保证饭菜足量、优质，做到品种多样、味道可口，不得出现少餐、缺餐。</w:t>
            </w:r>
          </w:p>
          <w:p>
            <w:pPr>
              <w:pStyle w:val="null3"/>
              <w:ind w:firstLine="400"/>
              <w:jc w:val="both"/>
            </w:pPr>
            <w:r>
              <w:rPr>
                <w:rFonts w:ascii="仿宋_GB2312" w:hAnsi="仿宋_GB2312" w:cs="仿宋_GB2312" w:eastAsia="仿宋_GB2312"/>
                <w:sz w:val="20"/>
              </w:rPr>
              <w:t>3.3、须配备足够的工作人员，原则上不得少于4人。经营服务所需用工必须符合《劳动法》要求，依法用工，如发生用工纠纷，由投标人自行承担责任。其工作人员必须持有健康证、身份证并报采购人备案。配备的工作人员应满足采购人需求，若部分工作人员服务不达标，投标人须无条件配合协调或者更换。如遇特殊情况，采购人就餐需求增加，投标人应及时增加食材及人员，以保证采购人需求。</w:t>
            </w:r>
          </w:p>
          <w:p>
            <w:pPr>
              <w:pStyle w:val="null3"/>
              <w:ind w:firstLine="400"/>
              <w:jc w:val="both"/>
            </w:pPr>
            <w:r>
              <w:rPr>
                <w:rFonts w:ascii="仿宋_GB2312" w:hAnsi="仿宋_GB2312" w:cs="仿宋_GB2312" w:eastAsia="仿宋_GB2312"/>
                <w:sz w:val="20"/>
              </w:rPr>
              <w:t>3.4、投标人所采购、制作的食品质量要求必须符合国家的卫生、安全标准，随时接受采购人对餐厅食品质量检查与监督，并按照国家有关餐具卫生管理要求，做好公共餐具消毒工作和灶具、厨具的日常保养工作。厨房现有设施设备基本满足食堂运营需求，后续需增加新设备由投标人自行负责，厨房用品不能人为损坏，如损坏照价赔偿。</w:t>
            </w:r>
          </w:p>
          <w:p>
            <w:pPr>
              <w:pStyle w:val="null3"/>
              <w:jc w:val="both"/>
            </w:pPr>
            <w:r>
              <w:rPr>
                <w:rFonts w:ascii="仿宋_GB2312" w:hAnsi="仿宋_GB2312" w:cs="仿宋_GB2312" w:eastAsia="仿宋_GB2312"/>
                <w:sz w:val="20"/>
              </w:rPr>
              <w:t>三、商务要求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服务期限：自合同签订之日起</w:t>
            </w:r>
            <w:r>
              <w:rPr>
                <w:rFonts w:ascii="仿宋_GB2312" w:hAnsi="仿宋_GB2312" w:cs="仿宋_GB2312" w:eastAsia="仿宋_GB2312"/>
                <w:sz w:val="20"/>
              </w:rPr>
              <w:t>1</w:t>
            </w:r>
            <w:r>
              <w:rPr>
                <w:rFonts w:ascii="仿宋_GB2312" w:hAnsi="仿宋_GB2312" w:cs="仿宋_GB2312" w:eastAsia="仿宋_GB2312"/>
                <w:sz w:val="20"/>
              </w:rPr>
              <w:t>年。若中标人菜品质量及服务质量达不到</w:t>
            </w:r>
            <w:r>
              <w:rPr>
                <w:rFonts w:ascii="仿宋_GB2312" w:hAnsi="仿宋_GB2312" w:cs="仿宋_GB2312" w:eastAsia="仿宋_GB2312"/>
                <w:sz w:val="20"/>
              </w:rPr>
              <w:t>采购人</w:t>
            </w:r>
            <w:r>
              <w:rPr>
                <w:rFonts w:ascii="仿宋_GB2312" w:hAnsi="仿宋_GB2312" w:cs="仿宋_GB2312" w:eastAsia="仿宋_GB2312"/>
                <w:sz w:val="20"/>
              </w:rPr>
              <w:t>的满意度调查及考核标准，</w:t>
            </w:r>
            <w:r>
              <w:rPr>
                <w:rFonts w:ascii="仿宋_GB2312" w:hAnsi="仿宋_GB2312" w:cs="仿宋_GB2312" w:eastAsia="仿宋_GB2312"/>
                <w:sz w:val="20"/>
              </w:rPr>
              <w:t>中标人应更换厨师团队，以确保食堂服务提升至采购人满意水平</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付款方式：</w:t>
            </w:r>
          </w:p>
          <w:p>
            <w:pPr>
              <w:pStyle w:val="null3"/>
              <w:ind w:firstLine="400"/>
              <w:jc w:val="both"/>
            </w:pPr>
            <w:r>
              <w:rPr>
                <w:rFonts w:ascii="仿宋_GB2312" w:hAnsi="仿宋_GB2312" w:cs="仿宋_GB2312" w:eastAsia="仿宋_GB2312"/>
                <w:sz w:val="20"/>
              </w:rPr>
              <w:t>合同签订后，费用支付方式为按月支付。每月</w:t>
            </w:r>
            <w:r>
              <w:rPr>
                <w:rFonts w:ascii="仿宋_GB2312" w:hAnsi="仿宋_GB2312" w:cs="仿宋_GB2312" w:eastAsia="仿宋_GB2312"/>
                <w:sz w:val="20"/>
              </w:rPr>
              <w:t>25号前</w:t>
            </w:r>
            <w:r>
              <w:rPr>
                <w:rFonts w:ascii="仿宋_GB2312" w:hAnsi="仿宋_GB2312" w:cs="仿宋_GB2312" w:eastAsia="仿宋_GB2312"/>
                <w:sz w:val="20"/>
              </w:rPr>
              <w:t>中标人</w:t>
            </w:r>
            <w:r>
              <w:rPr>
                <w:rFonts w:ascii="仿宋_GB2312" w:hAnsi="仿宋_GB2312" w:cs="仿宋_GB2312" w:eastAsia="仿宋_GB2312"/>
                <w:sz w:val="20"/>
              </w:rPr>
              <w:t>向</w:t>
            </w:r>
            <w:r>
              <w:rPr>
                <w:rFonts w:ascii="仿宋_GB2312" w:hAnsi="仿宋_GB2312" w:cs="仿宋_GB2312" w:eastAsia="仿宋_GB2312"/>
                <w:sz w:val="20"/>
              </w:rPr>
              <w:t>采购人开具</w:t>
            </w:r>
            <w:r>
              <w:rPr>
                <w:rFonts w:ascii="仿宋_GB2312" w:hAnsi="仿宋_GB2312" w:cs="仿宋_GB2312" w:eastAsia="仿宋_GB2312"/>
                <w:sz w:val="20"/>
              </w:rPr>
              <w:t>本月餐饮</w:t>
            </w:r>
            <w:r>
              <w:rPr>
                <w:rFonts w:ascii="仿宋_GB2312" w:hAnsi="仿宋_GB2312" w:cs="仿宋_GB2312" w:eastAsia="仿宋_GB2312"/>
                <w:sz w:val="20"/>
              </w:rPr>
              <w:t>服务发票</w:t>
            </w:r>
            <w:r>
              <w:rPr>
                <w:rFonts w:ascii="仿宋_GB2312" w:hAnsi="仿宋_GB2312" w:cs="仿宋_GB2312" w:eastAsia="仿宋_GB2312"/>
                <w:sz w:val="20"/>
              </w:rPr>
              <w:t>，</w:t>
            </w:r>
            <w:r>
              <w:rPr>
                <w:rFonts w:ascii="仿宋_GB2312" w:hAnsi="仿宋_GB2312" w:cs="仿宋_GB2312" w:eastAsia="仿宋_GB2312"/>
                <w:sz w:val="20"/>
              </w:rPr>
              <w:t>采购人</w:t>
            </w:r>
            <w:r>
              <w:rPr>
                <w:rFonts w:ascii="仿宋_GB2312" w:hAnsi="仿宋_GB2312" w:cs="仿宋_GB2312" w:eastAsia="仿宋_GB2312"/>
                <w:sz w:val="20"/>
              </w:rPr>
              <w:t>次月支付上月餐饮费用。</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服务质量：符合《中华人民共和国食品安全法》等相关法律法规要求。</w:t>
            </w:r>
          </w:p>
          <w:p>
            <w:pPr>
              <w:pStyle w:val="null3"/>
            </w:pPr>
            <w:r>
              <w:rPr>
                <w:rFonts w:ascii="仿宋_GB2312" w:hAnsi="仿宋_GB2312" w:cs="仿宋_GB2312" w:eastAsia="仿宋_GB2312"/>
                <w:sz w:val="20"/>
              </w:rPr>
              <w:t>4、</w:t>
            </w:r>
            <w:r>
              <w:rPr>
                <w:rFonts w:ascii="仿宋_GB2312" w:hAnsi="仿宋_GB2312" w:cs="仿宋_GB2312" w:eastAsia="仿宋_GB2312"/>
                <w:sz w:val="20"/>
              </w:rPr>
              <w:t>其他要求：</w:t>
            </w:r>
            <w:r>
              <w:rPr>
                <w:rFonts w:ascii="仿宋_GB2312" w:hAnsi="仿宋_GB2312" w:cs="仿宋_GB2312" w:eastAsia="仿宋_GB2312"/>
                <w:sz w:val="20"/>
              </w:rPr>
              <w:t>中标人</w:t>
            </w:r>
            <w:r>
              <w:rPr>
                <w:rFonts w:ascii="仿宋_GB2312" w:hAnsi="仿宋_GB2312" w:cs="仿宋_GB2312" w:eastAsia="仿宋_GB2312"/>
                <w:sz w:val="20"/>
              </w:rPr>
              <w:t>提供的食材及饭菜应是新鲜食材，不得提供预制菜品，否则采购人有权终止合同。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满足技术参数与性能指标中的人员要求。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详见技术参数与性能指标及合同条款。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合同签订后，费用支付方式为按月支付。每月25号前中标人向采购人开具本月餐饮服务发票，采购人次月支付上月餐饮费用 （付款以此描述为准））</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贰套。质版文件内容应与电子版文件内容保持一致。纸质版投标文件的正本和副本应采用粘贴方式左侧装订，不得采用活页夹的可随时拆换的方式装订，不得有零散页。应按档案要求必须编制目录，无少页、缺页的现象，文件送达地点：西安市未央区太华北路甲字88号大明宫中央广场A座22层代理部；（2）本项目所属行业为：餐饮业。（3）按照西安市财政局关于促进政府采购公平竞争优化营商环境的通知&gt;(市财函(2021)431号)规定:供应商登记免费领取磋商文件的，如不参与项目投标，应在递交磋商响应文件截止时间前一日以书面形式告知采购代理机构。否则，采购代理机构可以向财政部门反映情况并提供相应的佐证。供应商一年内累计出现三次该情形，将被监管部门记录为失信行为。（4）根据《陕西省财政厅关于印发&lt;陕西省中小企业政府采购信用融资办法&gt;的通知》（陕财办采〔2018〕23号）相关规定，有融资需求的供应商可根据自身情况，在陕西省政府采购信用融资平台（网址：http://www.ccgp-shaanxi.gov.cn/zcdservice/zcd/shanxi/ ）自主选择金融机构及其融资产品，凭政府采购中标（成交）通知书或政府采购合同提出融资申请。（政府采购监管部门业务咨询电话：029-68936154、029-68936341）。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报告（成立时间至磋商时间不足一年的可提供成立后任意时段的财务报表）或磋商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提供自2025年12月1日至递交磋商响应文件截止之日前一年内任意一个月的社会保障资金缴存单据或社保机构开具的社会保险参保缴费情况证明。依法不需要缴纳社会保障资金的供应商应提供相关文件证明。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提供自2025年12月1日至递交磋商响应文件截止之日内已缴存任意一个月的依法缴纳税收的相关凭据，凭据应有税务机关或代收机关的公章或业务专用章。依法免税或无须缴纳税收的供应商，应提供相应证明文件。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供应商须具备有效的食品经营许可证；</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资格证明资料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 资格证明资料 偏离表 分项报价表 中小企业声明函 残疾人福利性单位声明函 陕西省政府采购供应商拒绝政府采购领域商业贿赂承诺书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提供投标人2023年1月1日至今承担过类似项目业绩，以合同签订时间为准并加盖投标人公章，每提供一个业绩计3分，最高计9分。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 针对本项目餐厅的实际情况提供详细可行的总体服务方案，包括但不限于：①经营理念；②总体服务保障计划；③应急保障措施。 2.评审标准： ①完整性：方案须全面，对评审内容中的各项要求有详细描述； ②可实施性：切合本项目实际情况，实施步骤清晰、合理； ③针对性：方案能够紧扣项目实际情况，内容科学合理。 3.赋分标准： ①经营理念：每完全满足一项评审标准得2分，满分6分； ②总体服务保障计划：每完全满足一项评审标准得2分，满分6分； ③应急保障措施：每完全满足一项评审标准得1分，满分3分；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环境、质量、安全控制</w:t>
            </w:r>
          </w:p>
        </w:tc>
        <w:tc>
          <w:tcPr>
            <w:tcW w:type="dxa" w:w="2492"/>
          </w:tcPr>
          <w:p>
            <w:pPr>
              <w:pStyle w:val="null3"/>
            </w:pPr>
            <w:r>
              <w:rPr>
                <w:rFonts w:ascii="仿宋_GB2312" w:hAnsi="仿宋_GB2312" w:cs="仿宋_GB2312" w:eastAsia="仿宋_GB2312"/>
              </w:rPr>
              <w:t>1.评审内容 针对本项目餐厅的实际情况提供详细可行的质量、安全控制方案，包括但不限于：①食品质量控制方案；②餐厅环境管理方案；③卫生管理控制方案（食品卫生、人员卫生、垃圾处理方案）；④食品安全控制方案；⑤消防安全控制方案； 2.评审标准： ①完整性：方案须全面，对评审内容中的各项要求有详细描述； ②可实施性：切合本项目实际情况，实施步骤清晰、合理； ③针对性：方案能够紧扣项目实际情况，内容科学合理。 3.赋分标准： ①食品质量控制方案：每完全满足一项评审标准得1分，满分3分； ②餐厅环境管理方案：每完全满足一项评审标准得1分，满分3分； ③卫生管理控制方案：每完全满足一项评审标准得1分，满分3分； ④食品安全控制方案：每完全满足一项评审标准得1分，满分3分； ⑤消防安全控制方案；：每完全满足一项评审标准得1分，满分3分；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原材料采购及成本控制</w:t>
            </w:r>
          </w:p>
        </w:tc>
        <w:tc>
          <w:tcPr>
            <w:tcW w:type="dxa" w:w="2492"/>
          </w:tcPr>
          <w:p>
            <w:pPr>
              <w:pStyle w:val="null3"/>
            </w:pPr>
            <w:r>
              <w:rPr>
                <w:rFonts w:ascii="仿宋_GB2312" w:hAnsi="仿宋_GB2312" w:cs="仿宋_GB2312" w:eastAsia="仿宋_GB2312"/>
              </w:rPr>
              <w:t>1.评审内容 投标人针对本项目列出①原材料采购管理方案；②食品原材料保存控制方案；③成本控制方案； 2.评审标准： ①完整性：方案须全面，对评审内容中的各项要求有详细描述； ②可实施性：切合本项目实际情况，实施步骤清晰、合理； ③针对性：方案能够紧扣项目实际情况，内容科学合理。 3.赋分标准： ①原材料采购管理方案：每完全满足一项评审标准得1分，满分3分； ②食品原材料保存控制方案：每完全满足一项评审标准得1分，满分3分； ③成本控制方案：每完全满足一项评审标准得1分，满分3分；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投标人针对本项目提供的应对措施，包括但不限于对①突发食品安全事故；②消防事故；③停水、停电、停气。 2.评审标准： ①完整性：方案须全面，对评审内容中的各项要求有详细描述； ②可实施性：切合本项目实际情况，实施步骤清晰、合理； ③针对性：方案能够紧扣项目实际情况，内容科学合理。 3.赋分标准： ①突发食品安全事故：每完全满足一项评审标准得1分，满分3分； ②消防事故：每完全满足一项评审标准得1分，满分3分； ③停水、停电、停气：每完全满足一项评审标准得1分，满分3分；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1.评审内容 根据各供应商在满足招标文件要求以及本项目人员组织的基础上，制定具体的人员配备方案，包括但不限于①人员岗位职责②相关奖惩措施③人员的身份证、健康证 2.评审标准： ①完整性：方案须全面，对评审内容中的各项要求有详细描述； ②可实施性：切合本项目实际情况，实施步骤清晰、合理； ③针对性：方案能够紧扣项目实际情况，内容科学合理。 3.赋分标准： ①人员岗位职责：每完全满足一项评审标准得1分，满分3分； ②相关奖惩措施：每完全满足一项评审标准得1分，满分3分； ③人员的身份证、健康证：每完全满足一项评审标准得1分，满分3分；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1.评审内容 针对本项目特点有具体的厨房设备使用管理、餐具消毒等方案，包含但不限于①厨房设备使用管理制度②厨房设备安全使用方案③餐具消毒管理方案 2.评审标准： ①完整性：方案须全面，对评审内容中的各项要求有详细描述； ②可实施性：切合本项目实际情况，实施步骤清晰、合理； ③针对性：方案能够紧扣项目实际情况，内容科学合理。 3.赋分标准： ①厨房设备使用管理制度：每完全满足一项评审标准得1分，满分3分； ②厨房设备安全使用方案：每完全满足一项评审标准得1分，满分3分； ③餐具消毒管理方案：每完全满足一项评审标准得1分，满分3分；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1.评审内容 企业针对本项目①内部管理架构及工作流程②自查制度③服务标准及信息反馈渠道 2.评审标准： ①完整性：方案须全面，对评审内容中的各项要求有详细描述； ②可实施性：切合本项目实际情况，实施步骤清晰、合理； ③针对性：方案能够紧扣项目实际情况，内容科学合理。 3.赋分标准： ①内部管理架构及工作流程：每完全满足一项评审标准得1分，满分3分； ②自查制度：每完全满足一项评审标准得1分，满分3分； ③服务标准及信息反馈渠道：每完全满足一项评审标准得1分，满分3分；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 根据投标人对本项目的服务承诺，包括但不限于①食材质量承诺②服务品质承诺。 2.评审标准： ①可实施性：切合本项目实际情况，方案全面、实施步骤清晰、计划合理； ②针对性：方案能够紧扣项目实际情况，内容科学合理； 3.赋分标准： ①食材质量承诺：每完全满足一项评审标准得1.5分，满分3分； ②服务品质承诺：每完全满足一项评审标准得1.5分，满分3分；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磋商基准价，其价格分为满分。其他供应商的价格分统一按照下列公式计算：磋商报价得分=（磋商基准价/最后磋商报价）×价格权值×100%。备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详见附件：资格证明资料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详见附件：技术服务方案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