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版本号：ZJZB2026-ZCCS-01420260410002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信息化设备（多媒体设备）采购项目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ZJZB2026-ZCCS-014</w:t>
      </w:r>
      <w:r>
        <w:br/>
      </w:r>
      <w:r>
        <w:br/>
      </w:r>
      <w:r>
        <w:br/>
      </w:r>
    </w:p>
    <w:p>
      <w:pPr>
        <w:pStyle w:val="null3"/>
        <w:jc w:val="center"/>
        <w:outlineLvl w:val="2"/>
      </w:pPr>
      <w:r>
        <w:rPr>
          <w:rFonts w:ascii="仿宋_GB2312" w:hAnsi="仿宋_GB2312" w:cs="仿宋_GB2312" w:eastAsia="仿宋_GB2312"/>
          <w:sz w:val="28"/>
          <w:b/>
        </w:rPr>
        <w:t>西安市西光中学</w:t>
      </w:r>
    </w:p>
    <w:p>
      <w:pPr>
        <w:pStyle w:val="null3"/>
        <w:jc w:val="center"/>
        <w:outlineLvl w:val="2"/>
      </w:pPr>
      <w:r>
        <w:rPr>
          <w:rFonts w:ascii="仿宋_GB2312" w:hAnsi="仿宋_GB2312" w:cs="仿宋_GB2312" w:eastAsia="仿宋_GB2312"/>
          <w:sz w:val="28"/>
          <w:b/>
        </w:rPr>
        <w:t>西安中金招标代理有限责任公司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西安中金招标代理有限责任公司</w:t>
      </w:r>
      <w:r>
        <w:rPr>
          <w:rFonts w:ascii="仿宋_GB2312" w:hAnsi="仿宋_GB2312" w:cs="仿宋_GB2312" w:eastAsia="仿宋_GB2312"/>
        </w:rPr>
        <w:t>（以下简称“代理机构”）受</w:t>
      </w:r>
      <w:r>
        <w:rPr>
          <w:rFonts w:ascii="仿宋_GB2312" w:hAnsi="仿宋_GB2312" w:cs="仿宋_GB2312" w:eastAsia="仿宋_GB2312"/>
        </w:rPr>
        <w:t>西安市西光中学</w:t>
      </w:r>
      <w:r>
        <w:rPr>
          <w:rFonts w:ascii="仿宋_GB2312" w:hAnsi="仿宋_GB2312" w:cs="仿宋_GB2312" w:eastAsia="仿宋_GB2312"/>
        </w:rPr>
        <w:t>委托，拟对</w:t>
      </w:r>
      <w:r>
        <w:rPr>
          <w:rFonts w:ascii="仿宋_GB2312" w:hAnsi="仿宋_GB2312" w:cs="仿宋_GB2312" w:eastAsia="仿宋_GB2312"/>
        </w:rPr>
        <w:t>信息化设备（多媒体设备）采购项目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ZJZB2026-ZCCS-014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信息化设备（多媒体设备）采购项目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西安市西光中学信息化设备（多媒体设备）采购项目，具体要求详见采购文件。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授权书及被授权人身份证：法定代表人（单位负责人）授权委托书（附法定代表人（单位负责人）、被授权人身份证复印件及被授权人响应文件递交截止时间前近三个月内任意一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3、信誉要求：供应商未列入信用中国网站(www.creditchina.gov.cn )“失信被执行人”、“重大税收违法案件当事人名单”中，也未列入中国政府采购网 (www.ccgp.gov.cn)“政府采购严重违法失信行为记录名单”中，以开标后的网站查询记录为准</w:t>
      </w:r>
    </w:p>
    <w:p>
      <w:pPr>
        <w:pStyle w:val="null3"/>
      </w:pPr>
      <w:r>
        <w:rPr>
          <w:rFonts w:ascii="仿宋_GB2312" w:hAnsi="仿宋_GB2312" w:cs="仿宋_GB2312" w:eastAsia="仿宋_GB2312"/>
        </w:rPr>
        <w:t>4、其他要求：1.本项目不接受联合体响应。 2.单位负责人为同一人或者存在直接控股、管理关系的不同供应商不得参加同一合同项下的政府采购活动。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康乐路116号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029-83270243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西安中金招标代理有限责任公司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陕西省西安市雁塔区科技二路65号启迪清扬时代D座10楼21001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费思南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15619025728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招标代理服务收费管理暂行办法》所规定的收费标准收取。2.请各供应商在报价中自行考虑，无论报价中是否明确，均视为已包含在响应报价中。成交供应商承担本次代理服务费，并在接到成交通知后一次性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西安市西光中学</w:t>
      </w:r>
      <w:r>
        <w:rPr>
          <w:rFonts w:ascii="仿宋_GB2312" w:hAnsi="仿宋_GB2312" w:cs="仿宋_GB2312" w:eastAsia="仿宋_GB2312"/>
        </w:rPr>
        <w:t>和</w:t>
      </w:r>
      <w:r>
        <w:rPr>
          <w:rFonts w:ascii="仿宋_GB2312" w:hAnsi="仿宋_GB2312" w:cs="仿宋_GB2312" w:eastAsia="仿宋_GB2312"/>
        </w:rPr>
        <w:t>西安中金招标代理有限责任公司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西安市西光中学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西安中金招标代理有限责任公司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西安中金招标代理有限责任公司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满足国家及行业相关标准，满足采购文件要求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联系人：费思南</w:t>
      </w:r>
    </w:p>
    <w:p>
      <w:pPr>
        <w:pStyle w:val="null3"/>
      </w:pPr>
      <w:r>
        <w:rPr>
          <w:rFonts w:ascii="仿宋_GB2312" w:hAnsi="仿宋_GB2312" w:cs="仿宋_GB2312" w:eastAsia="仿宋_GB2312"/>
        </w:rPr>
        <w:t>联系电话：15619025728</w:t>
      </w:r>
    </w:p>
    <w:p>
      <w:pPr>
        <w:pStyle w:val="null3"/>
      </w:pPr>
      <w:r>
        <w:rPr>
          <w:rFonts w:ascii="仿宋_GB2312" w:hAnsi="仿宋_GB2312" w:cs="仿宋_GB2312" w:eastAsia="仿宋_GB2312"/>
        </w:rPr>
        <w:t>地址：西安市科技二路启迪清扬时代D座10楼21001室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西安市西光中学信息化设备（多媒体设备）采购项目，具体要求详见采购文件。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576,000.00</w:t>
      </w:r>
    </w:p>
    <w:p>
      <w:pPr>
        <w:pStyle w:val="null3"/>
      </w:pPr>
      <w:r>
        <w:rPr>
          <w:rFonts w:ascii="仿宋_GB2312" w:hAnsi="仿宋_GB2312" w:cs="仿宋_GB2312" w:eastAsia="仿宋_GB2312"/>
        </w:rPr>
        <w:t>采购包最高限价（元）: 576,000.00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西安市西光中学信息化设备（多媒体设备）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标的名称：西安市西光中学信息化设备（多媒体设备）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5"/>
              <w:gridCol w:w="209"/>
              <w:gridCol w:w="1854"/>
              <w:gridCol w:w="177"/>
              <w:gridCol w:w="188"/>
            </w:tblGrid>
            <w:tr>
              <w:tc>
                <w:tcPr>
                  <w:tcW w:type="dxa" w:w="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rPr>
                    <w:t>序号</w:t>
                  </w:r>
                </w:p>
              </w:tc>
              <w:tc>
                <w:tcPr>
                  <w:tcW w:type="dxa" w:w="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rPr>
                    <w:t>名称</w:t>
                  </w:r>
                </w:p>
              </w:tc>
              <w:tc>
                <w:tcPr>
                  <w:tcW w:type="dxa" w:w="18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配置</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rPr>
                    <w:t>单位</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国产互联智慧黑板参数</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1. 整机采用三段式一体化设计，无推拉结构，侧板由两块固定侧板组成，附带不少于2只磁吸式触控笔，可供老师上课随时取用。</w:t>
                  </w:r>
                  <w:r>
                    <w:br/>
                  </w:r>
                  <w:r>
                    <w:rPr>
                      <w:rFonts w:ascii="仿宋_GB2312" w:hAnsi="仿宋_GB2312" w:cs="仿宋_GB2312" w:eastAsia="仿宋_GB2312"/>
                      <w:sz w:val="22"/>
                    </w:rPr>
                    <w:t>2. 设备液晶屏显示尺寸≥86英寸，采用零贴合、红外感应技术，A规屏，色域≥85%NTSC，屏幕亮度≥350cd/m²，亮度对比度≥1200:1，亮度均匀性≥70%，无闪烁，闪烁等级≤-30db(60Hz)， 亮度垂直可视角度≥60°，亮度水平可视角度≥120°，采用物理防蓝光，蓝光防护等级达到RG0。（提供相关部门出具的检测报告）</w:t>
                  </w:r>
                  <w:r>
                    <w:br/>
                  </w:r>
                  <w:r>
                    <w:rPr>
                      <w:rFonts w:ascii="仿宋_GB2312" w:hAnsi="仿宋_GB2312" w:cs="仿宋_GB2312" w:eastAsia="仿宋_GB2312"/>
                      <w:sz w:val="22"/>
                    </w:rPr>
                    <w:t>▲3. 设备配置鸿蒙、麒麟、统信等国产化操作系统，国产CPU：核数≥8核，内存≥12GB且硬盘≥128GB，可实现windows系统中常用的教学应用功能，如白板、投屏、网页浏览、播放器、办公软件等，支持系统在线升级。（提供相关部门出具的检测报告）</w:t>
                  </w:r>
                  <w:r>
                    <w:br/>
                  </w:r>
                  <w:r>
                    <w:rPr>
                      <w:rFonts w:ascii="仿宋_GB2312" w:hAnsi="仿宋_GB2312" w:cs="仿宋_GB2312" w:eastAsia="仿宋_GB2312"/>
                      <w:sz w:val="22"/>
                    </w:rPr>
                    <w:t>4. 设备须内置无线网卡，支持在内置系统下接入2.4G/5G双频无线网络。</w:t>
                  </w:r>
                  <w:r>
                    <w:br/>
                  </w:r>
                  <w:r>
                    <w:rPr>
                      <w:rFonts w:ascii="仿宋_GB2312" w:hAnsi="仿宋_GB2312" w:cs="仿宋_GB2312" w:eastAsia="仿宋_GB2312"/>
                      <w:sz w:val="22"/>
                    </w:rPr>
                    <w:t>▲5. 内置一体化摄像头，摄像头像素≥4800W，提供≥4个喇叭单元，喇叭模组总功率≥30W，设备内置≥4个非独立外扩展的麦克风，拾音距离大于8米。（提供相关部门出具的检测报告）</w:t>
                  </w:r>
                  <w:r>
                    <w:br/>
                  </w:r>
                  <w:r>
                    <w:rPr>
                      <w:rFonts w:ascii="仿宋_GB2312" w:hAnsi="仿宋_GB2312" w:cs="仿宋_GB2312" w:eastAsia="仿宋_GB2312"/>
                      <w:sz w:val="22"/>
                    </w:rPr>
                    <w:t>6. 设备采用简洁化设计，前面板独立物理按钮数量≤1，须实现包括但不限于开机、关机、息屏、唤醒的功能，提供主页面应用程序快捷栏，可设置≥6个快捷应用，并可以根据教学需求随意替换。</w:t>
                  </w:r>
                  <w:r>
                    <w:br/>
                  </w:r>
                  <w:r>
                    <w:rPr>
                      <w:rFonts w:ascii="仿宋_GB2312" w:hAnsi="仿宋_GB2312" w:cs="仿宋_GB2312" w:eastAsia="仿宋_GB2312"/>
                      <w:sz w:val="22"/>
                    </w:rPr>
                    <w:t>7. 在任意信号源通道下，支持两侧悬浮按钮，操作者可通过悬浮按钮进行系统间切换，手动调节屏幕亮度和声音，支持查看所有正在运行的任务，快速切换当前任务。</w:t>
                  </w:r>
                  <w:r>
                    <w:br/>
                  </w:r>
                  <w:r>
                    <w:rPr>
                      <w:rFonts w:ascii="仿宋_GB2312" w:hAnsi="仿宋_GB2312" w:cs="仿宋_GB2312" w:eastAsia="仿宋_GB2312"/>
                      <w:sz w:val="22"/>
                    </w:rPr>
                    <w:t>▲8. 支持多种投屏方式及投屏协议（提供相关部门出具的检测报告）</w:t>
                  </w:r>
                  <w:r>
                    <w:br/>
                  </w:r>
                  <w:r>
                    <w:rPr>
                      <w:rFonts w:ascii="仿宋_GB2312" w:hAnsi="仿宋_GB2312" w:cs="仿宋_GB2312" w:eastAsia="仿宋_GB2312"/>
                      <w:sz w:val="22"/>
                    </w:rPr>
                    <w:t>9. 设备须内置白板软件，支持≥2种书写笔头，书写延时≤20ms，书写完成后支持本地保存、方便老师实时保存课堂书写内容。</w:t>
                  </w:r>
                  <w:r>
                    <w:br/>
                  </w:r>
                  <w:r>
                    <w:rPr>
                      <w:rFonts w:ascii="仿宋_GB2312" w:hAnsi="仿宋_GB2312" w:cs="仿宋_GB2312" w:eastAsia="仿宋_GB2312"/>
                      <w:sz w:val="22"/>
                    </w:rPr>
                    <w:t>10. 设备内置操作系统下，须支持多应用分屏功能，系统中可同时分屏显示不少于两个应用，支持通过拖拉改变窗口大小。（提供相关部门出具的检测报告）</w:t>
                  </w:r>
                  <w:r>
                    <w:br/>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 设备须支持外接使用OPS下的操作系统，提供标准模块化电脑（OPS）通用的80针接口。</w:t>
                  </w:r>
                  <w:r>
                    <w:br/>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 设备须具有以下无转接前置接口：≥1*Type-C、≥2*USB Type-A。前置接口需采用隐藏式设计，防碰撞设计提供相关部门出具的检测报告）</w:t>
                  </w:r>
                  <w:r>
                    <w:br/>
                  </w: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 屏体设备内置自检维护工具，可一键进行快速自检，也可以对硬件类、投屏类、白板类、应用市场类等单个模块进行检测，针对不同模块给出问题原因提示，检测完成后支持导出诊断报告。（提供相关部门出具的检测报告）</w:t>
                  </w:r>
                  <w:r>
                    <w:br/>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 设备内置白板软件须支持文字和图形智能识别功能，可将手写体识别为标准打印体，支持中英文识。</w:t>
                  </w:r>
                  <w:r>
                    <w:br/>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 支持通过投屏软件进行音视频投屏共享。（提供相关部门出具的检测报告）</w:t>
                  </w:r>
                  <w:r>
                    <w:br/>
                  </w: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 在无外接OPS电脑状态下，设备须提供包括但不限于欢迎屏、壁纸、信息窗等小工具，教师也可在班会、家长会等场景下自定义展示内容，也可使用设备自带模板。</w:t>
                  </w:r>
                  <w:r>
                    <w:br/>
                  </w: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 xml:space="preserve">. </w:t>
                  </w:r>
                  <w:r>
                    <w:rPr>
                      <w:rFonts w:ascii="仿宋_GB2312" w:hAnsi="仿宋_GB2312" w:cs="仿宋_GB2312" w:eastAsia="仿宋_GB2312"/>
                      <w:sz w:val="22"/>
                      <w:b/>
                    </w:rPr>
                    <w:t>互联侧板</w:t>
                  </w:r>
                  <w:r>
                    <w:rPr>
                      <w:rFonts w:ascii="仿宋_GB2312" w:hAnsi="仿宋_GB2312" w:cs="仿宋_GB2312" w:eastAsia="仿宋_GB2312"/>
                      <w:sz w:val="22"/>
                    </w:rPr>
                    <w:t>采用红外感应可实现智能书写，并实现电子化，左右副板采用下侧居中笔拖结构；采用纳米书写板面，可采用粉笔等进行书写；板面耐磨、易擦，适用多种国产化操作系统。（提供主要功能截图）</w:t>
                  </w:r>
                  <w:r>
                    <w:br/>
                  </w: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.互联黑板支持快速投票功能，在互联黑板端可以对某个题目或问题进行快速投票，投票支持单项投票、多项投票或表决等三种模式，用户可以在显示端通过扫描二维码进行快速投票。</w:t>
                  </w:r>
                  <w:r>
                    <w:br/>
                  </w:r>
                  <w:r>
                    <w:rPr>
                      <w:rFonts w:ascii="仿宋_GB2312" w:hAnsi="仿宋_GB2312" w:cs="仿宋_GB2312" w:eastAsia="仿宋_GB2312"/>
                      <w:sz w:val="22"/>
                    </w:rPr>
                    <w:t>19</w:t>
                  </w:r>
                  <w:r>
                    <w:rPr>
                      <w:rFonts w:ascii="仿宋_GB2312" w:hAnsi="仿宋_GB2312" w:cs="仿宋_GB2312" w:eastAsia="仿宋_GB2312"/>
                      <w:sz w:val="22"/>
                    </w:rPr>
                    <w:t>.WIFI支持802.11 a/b/g/n/e/ac，支持Wifi AP+Station同时使用（2.4G&amp;5G），支持Bluetooth4.0及以上，支持wifi和蓝牙可以同时使用。</w:t>
                  </w:r>
                  <w:r>
                    <w:br/>
                  </w:r>
                  <w:r>
                    <w:rPr>
                      <w:rFonts w:ascii="仿宋_GB2312" w:hAnsi="仿宋_GB2312" w:cs="仿宋_GB2312" w:eastAsia="仿宋_GB2312"/>
                      <w:sz w:val="22"/>
                    </w:rPr>
                    <w:t>2</w:t>
                  </w:r>
                  <w:r>
                    <w:rPr>
                      <w:rFonts w:ascii="仿宋_GB2312" w:hAnsi="仿宋_GB2312" w:cs="仿宋_GB2312" w:eastAsia="仿宋_GB2312"/>
                      <w:sz w:val="22"/>
                    </w:rPr>
                    <w:t>0</w:t>
                  </w:r>
                  <w:r>
                    <w:rPr>
                      <w:rFonts w:ascii="仿宋_GB2312" w:hAnsi="仿宋_GB2312" w:cs="仿宋_GB2312" w:eastAsia="仿宋_GB2312"/>
                      <w:sz w:val="22"/>
                    </w:rPr>
                    <w:t>.独立非外扩展的电脑接口:1 x USB2.0 Type-C , 2 x USB 2.0 ，4 x USB 3.0/1 x HDMI /1 x RJ45；支持4K60HZ。</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　套</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教学软件</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（一）备课中心</w:t>
                  </w:r>
                  <w:r>
                    <w:br/>
                  </w:r>
                  <w:r>
                    <w:rPr>
                      <w:rFonts w:ascii="仿宋_GB2312" w:hAnsi="仿宋_GB2312" w:cs="仿宋_GB2312" w:eastAsia="仿宋_GB2312"/>
                      <w:sz w:val="22"/>
                    </w:rPr>
                    <w:t>1.备课空间：提供教师个人备课网盘，空间不少于20G，并可按课件（PPT、图片、音频、Word、PDF、课堂活动等）、微课、板书等内容进行归类，方便快速查询网盘内的各类资源；</w:t>
                  </w:r>
                  <w:r>
                    <w:br/>
                  </w:r>
                  <w:r>
                    <w:rPr>
                      <w:rFonts w:ascii="仿宋_GB2312" w:hAnsi="仿宋_GB2312" w:cs="仿宋_GB2312" w:eastAsia="仿宋_GB2312"/>
                      <w:sz w:val="22"/>
                    </w:rPr>
                    <w:t>2.备课插件：提供基于原生PPT与WPS的智能备课插件，非自有格式或嵌套式的备课工具，课件默认输出格式为PPT与WPS的默认格式，非专有格式，不改变教师传统备课习惯；</w:t>
                  </w:r>
                  <w:r>
                    <w:br/>
                  </w:r>
                  <w:r>
                    <w:rPr>
                      <w:rFonts w:ascii="仿宋_GB2312" w:hAnsi="仿宋_GB2312" w:cs="仿宋_GB2312" w:eastAsia="仿宋_GB2312"/>
                      <w:sz w:val="22"/>
                    </w:rPr>
                    <w:t>3.资源导入：支持备课资源与备课插件的无缝结合，方便将图片、视频、互动微件、3D、题库等一键插入到原生PPT/WPS内,并能按学段、学科、资源类型、知识点、关键字等关键信息搜索资源；</w:t>
                  </w:r>
                  <w:r>
                    <w:br/>
                  </w:r>
                  <w:r>
                    <w:rPr>
                      <w:rFonts w:ascii="仿宋_GB2312" w:hAnsi="仿宋_GB2312" w:cs="仿宋_GB2312" w:eastAsia="仿宋_GB2312"/>
                      <w:sz w:val="22"/>
                    </w:rPr>
                    <w:t>4.网络资源：支持一键引入互联网链接资源，搜索链接后可一键将页面插入至PPT内，并能够在ppt播放状态下进行页面二次跳转；</w:t>
                  </w:r>
                  <w:r>
                    <w:br/>
                  </w:r>
                  <w:r>
                    <w:rPr>
                      <w:rFonts w:ascii="仿宋_GB2312" w:hAnsi="仿宋_GB2312" w:cs="仿宋_GB2312" w:eastAsia="仿宋_GB2312"/>
                      <w:sz w:val="22"/>
                    </w:rPr>
                    <w:t>5.课堂活动：提供多类型课堂活动模板，如趣味分类、超级分类、翻翻卡、双人PK、连线题、猜词游戏、趣味素材、选词填空、选择题、判断题、比较大小、趣味检测、趣味拼词、思维导图（思维导图支持多类型模板，如经典思维、逻辑结构、彩色枝丫、鱼尾逻辑、发散思维、组织结构、目录组织、鱼骨图、天盘图，支持插入链接、图片、音视频、总结，导出为本地文件）等；</w:t>
                  </w:r>
                  <w:r>
                    <w:br/>
                  </w:r>
                  <w:r>
                    <w:rPr>
                      <w:rFonts w:ascii="仿宋_GB2312" w:hAnsi="仿宋_GB2312" w:cs="仿宋_GB2312" w:eastAsia="仿宋_GB2312"/>
                      <w:sz w:val="22"/>
                    </w:rPr>
                    <w:t>6.学科工具：支持将学科工具如GGB、物理线图、化学线图、诗词卡片、函数、英文词典插入PPT；</w:t>
                  </w:r>
                  <w:r>
                    <w:br/>
                  </w:r>
                  <w:r>
                    <w:rPr>
                      <w:rFonts w:ascii="仿宋_GB2312" w:hAnsi="仿宋_GB2312" w:cs="仿宋_GB2312" w:eastAsia="仿宋_GB2312"/>
                      <w:sz w:val="22"/>
                    </w:rPr>
                    <w:t>7.数据同步：支持备课资源同步更新，备课完成后将资源或课件一键同步上传至个人云盘（校本空间），保持数据同步；其中网盘存储的PPT类资源下载修改后支持自动同步云端。</w:t>
                  </w:r>
                  <w:r>
                    <w:br/>
                  </w:r>
                  <w:r>
                    <w:rPr>
                      <w:rFonts w:ascii="仿宋_GB2312" w:hAnsi="仿宋_GB2312" w:cs="仿宋_GB2312" w:eastAsia="仿宋_GB2312"/>
                      <w:sz w:val="22"/>
                    </w:rPr>
                    <w:t xml:space="preserve"> </w:t>
                  </w:r>
                  <w:r>
                    <w:rPr>
                      <w:rFonts w:ascii="仿宋_GB2312" w:hAnsi="仿宋_GB2312" w:cs="仿宋_GB2312" w:eastAsia="仿宋_GB2312"/>
                      <w:sz w:val="22"/>
                    </w:rPr>
                    <w:t>(二）授课中心</w:t>
                  </w:r>
                  <w:r>
                    <w:br/>
                  </w:r>
                  <w:r>
                    <w:rPr>
                      <w:rFonts w:ascii="仿宋_GB2312" w:hAnsi="仿宋_GB2312" w:cs="仿宋_GB2312" w:eastAsia="仿宋_GB2312"/>
                      <w:sz w:val="22"/>
                    </w:rPr>
                    <w:t>1.课本授课：</w:t>
                  </w:r>
                  <w:r>
                    <w:br/>
                  </w:r>
                  <w:r>
                    <w:rPr>
                      <w:rFonts w:ascii="仿宋_GB2312" w:hAnsi="仿宋_GB2312" w:cs="仿宋_GB2312" w:eastAsia="仿宋_GB2312"/>
                      <w:sz w:val="22"/>
                    </w:rPr>
                    <w:t>（</w:t>
                  </w:r>
                  <w:r>
                    <w:rPr>
                      <w:rFonts w:ascii="仿宋_GB2312" w:hAnsi="仿宋_GB2312" w:cs="仿宋_GB2312" w:eastAsia="仿宋_GB2312"/>
                      <w:sz w:val="22"/>
                    </w:rPr>
                    <w:t>1）支持电子化教材授课，将校本统一教材、教辅资料、校本教材、经典阅读等资源按学科、年级、册别、出版社进行归类,供教师根据教学需求筛选使用；经典阅读支持按国别和分类进行自动归类，用于拓展阅读教学；</w:t>
                  </w:r>
                  <w:r>
                    <w:br/>
                  </w:r>
                  <w:r>
                    <w:rPr>
                      <w:rFonts w:ascii="仿宋_GB2312" w:hAnsi="仿宋_GB2312" w:cs="仿宋_GB2312" w:eastAsia="仿宋_GB2312"/>
                      <w:sz w:val="22"/>
                    </w:rPr>
                    <w:t>（</w:t>
                  </w:r>
                  <w:r>
                    <w:rPr>
                      <w:rFonts w:ascii="仿宋_GB2312" w:hAnsi="仿宋_GB2312" w:cs="仿宋_GB2312" w:eastAsia="仿宋_GB2312"/>
                      <w:sz w:val="22"/>
                    </w:rPr>
                    <w:t>2）同步资源：配套的教学资源一键下载并与教材知识点关联并内置于教材知识点对应位置，支持拖动至对应教材知识点任意位置；支持按资源名称快捷搜索相关资源，并能实现同步导入与编辑；资源类型包含：PPT、Word、PDF、视频、音频、图片、链接等；</w:t>
                  </w:r>
                  <w:r>
                    <w:br/>
                  </w:r>
                  <w:r>
                    <w:rPr>
                      <w:rFonts w:ascii="仿宋_GB2312" w:hAnsi="仿宋_GB2312" w:cs="仿宋_GB2312" w:eastAsia="仿宋_GB2312"/>
                      <w:sz w:val="22"/>
                    </w:rPr>
                    <w:t>（</w:t>
                  </w:r>
                  <w:r>
                    <w:rPr>
                      <w:rFonts w:ascii="仿宋_GB2312" w:hAnsi="仿宋_GB2312" w:cs="仿宋_GB2312" w:eastAsia="仿宋_GB2312"/>
                      <w:sz w:val="22"/>
                    </w:rPr>
                    <w:t>3）授课课本支持单、双页模式预览，可放大至300%清晰标注，教师根据教学进度快速定位课本目录章节；</w:t>
                  </w:r>
                  <w:r>
                    <w:br/>
                  </w:r>
                  <w:r>
                    <w:rPr>
                      <w:rFonts w:ascii="仿宋_GB2312" w:hAnsi="仿宋_GB2312" w:cs="仿宋_GB2312" w:eastAsia="仿宋_GB2312"/>
                      <w:sz w:val="22"/>
                    </w:rPr>
                    <w:t>（</w:t>
                  </w:r>
                  <w:r>
                    <w:rPr>
                      <w:rFonts w:ascii="仿宋_GB2312" w:hAnsi="仿宋_GB2312" w:cs="仿宋_GB2312" w:eastAsia="仿宋_GB2312"/>
                      <w:sz w:val="22"/>
                    </w:rPr>
                    <w:t>4）书架管理：支持教师自行导入课本，教师可编辑自己书架的课本对课本进行删除，支持通过课本名称检索所需课本；</w:t>
                  </w:r>
                  <w:r>
                    <w:br/>
                  </w:r>
                  <w:r>
                    <w:rPr>
                      <w:rFonts w:ascii="仿宋_GB2312" w:hAnsi="仿宋_GB2312" w:cs="仿宋_GB2312" w:eastAsia="仿宋_GB2312"/>
                      <w:sz w:val="22"/>
                    </w:rPr>
                    <w:t>（</w:t>
                  </w:r>
                  <w:r>
                    <w:rPr>
                      <w:rFonts w:ascii="仿宋_GB2312" w:hAnsi="仿宋_GB2312" w:cs="仿宋_GB2312" w:eastAsia="仿宋_GB2312"/>
                      <w:sz w:val="22"/>
                    </w:rPr>
                    <w:t>5）课本点读：语文、英语、音乐学科课本支持全文和单句点读，并支持自定义调节播放进度条，营造标准语言环境；</w:t>
                  </w:r>
                  <w:r>
                    <w:br/>
                  </w:r>
                  <w:r>
                    <w:rPr>
                      <w:rFonts w:ascii="仿宋_GB2312" w:hAnsi="仿宋_GB2312" w:cs="仿宋_GB2312" w:eastAsia="仿宋_GB2312"/>
                      <w:sz w:val="22"/>
                    </w:rPr>
                    <w:t>2.白板授课：提供多学科主题模板（拼音田字格、田字格、米字格、四线格、坐标系、小方格、数学本、练习簿、日字格、五线谱、篮球场、足球场、白板等）,并可在白板任意位置进行原笔迹书写、批注、擦除、拖动等</w:t>
                  </w:r>
                  <w:r>
                    <w:br/>
                  </w:r>
                  <w:r>
                    <w:rPr>
                      <w:rFonts w:ascii="仿宋_GB2312" w:hAnsi="仿宋_GB2312" w:cs="仿宋_GB2312" w:eastAsia="仿宋_GB2312"/>
                      <w:sz w:val="22"/>
                    </w:rPr>
                    <w:t xml:space="preserve">3.课件授课：支持一键调取本机、个人网盘与学校网盘内的教学课件，并实现教学课件文档的手势识别（多级放大、滑动翻页等），支持查看课件缩略图进行快速定位，播放过程中可实现自由批注，笔迹内容与课件内容同步跟随； </w:t>
                  </w:r>
                  <w:r>
                    <w:br/>
                  </w:r>
                  <w:r>
                    <w:rPr>
                      <w:rFonts w:ascii="仿宋_GB2312" w:hAnsi="仿宋_GB2312" w:cs="仿宋_GB2312" w:eastAsia="仿宋_GB2312"/>
                      <w:sz w:val="22"/>
                    </w:rPr>
                    <w:t>（三）应用中心</w:t>
                  </w:r>
                  <w:r>
                    <w:br/>
                  </w:r>
                  <w:r>
                    <w:rPr>
                      <w:rFonts w:ascii="仿宋_GB2312" w:hAnsi="仿宋_GB2312" w:cs="仿宋_GB2312" w:eastAsia="仿宋_GB2312"/>
                      <w:sz w:val="22"/>
                    </w:rPr>
                    <w:t>1.教学书写：支持任意教学环境下（白板讲解、PPT讲解、视频播放等）进行全屏原笔迹书写，笔迹流畅无延迟并自带笔锋，完美高度还原粉笔书写体验与效果；</w:t>
                  </w:r>
                  <w:r>
                    <w:br/>
                  </w:r>
                  <w:r>
                    <w:rPr>
                      <w:rFonts w:ascii="仿宋_GB2312" w:hAnsi="仿宋_GB2312" w:cs="仿宋_GB2312" w:eastAsia="仿宋_GB2312"/>
                      <w:sz w:val="22"/>
                    </w:rPr>
                    <w:t>2.讲解助手：提供画笔、板书图章、板擦（区域擦除、撤销、恢复、清空等，板擦大小可自由调整）、聚焦、放大镜、计时、录制视频、幕布等基础教学工具；</w:t>
                  </w:r>
                  <w:r>
                    <w:br/>
                  </w:r>
                  <w:r>
                    <w:rPr>
                      <w:rFonts w:ascii="仿宋_GB2312" w:hAnsi="仿宋_GB2312" w:cs="仿宋_GB2312" w:eastAsia="仿宋_GB2312"/>
                      <w:sz w:val="22"/>
                    </w:rPr>
                    <w:t>3.基础学科工具：提供多学科的学科工具，包括通用工具、语文、数学、英语、化学、物理、音乐、体育等学科工具，如扫码传图、诗词卡片、拼音卡片、尺规、平面图形、立体图形、量角器、函数工具、算盘、计数器、数小棒、数学动图、仿真实验、构图助手、GeoGebra、立体截面、英文词典、字母卡片、报听写、物理器材、化学器材、音乐大师、运动等，支持工具匹配学科，可根据教师主教学科推荐相匹配的学科工具；</w:t>
                  </w:r>
                  <w:r>
                    <w:br/>
                  </w:r>
                  <w:r>
                    <w:rPr>
                      <w:rFonts w:ascii="仿宋_GB2312" w:hAnsi="仿宋_GB2312" w:cs="仿宋_GB2312" w:eastAsia="仿宋_GB2312"/>
                      <w:sz w:val="22"/>
                    </w:rPr>
                    <w:t>（</w:t>
                  </w:r>
                  <w:r>
                    <w:rPr>
                      <w:rFonts w:ascii="仿宋_GB2312" w:hAnsi="仿宋_GB2312" w:cs="仿宋_GB2312" w:eastAsia="仿宋_GB2312"/>
                      <w:sz w:val="22"/>
                    </w:rPr>
                    <w:t>1）提供个人云盘服务支持使用微信扫描二维码传输图片至大屏，支持对图片进行批注。</w:t>
                  </w:r>
                  <w:r>
                    <w:br/>
                  </w:r>
                  <w:r>
                    <w:rPr>
                      <w:rFonts w:ascii="仿宋_GB2312" w:hAnsi="仿宋_GB2312" w:cs="仿宋_GB2312" w:eastAsia="仿宋_GB2312"/>
                      <w:sz w:val="22"/>
                    </w:rPr>
                    <w:t>（</w:t>
                  </w:r>
                  <w:r>
                    <w:rPr>
                      <w:rFonts w:ascii="仿宋_GB2312" w:hAnsi="仿宋_GB2312" w:cs="仿宋_GB2312" w:eastAsia="仿宋_GB2312"/>
                      <w:sz w:val="22"/>
                    </w:rPr>
                    <w:t>2）尺规包括直角三角板、等腰直角三角板、直尺和圆规，尺规作图和平面图形支持角度和长度的数字标注，支持自由缩放、调整图形的比例大小，支持设置边框线条和颜色、设置图形填充颜色，支持对图形的任意拖动、复制等功能；</w:t>
                  </w:r>
                  <w:r>
                    <w:br/>
                  </w:r>
                  <w:r>
                    <w:rPr>
                      <w:rFonts w:ascii="仿宋_GB2312" w:hAnsi="仿宋_GB2312" w:cs="仿宋_GB2312" w:eastAsia="仿宋_GB2312"/>
                      <w:sz w:val="22"/>
                    </w:rPr>
                    <w:t>（</w:t>
                  </w:r>
                  <w:r>
                    <w:rPr>
                      <w:rFonts w:ascii="仿宋_GB2312" w:hAnsi="仿宋_GB2312" w:cs="仿宋_GB2312" w:eastAsia="仿宋_GB2312"/>
                      <w:sz w:val="22"/>
                    </w:rPr>
                    <w:t>3）平面图形支持教师进行画线、画图、标注、填充颜色等，为方便教师课堂教学，支持设置连续画线；</w:t>
                  </w:r>
                  <w:r>
                    <w:br/>
                  </w:r>
                  <w:r>
                    <w:rPr>
                      <w:rFonts w:ascii="仿宋_GB2312" w:hAnsi="仿宋_GB2312" w:cs="仿宋_GB2312" w:eastAsia="仿宋_GB2312"/>
                      <w:sz w:val="22"/>
                    </w:rPr>
                    <w:t>（</w:t>
                  </w:r>
                  <w:r>
                    <w:rPr>
                      <w:rFonts w:ascii="仿宋_GB2312" w:hAnsi="仿宋_GB2312" w:cs="仿宋_GB2312" w:eastAsia="仿宋_GB2312"/>
                      <w:sz w:val="22"/>
                    </w:rPr>
                    <w:t>4）立体图形支持多种展开模式，并可进行自由填充颜色、旋转、删除等操作；</w:t>
                  </w:r>
                  <w:r>
                    <w:br/>
                  </w:r>
                  <w:r>
                    <w:rPr>
                      <w:rFonts w:ascii="仿宋_GB2312" w:hAnsi="仿宋_GB2312" w:cs="仿宋_GB2312" w:eastAsia="仿宋_GB2312"/>
                      <w:sz w:val="22"/>
                    </w:rPr>
                    <w:t>（</w:t>
                  </w:r>
                  <w:r>
                    <w:rPr>
                      <w:rFonts w:ascii="仿宋_GB2312" w:hAnsi="仿宋_GB2312" w:cs="仿宋_GB2312" w:eastAsia="仿宋_GB2312"/>
                      <w:sz w:val="22"/>
                    </w:rPr>
                    <w:t>5）函数工具包括一次函数、二次函数、幂函数、指数函数、对数函数、三角函数等，支持手写识别，支持将函数插入白板，便捷教学；</w:t>
                  </w:r>
                  <w:r>
                    <w:br/>
                  </w:r>
                  <w:r>
                    <w:rPr>
                      <w:rFonts w:ascii="仿宋_GB2312" w:hAnsi="仿宋_GB2312" w:cs="仿宋_GB2312" w:eastAsia="仿宋_GB2312"/>
                      <w:sz w:val="22"/>
                    </w:rPr>
                    <w:t>（</w:t>
                  </w:r>
                  <w:r>
                    <w:rPr>
                      <w:rFonts w:ascii="仿宋_GB2312" w:hAnsi="仿宋_GB2312" w:cs="仿宋_GB2312" w:eastAsia="仿宋_GB2312"/>
                      <w:sz w:val="22"/>
                    </w:rPr>
                    <w:t>6）具备报听写单词功能，实时反馈学生提交进度并生成分析报告，快速掌握学生单词掌握情况；</w:t>
                  </w:r>
                  <w:r>
                    <w:br/>
                  </w:r>
                  <w:r>
                    <w:rPr>
                      <w:rFonts w:ascii="仿宋_GB2312" w:hAnsi="仿宋_GB2312" w:cs="仿宋_GB2312" w:eastAsia="仿宋_GB2312"/>
                      <w:sz w:val="22"/>
                    </w:rPr>
                    <w:t>（</w:t>
                  </w:r>
                  <w:r>
                    <w:rPr>
                      <w:rFonts w:ascii="仿宋_GB2312" w:hAnsi="仿宋_GB2312" w:cs="仿宋_GB2312" w:eastAsia="仿宋_GB2312"/>
                      <w:sz w:val="22"/>
                    </w:rPr>
                    <w:t>7）化学仪器包括加热、计量、分离、收集、干燥等，物理仪器包括磁学、电学、光学、力学、热学、声学等；</w:t>
                  </w:r>
                  <w:r>
                    <w:br/>
                  </w:r>
                  <w:r>
                    <w:rPr>
                      <w:rFonts w:ascii="仿宋_GB2312" w:hAnsi="仿宋_GB2312" w:cs="仿宋_GB2312" w:eastAsia="仿宋_GB2312"/>
                      <w:sz w:val="22"/>
                    </w:rPr>
                    <w:t>（</w:t>
                  </w:r>
                  <w:r>
                    <w:rPr>
                      <w:rFonts w:ascii="仿宋_GB2312" w:hAnsi="仿宋_GB2312" w:cs="仿宋_GB2312" w:eastAsia="仿宋_GB2312"/>
                      <w:sz w:val="22"/>
                    </w:rPr>
                    <w:t>8）音乐大师，包含琴键对应的音符、音名、唱名、曲谱，支持直接进行课堂演奏，播放曲库，仿真钢琴效果，助力教师讲授乐理知识；</w:t>
                  </w:r>
                  <w:r>
                    <w:br/>
                  </w:r>
                  <w:r>
                    <w:rPr>
                      <w:rFonts w:ascii="仿宋_GB2312" w:hAnsi="仿宋_GB2312" w:cs="仿宋_GB2312" w:eastAsia="仿宋_GB2312"/>
                      <w:sz w:val="22"/>
                    </w:rPr>
                    <w:t>4.学科资源应用</w:t>
                  </w:r>
                  <w:r>
                    <w:br/>
                  </w:r>
                  <w:r>
                    <w:rPr>
                      <w:rFonts w:ascii="仿宋_GB2312" w:hAnsi="仿宋_GB2312" w:cs="仿宋_GB2312" w:eastAsia="仿宋_GB2312"/>
                      <w:sz w:val="22"/>
                    </w:rPr>
                    <w:t>（</w:t>
                  </w:r>
                  <w:r>
                    <w:rPr>
                      <w:rFonts w:ascii="仿宋_GB2312" w:hAnsi="仿宋_GB2312" w:cs="仿宋_GB2312" w:eastAsia="仿宋_GB2312"/>
                      <w:sz w:val="22"/>
                    </w:rPr>
                    <w:t>1）可视化资源调取：支持一键调取学科学可视化资源，方便教师日常授课，包含如下:初中数学（代数、几何、函数、统计概率）、初中物理（声光热能、力与运动、电与磁）、初中化学（科学探究、身边的化学物质、物质的化学变化、化学与社会发展、物质构成的奥秘）、初中地理（自然地理、中国地理、世界地理）、初中生物（生物圈、植物、人体、动物与微生物、生命科学等；</w:t>
                  </w:r>
                  <w:r>
                    <w:br/>
                  </w:r>
                  <w:r>
                    <w:rPr>
                      <w:rFonts w:ascii="仿宋_GB2312" w:hAnsi="仿宋_GB2312" w:cs="仿宋_GB2312" w:eastAsia="仿宋_GB2312"/>
                      <w:sz w:val="22"/>
                    </w:rPr>
                    <w:t>（</w:t>
                  </w:r>
                  <w:r>
                    <w:rPr>
                      <w:rFonts w:ascii="仿宋_GB2312" w:hAnsi="仿宋_GB2312" w:cs="仿宋_GB2312" w:eastAsia="仿宋_GB2312"/>
                      <w:sz w:val="22"/>
                    </w:rPr>
                    <w:t>2）数学特色工具：动态数学画板GeoGebra，支持自建画板、校本画板和网络画板并附带搜索工具，GeoGebra中所绘制的函数及图形支持本地保存、云端保存、导入PPT等；</w:t>
                  </w:r>
                  <w:r>
                    <w:br/>
                  </w:r>
                  <w:r>
                    <w:rPr>
                      <w:rFonts w:ascii="仿宋_GB2312" w:hAnsi="仿宋_GB2312" w:cs="仿宋_GB2312" w:eastAsia="仿宋_GB2312"/>
                      <w:sz w:val="22"/>
                    </w:rPr>
                    <w:t>5.智能云白板：支持将教师板书同步保存至云端，并按时间、班级、来源等条件进行归档,支持导入图片格式文件至云白板，方便教学资源跨终端携带；</w:t>
                  </w:r>
                  <w:r>
                    <w:br/>
                  </w:r>
                  <w:r>
                    <w:rPr>
                      <w:rFonts w:ascii="仿宋_GB2312" w:hAnsi="仿宋_GB2312" w:cs="仿宋_GB2312" w:eastAsia="仿宋_GB2312"/>
                      <w:sz w:val="22"/>
                    </w:rPr>
                    <w:t>6.智能工具：基于即时手写智能识别的智能工具板，可实现中英文智能转写、智能搜索、图形识别与函数识别等功能，所有板书记录可同步保存至智能云白板； 支持任何界面一键返回桌面，支持一键自由切换最近打开的窗口；</w:t>
                  </w:r>
                  <w:r>
                    <w:br/>
                  </w:r>
                  <w:r>
                    <w:rPr>
                      <w:rFonts w:ascii="仿宋_GB2312" w:hAnsi="仿宋_GB2312" w:cs="仿宋_GB2312" w:eastAsia="仿宋_GB2312"/>
                      <w:sz w:val="22"/>
                    </w:rPr>
                    <w:t>（四）管理中心</w:t>
                  </w:r>
                  <w:r>
                    <w:br/>
                  </w:r>
                  <w:r>
                    <w:rPr>
                      <w:rFonts w:ascii="仿宋_GB2312" w:hAnsi="仿宋_GB2312" w:cs="仿宋_GB2312" w:eastAsia="仿宋_GB2312"/>
                      <w:sz w:val="22"/>
                    </w:rPr>
                    <w:t>支持教师通过个人账号、微信授权、二维码或第三方账号等方式进行身份识别快速登录授课；</w:t>
                  </w:r>
                  <w:r>
                    <w:br/>
                  </w:r>
                  <w:r>
                    <w:rPr>
                      <w:rFonts w:ascii="仿宋_GB2312" w:hAnsi="仿宋_GB2312" w:cs="仿宋_GB2312" w:eastAsia="仿宋_GB2312"/>
                      <w:sz w:val="22"/>
                    </w:rPr>
                    <w:t>（五）</w:t>
                  </w:r>
                  <w:r>
                    <w:rPr>
                      <w:rFonts w:ascii="仿宋_GB2312" w:hAnsi="仿宋_GB2312" w:cs="仿宋_GB2312" w:eastAsia="仿宋_GB2312"/>
                      <w:sz w:val="22"/>
                    </w:rPr>
                    <w:t>. AI教师助手</w:t>
                  </w:r>
                  <w:r>
                    <w:br/>
                  </w:r>
                  <w:r>
                    <w:rPr>
                      <w:rFonts w:ascii="仿宋_GB2312" w:hAnsi="仿宋_GB2312" w:cs="仿宋_GB2312" w:eastAsia="仿宋_GB2312"/>
                      <w:sz w:val="22"/>
                    </w:rPr>
                    <w:t>1.AI教案生成助手：支持教师根据学生的年级、教学领域，基于教学目标，结构化智能生成活动目标、活动准备、活动过程等内容。</w:t>
                  </w:r>
                  <w:r>
                    <w:br/>
                  </w:r>
                  <w:r>
                    <w:rPr>
                      <w:rFonts w:ascii="仿宋_GB2312" w:hAnsi="仿宋_GB2312" w:cs="仿宋_GB2312" w:eastAsia="仿宋_GB2312"/>
                      <w:sz w:val="22"/>
                    </w:rPr>
                    <w:t>2.教学PPT生成助手：支持生成教学相关的PPT大纲功能，支持选择教学主题，可手动输入文字或语音转文字，支持选择语言、社会、数学、科学、美术、健康、音乐教学领域，支持手动输入教学目标或语音转文字输入教学目标，支持选择班级选择课时，生成PPT大纲并导出。</w:t>
                  </w:r>
                  <w:r>
                    <w:br/>
                  </w:r>
                  <w:r>
                    <w:rPr>
                      <w:rFonts w:ascii="仿宋_GB2312" w:hAnsi="仿宋_GB2312" w:cs="仿宋_GB2312" w:eastAsia="仿宋_GB2312"/>
                      <w:sz w:val="22"/>
                    </w:rPr>
                    <w:t>3.AI智能生成照片助手：支持教师输入关键词，选择照片尺寸及风格，即可智能AI生成个性化照片，若不符合要求，可重新生成。</w:t>
                  </w:r>
                  <w:r>
                    <w:br/>
                  </w:r>
                  <w:r>
                    <w:rPr>
                      <w:rFonts w:ascii="仿宋_GB2312" w:hAnsi="仿宋_GB2312" w:cs="仿宋_GB2312" w:eastAsia="仿宋_GB2312"/>
                      <w:sz w:val="22"/>
                    </w:rPr>
                    <w:t>4.图片重绘助手：支持对已有照片进行重绘，通过添加图片，选择风格后生成对应风格的照片。</w:t>
                  </w:r>
                  <w:r>
                    <w:br/>
                  </w:r>
                  <w:r>
                    <w:rPr>
                      <w:rFonts w:ascii="仿宋_GB2312" w:hAnsi="仿宋_GB2312" w:cs="仿宋_GB2312" w:eastAsia="仿宋_GB2312"/>
                      <w:sz w:val="22"/>
                    </w:rPr>
                    <w:t>5.通知生成助手：支持教师通过手动或语音转文字的输入方式，设置通知主题、通知对象，系统智能结构化形式生成通知公告。</w:t>
                  </w:r>
                  <w:r>
                    <w:br/>
                  </w:r>
                  <w:r>
                    <w:rPr>
                      <w:rFonts w:ascii="仿宋_GB2312" w:hAnsi="仿宋_GB2312" w:cs="仿宋_GB2312" w:eastAsia="仿宋_GB2312"/>
                      <w:sz w:val="22"/>
                    </w:rPr>
                    <w:t>6.推文生成助手：支持手动或语音转文字输入标题描述，选择对象家长或老师，手动或语音转文字输入主要内容，最后立即生成推文。</w:t>
                  </w:r>
                  <w:r>
                    <w:br/>
                  </w:r>
                  <w:r>
                    <w:rPr>
                      <w:rFonts w:ascii="仿宋_GB2312" w:hAnsi="仿宋_GB2312" w:cs="仿宋_GB2312" w:eastAsia="仿宋_GB2312"/>
                      <w:sz w:val="22"/>
                    </w:rPr>
                    <w:t>7.家长会PPT生成助手：支持输入家长会类型（包括新生家长会、期中家长会、期末家长会）、家长会主题、学期、班级，活动时长、活动流程描述，最终生成PPT大纲并导出。</w:t>
                  </w:r>
                  <w:r>
                    <w:br/>
                  </w:r>
                  <w:r>
                    <w:rPr>
                      <w:rFonts w:ascii="仿宋_GB2312" w:hAnsi="仿宋_GB2312" w:cs="仿宋_GB2312" w:eastAsia="仿宋_GB2312"/>
                      <w:sz w:val="22"/>
                    </w:rPr>
                    <w:t>8.家长沟通话术助手：支持教师通过手动或语音转文字的输入方式，设置问题背景描述以及希望达成的效果，并结合教师自身需要，选择表达风格，系统智能生成沟通话术。</w:t>
                  </w:r>
                  <w:r>
                    <w:br/>
                  </w:r>
                  <w:r>
                    <w:rPr>
                      <w:rFonts w:ascii="仿宋_GB2312" w:hAnsi="仿宋_GB2312" w:cs="仿宋_GB2312" w:eastAsia="仿宋_GB2312"/>
                      <w:sz w:val="22"/>
                    </w:rPr>
                    <w:t>9.内容扩写助手：支持教师通过手动或语音转文字的输入方式，录入要扩写的内容，智能对录入的内容进行扩写。</w:t>
                  </w:r>
                  <w:r>
                    <w:br/>
                  </w:r>
                  <w:r>
                    <w:rPr>
                      <w:rFonts w:ascii="仿宋_GB2312" w:hAnsi="仿宋_GB2312" w:cs="仿宋_GB2312" w:eastAsia="仿宋_GB2312"/>
                      <w:sz w:val="22"/>
                    </w:rPr>
                    <w:t>10.内容润色助手：支持通过手动或语音转文字输入需要润色的内容，并可复制以及重新生成。</w:t>
                  </w:r>
                  <w:r>
                    <w:br/>
                  </w:r>
                  <w:r>
                    <w:rPr>
                      <w:rFonts w:ascii="仿宋_GB2312" w:hAnsi="仿宋_GB2312" w:cs="仿宋_GB2312" w:eastAsia="仿宋_GB2312"/>
                      <w:sz w:val="22"/>
                    </w:rPr>
                    <w:t>11.内容翻译助手：支持手动或语音转文字输入需要翻译的内容，生成英文或者中文内容，并可复制、重新生成等功能。</w:t>
                  </w:r>
                  <w:r>
                    <w:br/>
                  </w:r>
                  <w:r>
                    <w:rPr>
                      <w:rFonts w:ascii="仿宋_GB2312" w:hAnsi="仿宋_GB2312" w:cs="仿宋_GB2312" w:eastAsia="仿宋_GB2312"/>
                      <w:sz w:val="22"/>
                    </w:rPr>
                    <w:t>12.工作计划助手：支持手动或语音转文字生成计划主题，按照月份、学期、年份进行计划周期选择，选择对应的班级，以及手动或者语音转文字输入其他要求，最终生成工作计划。</w:t>
                  </w:r>
                  <w:r>
                    <w:br/>
                  </w:r>
                  <w:r>
                    <w:rPr>
                      <w:rFonts w:ascii="仿宋_GB2312" w:hAnsi="仿宋_GB2312" w:cs="仿宋_GB2312" w:eastAsia="仿宋_GB2312"/>
                      <w:sz w:val="22"/>
                    </w:rPr>
                    <w:t>13.工作总结助手：支持手动或语音转文字输入工作总结，选择月份、学期、年份、班级，同时手动或语音转文字输入其他要求后生成工作总结。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　套</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包含拆旧安新，上楼辅材。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　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合同签订后，乙方须按其响应文件中响应的时限按时完成本项目并提供全额合规发票保证“货票同行”，到达甲方指定地点，安装、调试完毕。经甲方验收合格后，向乙方支付合同价款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二）货物安装、调试并正常运行后，由乙方进行自检，合格后能够正常使用时书面通知甲方。（三）甲方确认接收乙方的自检内容后，进行验收，验收合格后，由乙方对甲方操作人员进行培训，完成培训后，甲方填写验收单作为对货物的最终认可。（四）乙方向甲方提交货物实施过程中的所有资料，以便甲方日后管理和维护。（五）验收要求按照《西安市财政局关于进一步规范政府采购履约验收工作的通知》（市财函〔2025〕1562号）文件执行（六）验收依据：1、本合同及合同附件。2、国家相应的标准、规范。3、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质保期：验收合格后不少于3年，终身维护保养，质保期后，只收取成本费用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政府采购法》、《中华人民共和国民法典》中的相关条款执行。（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智慧黑板。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2、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4、本项目为交钥匙项目，供应商的报价是供应商响应磋商项目要求的全部工作内容的价格体现，包括供应商完成本项目所需的一切费用。5、关于弃标的说明：按照《西安市财政局关于促进政府采购公平竞争优化营商环境的通知》（市财函〔2021〕431号）规定：供应商登记免费领取招标文件的，如不参与项目招标，应在提交投标文件截止时间前一日以书面形式告知采购代理机构（出具弃标函发送至代理机构邮箱：xazj21001@163.com）。否则，采购代理机构可以向财政部门反映情况并提供相应的佐证。供应商一年内累计出现三次该情形，将被监管部门记录为失信行为。 6、纸质版投标文件要求：成交供应商在领取中标通知书前，须向采购代理机构提供纸质版响应文件2套（包括响应文件的全部内容），且提供的响应文件必须与在陕西省政府采购综合管理平台的项目电子化交易系统中提交的电子响应文件内容一致，纸质版响应文件必须装订成册，签章齐全。7、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财务状况报告：提供2024或2025年度经审计的财务报告复印件或扫描件(须包括报告正文、资产负债表、现金流量表、利润表、附注和会计师事务所营业执照，报告正文应当有会计师事务所公章和2名注册会计师的签字及盖章)；或递交投标文件截止时间前一年内供应商基本账户开户银行出具的资信证明；（以上两种形式的资料提供任何一种即可）； 1.2税收缴纳证明：提供 2025年 1月 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两种形式的资料提供任何一种即可）； 1.3社会保障资金缴纳证明：提供 2025年 1月 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 1.4具备履行合同所必须的设备和专业技术能力的书面声明。 1.5具备良好的商业信誉，提供参加政府采购活动前3年内在经营活动中没有重大违法记录的书面声明。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014-供应商应提交的相关资格证明材料.docx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供应商需在项目电子化交易系统中按要求上传相应证明文件（同本评审表中第1项第1.1条“财务状况报告”）并进行电子签章；</w:t>
            </w:r>
          </w:p>
        </w:tc>
        <w:tc>
          <w:tcPr>
            <w:tcW w:type="dxa" w:w="1661"/>
          </w:tcPr>
          <w:p>
            <w:pPr>
              <w:pStyle w:val="null3"/>
            </w:pPr>
            <w:r>
              <w:rPr>
                <w:rFonts w:ascii="仿宋_GB2312" w:hAnsi="仿宋_GB2312" w:cs="仿宋_GB2312" w:eastAsia="仿宋_GB2312"/>
              </w:rPr>
              <w:t>014-供应商应提交的相关资格证明材料.docx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014-供应商应提交的相关资格证明材料.docx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014-供应商应提交的相关资格证明材料.docx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响应文件递交截止时间前近三个月内任意一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014-供应商应提交的相关资格证明材料.docx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 )“失信被执行人”、“重大税收违法案件当事人名单”中，也未列入中国政府采购网 (www.ccgp.gov.cn)“政府采购严重违法失信行为记录名单”中，以开标后的网站查询记录为准</w:t>
            </w:r>
          </w:p>
        </w:tc>
        <w:tc>
          <w:tcPr>
            <w:tcW w:type="dxa" w:w="1661"/>
          </w:tcPr>
          <w:p>
            <w:pPr>
              <w:pStyle w:val="null3"/>
            </w:pPr>
            <w:r>
              <w:rPr>
                <w:rFonts w:ascii="仿宋_GB2312" w:hAnsi="仿宋_GB2312" w:cs="仿宋_GB2312" w:eastAsia="仿宋_GB2312"/>
              </w:rPr>
              <w:t>014-供应商应提交的相关资格证明材料.docx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1.本项目不接受联合体响应。 2.单位负责人为同一人或者存在直接控股、管理关系的不同供应商不得参加同一合同项下的政府采购活动。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014-供应商应提交的相关资格证明材料.docx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 财库〔2026〕2号）规定，政府采购评审中出现下列情形之一的，评审委员会应当启动异常低价投标（响应）审查程序：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标的清单 报价表 响应函 014-商务及技术文件.docx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标的清单 报价表 响应函 014-商务及技术文件.docx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标的清单 报价表 响应函 014-商务及技术文件.docx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标的清单 报价表 响应函 014-商务及技术文件.docx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指标分关键技术指标（▲项）和一般技术指标。完全满足磋商文件要求得28分，关键技术指标（▲项）有1项负偏离扣2分，一般技术指标有1项负偏离扣1分，扣完为止。说明：关键技术指标（▲项）供应商须提供相关技术指标证明材料予以佐证并注明具体页码，若不提供，按负偏离处理。证明材料以参数要求提供的证明材料为准，证明材料须呈现相应功能及技术指标，若未体现或截图不清晰，按负偏离处理。供应商自行承担因材料提供不全导致的技术参数评审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014-商务及技术文件.docx</w:t>
            </w:r>
          </w:p>
          <w:p>
            <w:pPr>
              <w:pStyle w:val="null3"/>
            </w:pPr>
            <w:r>
              <w:rPr>
                <w:rFonts w:ascii="仿宋_GB2312" w:hAnsi="仿宋_GB2312" w:cs="仿宋_GB2312" w:eastAsia="仿宋_GB2312"/>
              </w:rPr>
              <w:t>关于符合本国产品标准的声明函.docx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供应商所投产品为“环境标志产品政府采购品目清单”内的，应提供该产品由国家确定的认证机构出具的中国环境标志产品认证证书且处于有效期内的，每提供一个产品的认证证书得1 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014-商务及技术文件.docx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出实施方案，方案内容包含：①产品配置与选型；②项目组织机构人员安排及供货、配送、安装、调试方案；③产品测试、验收措施；④培训方案；⑤提供设备使用期间可能会发生的故障及故障发生后的响应时间及补救方案。二、评审标准：1、完整性：内容必须全面，对评审内容中的各项要求有详细描述；2、可实施性：切合本项目实际情况，提出清晰、合理的内容；3、针对性：内容能够紧扣项目实际情况，内容科学合理。三、赋分标准：①产品配置与选型：每完全满足一项评审标准得1分，满分3分；②项目组织机构人员安排及供货、配送、安装、调试方案：每完全满足一项评审标准得0.5分，满分1.5分；③产品测试、验收措施：每完全满足一项评审标准得1分，满分3分；④培训方案：每完全满足一项评审标准得0.5分，满分1.5分；⑤提供设备使用期间可能会发生的故障及故障发生后的响应时间及补救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014-商务及技术文件.docx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出保证措施，内容包含：①产品质量保证措施；②项目进度保证措施；③产品性能的保证措施（内容包括：设备先进性，配置完整性，性能的稳定性，系统兼容性，行业使用广泛性等）；④产品可靠性（提供所投产品货源渠道合法的证明文件（内容包括销售协议或代理协议或原厂授权等），产品符合国家、行业标准及有关规定，确保产品性能稳定，无产权纠纷）。二、评审标准：1、完整性：内容必须全面，对评审内容中的各项要求有详细描述；2、可实施性：切合本项目实际情况，提出清晰、合理的内容；3、针对性：内容能够紧扣项目实际情况，内容科学合理。三、赋分标准：①产品质量保证措施：每完全满足一项评审标准得1分，满分3分；②项目进度保证措施：每完全满足一项评审标准得1分，满分3分；③产品性能的保证措施（内容包括：设备先进性，配置完整性，性能的稳定性，系统兼容性，行业使用广泛性等）：每完全满足一项评审标准得1分，满分3分；④产品可靠性（提供所投产品货源渠道合法的证明文件（内容包括销售协议或代理协议或原厂授权等），产品符合国家、行业标准及有关规定，确保产品性能稳定，无产权纠纷）：每完全满足一项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014-商务及技术文件.docx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提出售后服务内容包含：①售后服务措施；②售后服务机构及售后服务人员配备；③售后服务承诺。二、评审标准：1、完整性：内容必须全面，对评审内容中的各项要求有详细描述；2、可实施性：切合本项目实际情况，提出清晰、合理的内容；3、针对性：内容能够紧扣项目实际情况，内容科学合理。三、赋分标准：①售后服务措施：每完全满足一项评审标准得0.5分，满分1.5分；②售后服务机构及售后服务人员配备：每完全满足一项评审标准得0.5分，满分1.5分；③售后服务承诺：每完全满足一项评审标准得2分，满分6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014-商务及技术文件.docx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提供2023年1月至今的类似项目业绩合同，以签订的合同日期为准。每提供1份完整有效合同得2分，本项最多得4分。（合同内容须完整清晰，若无法辨认不得分）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014-商务及技术文件.docx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详见附件：014-供应商应提交的相关资格证明材料.docx</w:t>
      </w:r>
    </w:p>
    <w:p>
      <w:pPr>
        <w:pStyle w:val="null3"/>
        <w:ind w:firstLine="960"/>
      </w:pPr>
      <w:r>
        <w:rPr>
          <w:rFonts w:ascii="仿宋_GB2312" w:hAnsi="仿宋_GB2312" w:cs="仿宋_GB2312" w:eastAsia="仿宋_GB2312"/>
        </w:rPr>
        <w:t>详见附件：014-商务及技术文件.docx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详见附件：014-合同草案.docx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