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版本号：ZYZX2026-00120260402001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中山门街道食堂外包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ZYZX2026-001</w:t>
      </w:r>
      <w:r>
        <w:br/>
      </w:r>
      <w:r>
        <w:br/>
      </w:r>
      <w:r>
        <w:br/>
      </w:r>
    </w:p>
    <w:p>
      <w:pPr>
        <w:pStyle w:val="null3"/>
        <w:jc w:val="center"/>
        <w:outlineLvl w:val="2"/>
      </w:pPr>
      <w:r>
        <w:rPr>
          <w:rFonts w:ascii="仿宋_GB2312" w:hAnsi="仿宋_GB2312" w:cs="仿宋_GB2312" w:eastAsia="仿宋_GB2312"/>
          <w:sz w:val="28"/>
          <w:b/>
        </w:rPr>
        <w:t>西安市新城区中山门街道办事处</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西安市新城区中山门街道办事处</w:t>
      </w:r>
      <w:r>
        <w:rPr>
          <w:rFonts w:ascii="仿宋_GB2312" w:hAnsi="仿宋_GB2312" w:cs="仿宋_GB2312" w:eastAsia="仿宋_GB2312"/>
        </w:rPr>
        <w:t>委托，拟对</w:t>
      </w:r>
      <w:r>
        <w:rPr>
          <w:rFonts w:ascii="仿宋_GB2312" w:hAnsi="仿宋_GB2312" w:cs="仿宋_GB2312" w:eastAsia="仿宋_GB2312"/>
        </w:rPr>
        <w:t>中山门街道食堂外包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中山门街道食堂外包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本项目拟采购中山门街道食堂外包服务一项，具体详见采购文件。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采购包1（西安市新城区中山门街道办事处中山门街道食堂外包）：属于专门面向中小企业采购。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8、其他要求：单位负责人为同一人或者存在直接控股、管理关系的不同供应商不得参加同一合同项下的政府采购活动；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9、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西安市新城区中山门街道办事处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西安市新城区公社巷23号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029-89626375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张传玉、张凯、王浩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服务类的收费标准计取。2、成交单位在领取成交通知书之前，须向代理机构支付招标代理服务费。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西安市新城区中山门街道办事处</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西安市新城区中山门街道办事处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西安市新城区中山门街道办事处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联系人：张传玉、张凯、王浩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本项目拟采购中山门街道食堂外包服务一项，具体详见采购文件。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中山门街道食堂外包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标的名称：中山门街道食堂外包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本次采购为新城区中山门街道办</w:t>
            </w:r>
            <w:r>
              <w:rPr>
                <w:rFonts w:ascii="仿宋_GB2312" w:hAnsi="仿宋_GB2312" w:cs="仿宋_GB2312" w:eastAsia="仿宋_GB2312"/>
              </w:rPr>
              <w:t>(100人) 职工</w:t>
            </w:r>
            <w:r>
              <w:rPr>
                <w:rFonts w:ascii="仿宋_GB2312" w:hAnsi="仿宋_GB2312" w:cs="仿宋_GB2312" w:eastAsia="仿宋_GB2312"/>
              </w:rPr>
              <w:t>中山门街道食堂外包</w:t>
            </w:r>
            <w:r>
              <w:rPr>
                <w:rFonts w:ascii="仿宋_GB2312" w:hAnsi="仿宋_GB2312" w:cs="仿宋_GB2312" w:eastAsia="仿宋_GB2312"/>
              </w:rPr>
              <w:t>服务。职工餐（早、中两顿餐）的材料采购、加工、制作。</w:t>
            </w:r>
          </w:p>
          <w:p>
            <w:pPr>
              <w:pStyle w:val="null3"/>
            </w:pPr>
            <w:r>
              <w:rPr>
                <w:rFonts w:ascii="仿宋_GB2312" w:hAnsi="仿宋_GB2312" w:cs="仿宋_GB2312" w:eastAsia="仿宋_GB2312"/>
              </w:rPr>
              <w:t>二、餐饮服务包括以下内容：</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1、职工餐（早、中两顿餐）的材料采购、加工、制作（餐饮标准详见第三项）；</w:t>
            </w:r>
          </w:p>
          <w:p>
            <w:pPr>
              <w:pStyle w:val="null3"/>
            </w:pPr>
            <w:r>
              <w:rPr>
                <w:rFonts w:ascii="仿宋_GB2312" w:hAnsi="仿宋_GB2312" w:cs="仿宋_GB2312" w:eastAsia="仿宋_GB2312"/>
              </w:rPr>
              <w:t>2、职工餐全程服务；</w:t>
            </w:r>
          </w:p>
          <w:p>
            <w:pPr>
              <w:pStyle w:val="null3"/>
            </w:pPr>
            <w:r>
              <w:rPr>
                <w:rFonts w:ascii="仿宋_GB2312" w:hAnsi="仿宋_GB2312" w:cs="仿宋_GB2312" w:eastAsia="仿宋_GB2312"/>
              </w:rPr>
              <w:t>3、加工、制作全程服务；</w:t>
            </w:r>
          </w:p>
          <w:p>
            <w:pPr>
              <w:pStyle w:val="null3"/>
            </w:pPr>
            <w:r>
              <w:rPr>
                <w:rFonts w:ascii="仿宋_GB2312" w:hAnsi="仿宋_GB2312" w:cs="仿宋_GB2312" w:eastAsia="仿宋_GB2312"/>
              </w:rPr>
              <w:t>4、刷饭卡及相关报表的报送管理及服务；</w:t>
            </w:r>
          </w:p>
          <w:p>
            <w:pPr>
              <w:pStyle w:val="null3"/>
            </w:pPr>
            <w:r>
              <w:rPr>
                <w:rFonts w:ascii="仿宋_GB2312" w:hAnsi="仿宋_GB2312" w:cs="仿宋_GB2312" w:eastAsia="仿宋_GB2312"/>
              </w:rPr>
              <w:t>5、餐厅所辖区域卫生清洁服务（含走道等卫生区域）；</w:t>
            </w:r>
          </w:p>
          <w:p>
            <w:pPr>
              <w:pStyle w:val="null3"/>
            </w:pPr>
            <w:r>
              <w:rPr>
                <w:rFonts w:ascii="仿宋_GB2312" w:hAnsi="仿宋_GB2312" w:cs="仿宋_GB2312" w:eastAsia="仿宋_GB2312"/>
              </w:rPr>
              <w:t>6、餐厅所辖区域各类设备、设施、消防灭火器、安全维护工作及确保用水、用电、用气安全工作；</w:t>
            </w:r>
          </w:p>
          <w:p>
            <w:pPr>
              <w:pStyle w:val="null3"/>
            </w:pPr>
            <w:r>
              <w:rPr>
                <w:rFonts w:ascii="仿宋_GB2312" w:hAnsi="仿宋_GB2312" w:cs="仿宋_GB2312" w:eastAsia="仿宋_GB2312"/>
              </w:rPr>
              <w:t>7、办理食堂餐饮服务卫生许可证的年审；</w:t>
            </w:r>
          </w:p>
          <w:p>
            <w:pPr>
              <w:pStyle w:val="null3"/>
            </w:pPr>
            <w:r>
              <w:rPr>
                <w:rFonts w:ascii="仿宋_GB2312" w:hAnsi="仿宋_GB2312" w:cs="仿宋_GB2312" w:eastAsia="仿宋_GB2312"/>
              </w:rPr>
              <w:t>8、负责食堂食品卫生及整体安全等工作；</w:t>
            </w:r>
          </w:p>
          <w:p>
            <w:pPr>
              <w:pStyle w:val="null3"/>
            </w:pPr>
            <w:r>
              <w:rPr>
                <w:rFonts w:ascii="仿宋_GB2312" w:hAnsi="仿宋_GB2312" w:cs="仿宋_GB2312" w:eastAsia="仿宋_GB2312"/>
              </w:rPr>
              <w:t>9、负责食堂食品安全监督、食品留样、成本核算工作。</w:t>
            </w:r>
          </w:p>
          <w:p>
            <w:pPr>
              <w:pStyle w:val="null3"/>
            </w:pPr>
            <w:r>
              <w:rPr>
                <w:rFonts w:ascii="仿宋_GB2312" w:hAnsi="仿宋_GB2312" w:cs="仿宋_GB2312" w:eastAsia="仿宋_GB2312"/>
              </w:rPr>
              <w:t>10、工作时间：按照食堂实际工作需求，在完成餐饮服务内容的前提下，自行安排工作时间。</w:t>
            </w:r>
          </w:p>
          <w:p>
            <w:pPr>
              <w:pStyle w:val="null3"/>
            </w:pPr>
            <w:r>
              <w:rPr>
                <w:rFonts w:ascii="仿宋_GB2312" w:hAnsi="仿宋_GB2312" w:cs="仿宋_GB2312" w:eastAsia="仿宋_GB2312"/>
              </w:rPr>
              <w:t>11、人员配置3人：厨师2名，帮厨1名，合计：3人。</w:t>
            </w:r>
          </w:p>
          <w:p>
            <w:pPr>
              <w:pStyle w:val="null3"/>
            </w:pPr>
            <w:r>
              <w:rPr>
                <w:rFonts w:ascii="仿宋_GB2312" w:hAnsi="仿宋_GB2312" w:cs="仿宋_GB2312" w:eastAsia="仿宋_GB2312"/>
              </w:rPr>
              <w:t>12、食堂的所有原材料、日用品消耗、人员工资费用等由成交供应商承担，成交供应商验收确保原材料来源安全。</w:t>
            </w:r>
          </w:p>
          <w:p>
            <w:pPr>
              <w:pStyle w:val="null3"/>
            </w:pPr>
            <w:r>
              <w:rPr>
                <w:rFonts w:ascii="仿宋_GB2312" w:hAnsi="仿宋_GB2312" w:cs="仿宋_GB2312" w:eastAsia="仿宋_GB2312"/>
              </w:rPr>
              <w:t>（二）其他要求：</w:t>
            </w:r>
          </w:p>
          <w:p>
            <w:pPr>
              <w:pStyle w:val="null3"/>
            </w:pPr>
            <w:r>
              <w:rPr>
                <w:rFonts w:ascii="仿宋_GB2312" w:hAnsi="仿宋_GB2312" w:cs="仿宋_GB2312" w:eastAsia="仿宋_GB2312"/>
              </w:rPr>
              <w:t>1、职工食堂由成交供应商负责加工制作、洗消经营管理。</w:t>
            </w:r>
          </w:p>
          <w:p>
            <w:pPr>
              <w:pStyle w:val="null3"/>
            </w:pPr>
            <w:r>
              <w:rPr>
                <w:rFonts w:ascii="仿宋_GB2312" w:hAnsi="仿宋_GB2312" w:cs="仿宋_GB2312" w:eastAsia="仿宋_GB2312"/>
              </w:rPr>
              <w:t>2、成交供应商不得将职工食堂私自转让或委托他人经营，更不能利用采购人资产搞不法经营。一经发现，采购人有权取消其经营资格。</w:t>
            </w:r>
          </w:p>
          <w:p>
            <w:pPr>
              <w:pStyle w:val="null3"/>
            </w:pPr>
            <w:r>
              <w:rPr>
                <w:rFonts w:ascii="仿宋_GB2312" w:hAnsi="仿宋_GB2312" w:cs="仿宋_GB2312" w:eastAsia="仿宋_GB2312"/>
              </w:rPr>
              <w:t>3、职工食堂工作人员由成交供应商根据采购人就餐人数及时间合理安排，操作间、内外风机、就餐大厅和包间及周边卫生均属于成交供应商管理。</w:t>
            </w:r>
          </w:p>
          <w:p>
            <w:pPr>
              <w:pStyle w:val="null3"/>
            </w:pPr>
            <w:r>
              <w:rPr>
                <w:rFonts w:ascii="仿宋_GB2312" w:hAnsi="仿宋_GB2312" w:cs="仿宋_GB2312" w:eastAsia="仿宋_GB2312"/>
              </w:rPr>
              <w:t xml:space="preserve"> 4、职工食堂工作人员健康体检、工伤、疾病、社保等费用均由成交供应商自理（成交供应商员工社保统一按照</w:t>
            </w:r>
            <w:r>
              <w:rPr>
                <w:rFonts w:ascii="仿宋_GB2312" w:hAnsi="仿宋_GB2312" w:cs="仿宋_GB2312" w:eastAsia="仿宋_GB2312"/>
              </w:rPr>
              <w:t>最</w:t>
            </w:r>
            <w:r>
              <w:rPr>
                <w:rFonts w:ascii="仿宋_GB2312" w:hAnsi="仿宋_GB2312" w:cs="仿宋_GB2312" w:eastAsia="仿宋_GB2312"/>
              </w:rPr>
              <w:t>新标准执行）。成交供应商应按规定定期对其食堂工作人员进行健康体检，确保全体员工体检合格，持健康证上岗。因经营管理不善造成采购人就餐人员食物中毒事故，所发生的全部费用均由成交供应商负责。</w:t>
            </w:r>
          </w:p>
          <w:p>
            <w:pPr>
              <w:pStyle w:val="null3"/>
            </w:pPr>
            <w:r>
              <w:rPr>
                <w:rFonts w:ascii="仿宋_GB2312" w:hAnsi="仿宋_GB2312" w:cs="仿宋_GB2312" w:eastAsia="仿宋_GB2312"/>
              </w:rPr>
              <w:t xml:space="preserve"> 5、职工食堂的食品卫生、就餐环境必须达到西安市市场监督管理局及采购方要求的标准，并按其标准进行规范经营。采购人有权进行监督检查和管理，发现未按标准执行的有权要求成交供应商限期整改，成交供应商拒不整改时，采购人有权采取进一步措施。</w:t>
            </w:r>
          </w:p>
          <w:p>
            <w:pPr>
              <w:pStyle w:val="null3"/>
            </w:pPr>
            <w:r>
              <w:rPr>
                <w:rFonts w:ascii="仿宋_GB2312" w:hAnsi="仿宋_GB2312" w:cs="仿宋_GB2312" w:eastAsia="仿宋_GB2312"/>
              </w:rPr>
              <w:t>6、成交供应商须保证采购人职工餐厅自助餐的正常及时供应，合理搭配具有色、香、味、美、营养丰富的食品，确保食品品种多样化，可满足员工不同口味的就餐需求。</w:t>
            </w:r>
          </w:p>
          <w:p>
            <w:pPr>
              <w:pStyle w:val="null3"/>
            </w:pPr>
            <w:r>
              <w:rPr>
                <w:rFonts w:ascii="仿宋_GB2312" w:hAnsi="仿宋_GB2312" w:cs="仿宋_GB2312" w:eastAsia="仿宋_GB2312"/>
              </w:rPr>
              <w:t>7、成交供应商须在每星期五上午下班之前编制出职工餐厅下星期食谱，经采购人管理人员审定后在餐厅张贴执行。</w:t>
            </w:r>
          </w:p>
          <w:p>
            <w:pPr>
              <w:pStyle w:val="null3"/>
            </w:pPr>
            <w:r>
              <w:rPr>
                <w:rFonts w:ascii="仿宋_GB2312" w:hAnsi="仿宋_GB2312" w:cs="仿宋_GB2312" w:eastAsia="仿宋_GB2312"/>
              </w:rPr>
              <w:t>8、采购人管理人员将定期或不定期在员工中进行满意度调查，并将调查信息及反应出的问题或建议反馈至成交供应商，成交供应商应虚心听取，在限期内进行整改，消除不良影响。</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工作人员要遵守餐饮法规，要有良好的服务态度并虚心接受职工监督，不得以任何理由与职工发生争吵或冲突，如发现违规者，采购人视情节进行处理，情节严重时采购人有权提前终止经营合同，并向成交供应商索取必要赔偿。</w:t>
            </w:r>
          </w:p>
          <w:p>
            <w:pPr>
              <w:pStyle w:val="null3"/>
            </w:pPr>
            <w:r>
              <w:rPr>
                <w:rFonts w:ascii="仿宋_GB2312" w:hAnsi="仿宋_GB2312" w:cs="仿宋_GB2312" w:eastAsia="仿宋_GB2312"/>
              </w:rPr>
              <w:t>2、成交供应商应定期对员工开展培训，提升服务技能和服务意识。</w:t>
            </w:r>
          </w:p>
          <w:p>
            <w:pPr>
              <w:pStyle w:val="null3"/>
            </w:pPr>
            <w:r>
              <w:rPr>
                <w:rFonts w:ascii="仿宋_GB2312" w:hAnsi="仿宋_GB2312" w:cs="仿宋_GB2312" w:eastAsia="仿宋_GB2312"/>
              </w:rPr>
              <w:t>3、在服务期内，成交供应商严格执行《中华人民共和国食品安全法》等相关法律制度，并建立健全各项规章制度，岗位责任制度和各种操作规程，严格按照制度和操作规程进行工作。</w:t>
            </w:r>
          </w:p>
          <w:p>
            <w:pPr>
              <w:pStyle w:val="null3"/>
            </w:pPr>
            <w:r>
              <w:rPr>
                <w:rFonts w:ascii="仿宋_GB2312" w:hAnsi="仿宋_GB2312" w:cs="仿宋_GB2312" w:eastAsia="仿宋_GB2312"/>
              </w:rPr>
              <w:t>4、整个餐厅的食品安全、就餐环境必须达到食品药品监督部门制定的规范标准。采购人有权监督，并定时检查。成交供应商须保证供餐正点、足量、优质、品种多样，能适应不同口味的职工就餐。食品加工中严禁添加违规的食品添加剂或采购人未采购的材料。不得出售变质、变味以及剩饭菜。</w:t>
            </w:r>
          </w:p>
          <w:p>
            <w:pPr>
              <w:pStyle w:val="null3"/>
            </w:pPr>
            <w:r>
              <w:rPr>
                <w:rFonts w:ascii="仿宋_GB2312" w:hAnsi="仿宋_GB2312" w:cs="仿宋_GB2312" w:eastAsia="仿宋_GB2312"/>
              </w:rPr>
              <w:t>5、成交供应商对食品卫生安全负有完全责任，并须对48小时内的食品进行留样，形成食品留样记录提供给采购人，以供采购人以及食品卫生等部门进行监督；</w:t>
            </w:r>
          </w:p>
          <w:p>
            <w:pPr>
              <w:pStyle w:val="null3"/>
            </w:pPr>
            <w:r>
              <w:rPr>
                <w:rFonts w:ascii="仿宋_GB2312" w:hAnsi="仿宋_GB2312" w:cs="仿宋_GB2312" w:eastAsia="仿宋_GB2312"/>
              </w:rPr>
              <w:t>6、成交供应商务必在采购人管理餐厅内自制食品，不得将外加工食品带入采购人餐厅内进行销售；</w:t>
            </w:r>
          </w:p>
          <w:p>
            <w:pPr>
              <w:pStyle w:val="null3"/>
            </w:pPr>
            <w:r>
              <w:rPr>
                <w:rFonts w:ascii="仿宋_GB2312" w:hAnsi="仿宋_GB2312" w:cs="仿宋_GB2312" w:eastAsia="仿宋_GB2312"/>
              </w:rPr>
              <w:t>7、成交供应商对餐厅环境卫生负有完全责任。</w:t>
            </w:r>
          </w:p>
          <w:p>
            <w:pPr>
              <w:pStyle w:val="null3"/>
            </w:pPr>
            <w:r>
              <w:rPr>
                <w:rFonts w:ascii="仿宋_GB2312" w:hAnsi="仿宋_GB2312" w:cs="仿宋_GB2312" w:eastAsia="仿宋_GB2312"/>
              </w:rPr>
              <w:t>8、成交供应商务必在每次餐饮后半小时内对餐厅地面及餐桌进行及时清理，并严格按照采购人要求处理餐厨垃圾，成交供应商与有资质单位签订餐厨垃圾处理合同，由其进行处理，不得违反国家关于垃圾处理的相关规定，采购人管理人员有权对其进行监督管理。</w:t>
            </w:r>
          </w:p>
          <w:p>
            <w:pPr>
              <w:pStyle w:val="null3"/>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成交供应商务必对餐具进行及时清洗消毒，并向采购人提供清洗消毒日常记录。</w:t>
            </w:r>
          </w:p>
          <w:p>
            <w:pPr>
              <w:pStyle w:val="null3"/>
            </w:pPr>
            <w:r>
              <w:rPr>
                <w:rFonts w:ascii="仿宋_GB2312" w:hAnsi="仿宋_GB2312" w:cs="仿宋_GB2312" w:eastAsia="仿宋_GB2312"/>
              </w:rPr>
              <w:t>10、成交供应商务必定期对油烟清洗清洁。</w:t>
            </w:r>
          </w:p>
          <w:p>
            <w:pPr>
              <w:pStyle w:val="null3"/>
            </w:pPr>
            <w:r>
              <w:rPr>
                <w:rFonts w:ascii="仿宋_GB2312" w:hAnsi="仿宋_GB2312" w:cs="仿宋_GB2312" w:eastAsia="仿宋_GB2312"/>
              </w:rPr>
              <w:t>11、成交供应商应具有《食品经营许可证》。</w:t>
            </w:r>
          </w:p>
          <w:p>
            <w:pPr>
              <w:pStyle w:val="null3"/>
            </w:pPr>
            <w:r>
              <w:rPr>
                <w:rFonts w:ascii="仿宋_GB2312" w:hAnsi="仿宋_GB2312" w:cs="仿宋_GB2312" w:eastAsia="仿宋_GB2312"/>
              </w:rPr>
              <w:t>三、餐饮标准：</w:t>
            </w:r>
          </w:p>
          <w:p>
            <w:pPr>
              <w:pStyle w:val="null3"/>
            </w:pPr>
            <w:r>
              <w:rPr>
                <w:rFonts w:ascii="仿宋_GB2312" w:hAnsi="仿宋_GB2312" w:cs="仿宋_GB2312" w:eastAsia="仿宋_GB2312"/>
              </w:rPr>
              <w:t>餐饮服务包括职工工作日用餐（早、中两顿餐）；</w:t>
            </w:r>
          </w:p>
          <w:p>
            <w:pPr>
              <w:pStyle w:val="null3"/>
            </w:pPr>
            <w:r>
              <w:rPr>
                <w:rFonts w:ascii="仿宋_GB2312" w:hAnsi="仿宋_GB2312" w:cs="仿宋_GB2312" w:eastAsia="仿宋_GB2312"/>
              </w:rPr>
              <w:t>餐饮菜品配置如下：</w:t>
            </w:r>
          </w:p>
          <w:p>
            <w:pPr>
              <w:pStyle w:val="null3"/>
            </w:pPr>
            <w:r>
              <w:rPr>
                <w:rFonts w:ascii="仿宋_GB2312" w:hAnsi="仿宋_GB2312" w:cs="仿宋_GB2312" w:eastAsia="仿宋_GB2312"/>
              </w:rPr>
              <w:t>1、早餐：</w:t>
            </w:r>
          </w:p>
          <w:p>
            <w:pPr>
              <w:pStyle w:val="null3"/>
            </w:pPr>
            <w:r>
              <w:rPr>
                <w:rFonts w:ascii="仿宋_GB2312" w:hAnsi="仿宋_GB2312" w:cs="仿宋_GB2312" w:eastAsia="仿宋_GB2312"/>
              </w:rPr>
              <w:t>品种要求：包括</w:t>
            </w:r>
            <w:r>
              <w:rPr>
                <w:rFonts w:ascii="仿宋_GB2312" w:hAnsi="仿宋_GB2312" w:cs="仿宋_GB2312" w:eastAsia="仿宋_GB2312"/>
              </w:rPr>
              <w:t>3种小菜（凉热根据季节或需求搭配）、2种稀饭（豆浆、大米稀饭、小米稀饭、红豆稀饭、米线、麻辣粉、鸡汤馄饨、包谷糁稀饭、油茶、豆腐脑、蔬菜拌汤、逍遥镇胡辣汤、坊上肉丸胡辣汤等任选）、鸡蛋、主食及小吃（馒头、烧饼、锅盔、杂粮馒头、花卷、包子、麻花、油饼、油条、葱花饼、甑糕、发糕、蒸红薯、蒸玉米、蒸南瓜、蒸山药、蒸花生、煮毛豆等）不少于4种。早餐标准要高，不得出现残次品。饭菜供应应在节约不浪费的基础上，保证每人都能吃到鸡蛋等菜品。</w:t>
            </w:r>
          </w:p>
          <w:p>
            <w:pPr>
              <w:pStyle w:val="null3"/>
            </w:pPr>
            <w:r>
              <w:rPr>
                <w:rFonts w:ascii="仿宋_GB2312" w:hAnsi="仿宋_GB2312" w:cs="仿宋_GB2312" w:eastAsia="仿宋_GB2312"/>
              </w:rPr>
              <w:t>2、午餐：</w:t>
            </w:r>
          </w:p>
          <w:p>
            <w:pPr>
              <w:pStyle w:val="null3"/>
            </w:pPr>
            <w:r>
              <w:rPr>
                <w:rFonts w:ascii="仿宋_GB2312" w:hAnsi="仿宋_GB2312" w:cs="仿宋_GB2312" w:eastAsia="仿宋_GB2312"/>
              </w:rPr>
              <w:t>品种要求：</w:t>
            </w:r>
          </w:p>
          <w:p>
            <w:pPr>
              <w:pStyle w:val="null3"/>
            </w:pPr>
            <w:r>
              <w:rPr>
                <w:rFonts w:ascii="仿宋_GB2312" w:hAnsi="仿宋_GB2312" w:cs="仿宋_GB2312" w:eastAsia="仿宋_GB2312"/>
              </w:rPr>
              <w:t>（</w:t>
            </w:r>
            <w:r>
              <w:rPr>
                <w:rFonts w:ascii="仿宋_GB2312" w:hAnsi="仿宋_GB2312" w:cs="仿宋_GB2312" w:eastAsia="仿宋_GB2312"/>
              </w:rPr>
              <w:t>1）菜品:3道菜（2荤1素）、米饭、汤（甜汤、咸汤羹、煲汤等）。</w:t>
            </w:r>
          </w:p>
          <w:p>
            <w:pPr>
              <w:pStyle w:val="null3"/>
            </w:pPr>
            <w:r>
              <w:rPr>
                <w:rFonts w:ascii="仿宋_GB2312" w:hAnsi="仿宋_GB2312" w:cs="仿宋_GB2312" w:eastAsia="仿宋_GB2312"/>
              </w:rPr>
              <w:t>（</w:t>
            </w:r>
            <w:r>
              <w:rPr>
                <w:rFonts w:ascii="仿宋_GB2312" w:hAnsi="仿宋_GB2312" w:cs="仿宋_GB2312" w:eastAsia="仿宋_GB2312"/>
              </w:rPr>
              <w:t>2）面食:每天1种面食（西红柿鸡蛋面、炸酱面等）。</w:t>
            </w:r>
          </w:p>
          <w:p>
            <w:pPr>
              <w:pStyle w:val="null3"/>
            </w:pPr>
            <w:r>
              <w:rPr>
                <w:rFonts w:ascii="仿宋_GB2312" w:hAnsi="仿宋_GB2312" w:cs="仿宋_GB2312" w:eastAsia="仿宋_GB2312"/>
              </w:rPr>
              <w:t>（</w:t>
            </w:r>
            <w:r>
              <w:rPr>
                <w:rFonts w:ascii="仿宋_GB2312" w:hAnsi="仿宋_GB2312" w:cs="仿宋_GB2312" w:eastAsia="仿宋_GB2312"/>
              </w:rPr>
              <w:t>3）风味小吃:每周2次特色食品供应日（凉皮 、饸烙、油泼面、三合一干拌面、饺子等），面食需现场制作。</w:t>
            </w:r>
          </w:p>
          <w:p>
            <w:pPr>
              <w:pStyle w:val="null3"/>
            </w:pPr>
            <w:r>
              <w:rPr>
                <w:rFonts w:ascii="仿宋_GB2312" w:hAnsi="仿宋_GB2312" w:cs="仿宋_GB2312" w:eastAsia="仿宋_GB2312"/>
              </w:rPr>
              <w:t>（</w:t>
            </w:r>
            <w:r>
              <w:rPr>
                <w:rFonts w:ascii="仿宋_GB2312" w:hAnsi="仿宋_GB2312" w:cs="仿宋_GB2312" w:eastAsia="仿宋_GB2312"/>
              </w:rPr>
              <w:t>4）夏季供应绿豆汤、酸梅汤、冬季姜茶汤、银耳汤等。</w:t>
            </w:r>
          </w:p>
          <w:p>
            <w:pPr>
              <w:pStyle w:val="null3"/>
            </w:pPr>
            <w:r>
              <w:rPr>
                <w:rFonts w:ascii="仿宋_GB2312" w:hAnsi="仿宋_GB2312" w:cs="仿宋_GB2312" w:eastAsia="仿宋_GB2312"/>
              </w:rPr>
              <w:t>（</w:t>
            </w:r>
            <w:r>
              <w:rPr>
                <w:rFonts w:ascii="仿宋_GB2312" w:hAnsi="仿宋_GB2312" w:cs="仿宋_GB2312" w:eastAsia="仿宋_GB2312"/>
              </w:rPr>
              <w:t>5）中国传统节日提供（汤圆、粽子、月饼、腊八粥）。</w:t>
            </w:r>
          </w:p>
          <w:p>
            <w:pPr>
              <w:pStyle w:val="null3"/>
            </w:pPr>
            <w:r>
              <w:rPr>
                <w:rFonts w:ascii="仿宋_GB2312" w:hAnsi="仿宋_GB2312" w:cs="仿宋_GB2312" w:eastAsia="仿宋_GB2312"/>
              </w:rPr>
              <w:t>（</w:t>
            </w:r>
            <w:r>
              <w:rPr>
                <w:rFonts w:ascii="仿宋_GB2312" w:hAnsi="仿宋_GB2312" w:cs="仿宋_GB2312" w:eastAsia="仿宋_GB2312"/>
              </w:rPr>
              <w:t>6）1种水果或酸奶（每人一盒）。</w:t>
            </w:r>
          </w:p>
          <w:p>
            <w:pPr>
              <w:pStyle w:val="null3"/>
            </w:pPr>
            <w:r>
              <w:rPr>
                <w:rFonts w:ascii="仿宋_GB2312" w:hAnsi="仿宋_GB2312" w:cs="仿宋_GB2312" w:eastAsia="仿宋_GB2312"/>
              </w:rPr>
              <w:t>（</w:t>
            </w:r>
            <w:r>
              <w:rPr>
                <w:rFonts w:ascii="仿宋_GB2312" w:hAnsi="仿宋_GB2312" w:cs="仿宋_GB2312" w:eastAsia="仿宋_GB2312"/>
              </w:rPr>
              <w:t>7）菜品供应期间，工作人员需时刻保持打餐区干净卫生，遇到特殊菜品（如鸡腿、鱼块等）工作</w:t>
            </w:r>
            <w:r>
              <w:rPr>
                <w:rFonts w:ascii="仿宋_GB2312" w:hAnsi="仿宋_GB2312" w:cs="仿宋_GB2312" w:eastAsia="仿宋_GB2312"/>
              </w:rPr>
              <w:t>人员需限定每人分量，坚持节约不浪费的基础上，保证每人都能吃到。</w:t>
            </w:r>
          </w:p>
          <w:p>
            <w:pPr>
              <w:pStyle w:val="null3"/>
            </w:pPr>
            <w:r>
              <w:rPr>
                <w:rFonts w:ascii="仿宋_GB2312" w:hAnsi="仿宋_GB2312" w:cs="仿宋_GB2312" w:eastAsia="仿宋_GB2312"/>
              </w:rPr>
              <w:t>四、服务期限：</w:t>
            </w:r>
            <w:r>
              <w:rPr>
                <w:rFonts w:ascii="仿宋_GB2312" w:hAnsi="仿宋_GB2312" w:cs="仿宋_GB2312" w:eastAsia="仿宋_GB2312"/>
              </w:rPr>
              <w:t>12个月。合同一年一签，原则上3年内，续订条件为第二年预算保障的前提下，满足采购人要求及考核成绩达到良好以上可续订。</w:t>
            </w:r>
          </w:p>
          <w:p>
            <w:pPr>
              <w:pStyle w:val="null3"/>
            </w:pPr>
            <w:r>
              <w:rPr>
                <w:rFonts w:ascii="仿宋_GB2312" w:hAnsi="仿宋_GB2312" w:cs="仿宋_GB2312" w:eastAsia="仿宋_GB2312"/>
                <w:sz w:val="21"/>
              </w:rPr>
              <w:t>五、餐饮服务考核表详见附件。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满足项目采购要求配备，人员配置3人：厨师2名，帮厨1名。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服务期限：12个月。合同一年一签，原则上3年内，续订条件为第二年预算保障的前提下，满足采购人要求及考核成绩达到良好以上可续订。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（一）按国家现行项目实施规范和合同规定的验收评定标准等要求进行验收。 （二）验收依据 1、本项目竞争性磋商文件、响应文件； 2、本合同及附件文本； 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按月据实结算。服务每满一个月，乙方向甲方上报月度服务费用，经甲方考核合格后支付。每次付款前，乙方应提供等额的有效发票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按月据实结算。服务每满一个月，乙方向甲方上报月度服务费用，经甲方考核合格后支付。每次付款前，乙方应提供等额的有效发票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（一）按《中华人民共和国民法典》中的相关条款执行。 （二）未按合同要求提供服务或服务质量不能满足本次采购要求，甲方会同监督机构有权终止合同和对乙方违约行为进行追究，同时按《中华人民共和国政府采购法》的相关规定进行相应的处罚。 二、合同争议解决的方式 本合同在履行过程中发生的争议，由甲、乙双方当事人协商解决，协商不成的按下列第 （二）种方式解决：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餐饮业。划型标准为：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本项目成交供应商须在领取成交通知书时，提供纸质版响应文件壹份，纸质版响应文件需与系统签章版响应文件保持一致。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5、本项目专门面向中小企业采购（残疾人福利性单位、监狱企业视同小型、微型企业）。6、由于系统原因，本项目付款方式、服务期限、确定供应商及签订合同分别按以下执行：（1）付款方式：服务每满一个月，乙方向甲方上报月度服务费用，经甲方考核合格后10个工作日内日支付该月服务费。乙方向甲方提供全额发票，甲方收到发票后，以银行转账方式结算上月服务费。（2）服务期限：12个月。合同一年一签，原则上3年内，续订条件为第二年预算保障的前提下，满足采购人要求及考核成绩达到良好以上可续订。（3）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4）采购人应在成交通知书发出之日起25天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根据本项目采购需求列出具体的服务方案，包含：①、服务管理制度；②、餐饮工作服务标准；③、人员岗位职责；④、工作流程；⑤、人员培训（技能、安全等）； 二、评审标准：1、完整性：方案必须全面，对评审内容中的各项要求有详细描述；2、可实施性：切合本项目实际情况，提出步骤清晰、合理的内容；3、针对性：方案能够紧扣项目实际情况，内容科学合理。 三、赋分标准： ①、服务管理制度：每完全满足一个评审标准得1分，满分3分； ②、餐饮工作服务标准：每完全满足一个评审标准得1分，满分3分； ③、人员岗位职责：每完全满足一个评审标准得1分，满分3分； ④、工作流程：每完全满足一个评审标准得1分，满分3分； ⑤、人员培训（技能、安全等）：每完全满足一个评审标准得1分，满分3分；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一、评审内容：各供应商针对本项目提供以两周为周期的配餐方案，内容包括但：①、菜品种类；②、主食种类；③、菜品数量；④、科学营养搭配； 二、评审标准：1、完整性：方案必须全面，对评审内容中的各项要求有详细描述；2、可实施性：切合本项目实际情况，提出步骤清晰、合理的内容；3、针对性：方案能够紧扣项目实际情况，内容科学合理。 三、赋分标准： ①、菜品种类：每完全满足一个评审标准得1分，满分3分； ②、主食种类：每完全满足一个评审标准得1分，满分3分； ③、菜品数量：每完全满足一个评审标准得1分，满分3分； ④、科学营养搭配：每完全满足一个评审标准得1分，满分3分；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一、评审内容：根据各供应商提供的食品安全管理方案，内容包括：①、食品质量控制；②、食品安全；③、食材的采购；④、食材贮存计划；⑤、安全执行标准； 二、评审标准：1、完整性：方案必须全面，对评审内容中的各项要求有详细描述；2、可实施性：切合本项目实际情况，提出步骤清晰、合理的内容；3、针对性：方案能够紧扣项目实际情况，内容科学合理。三、赋分标准： ①、食品质量控制：每完全满足一个评审标准得1分，满分3分； ②、食品安全：每完全满足一个评审标准得1分，满分3分； ③、食材的采购：每完全满足一个评审标准得1分，满分3分； ④、食材贮存计划：每完全满足一个评审标准得1分，满分3分； ⑤、安全执行标准；每完全满足一个评审标准得1分，满分3分；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针对本项目特点提供卫生管理方案，内容包括：①、食堂设备使用管理制度；②、食堂设备安全使用方案；③、厨具、餐具消毒管理方案；④、餐厅环境卫生、食品卫生及服务人员个人卫生管理方案； 二、评审标准：1、完整性：方案必须全面，对评审内容中的各项要求有详细描述；2、可实施性：切合本项目实际情况，提出步骤清晰、合理的内容；3、针对性：方案能够紧扣项目实际情况，内容科学合理。 三、赋分标准： ①、食堂设备使用管理制度：每完全满足一个评审标准得1分，满分3分； ②、食堂设备安全使用方案：每完全满足一个评审标准得1分，满分3分； ③、厨具、餐具消毒管理方案：每完全满足一个评审标准得1分，满分3分； ④、餐厅环境卫生、食品卫生及服务人员个人卫生管理方案：每完全满足一个评审标准得1分，满分3分；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日常管理应急方案、成本控制方案及节约措施</w:t>
            </w:r>
          </w:p>
        </w:tc>
        <w:tc>
          <w:tcPr>
            <w:tcW w:type="dxa" w:w="2492"/>
          </w:tcPr>
          <w:p>
            <w:pPr>
              <w:pStyle w:val="null3"/>
            </w:pPr>
            <w:r>
              <w:rPr>
                <w:rFonts w:ascii="仿宋_GB2312" w:hAnsi="仿宋_GB2312" w:cs="仿宋_GB2312" w:eastAsia="仿宋_GB2312"/>
              </w:rPr>
              <w:t>一、评审内容：根据本项目情况提供日常管理应急方案、成本控制方案及节约措施，内容包含：①、停水、停电、停气应急预案；②、食物中毒应急预案；③、消防安全突发事件应急预案；④、接待保障措施；⑤、成本控制方案；⑥、节约措施； 二、评审标准：1、完整性：方案必须全面，对评审内容中的各项要求有详细描述；2、可实施性：切合本项目实际情况，提出步骤清晰、合理的内容；3、针对性：方案能够紧扣项目实际情况，内容科学合理。三、赋分标准： ①、停水、停电、停气应急预案：每完全满足一个评审标准得1分，满分3分； ②、食物中毒应急预案：每完全满足一个评审标准得1分，满分3分； ③、消防安全突发事件应急预案：每完全满足一个评审标准得1分，满分3分； ④、接待保障措施：每完全满足一个评审标准得1分，满分3分； ⑤、成本控制方案：每完全满足一个评审标准得1分，满分3分； ⑥、节约措施；每完全满足一个评审标准得1分，满分3分；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一、评审内容：根据本项目拟投入的人员进行评审，内容包括： ①、人员数量、结构；②、人员专业、工作经验；③、人员管理制度； 二、评审标准：1、完整性：方案必须全面，对评审内容中的各项要求有详细描述；2、可实施性：切合本项目实际情况，提出步骤清晰、合理的内容；3、针对性：方案能够紧扣项目实际情况，内容科学合理。 三、赋分标准： ①、人员数量、结构：每完全满足一个评审标准得1分，满分3分； ②、人员专业、工作经验:每完全满足一个评审标准得1分，满分3分；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一、评审内容：根据本项目提出服务承诺和建议，内容包括：①、服务承诺；②、合理化建议； 二、评审标准： 1、完整性：内容必须全面，对评审内容中的各项要求有详细描述；2、可实施性：切合本项目实际情况，提出步骤清晰、合理的内容；3、针对性：方案能够紧扣项目实际情况，内容科学合理。 三、赋分标准： ①、服务承诺：每完全满足一个评审标准得1分，满分3分； ②、合理化建议:每完全满足一个评审标准得1分，满分3分。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自2021年1月1日起至今类似项目业绩。业绩以合同为准。（时间以签订的合同日期为准）,每份计1分,最高得3分。注：合同内容须清晰可辨认，否则视为无效合同。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详见附件：磋商第一次报价表及报价明细表.docx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详见附件：相关资格证明资料.docx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