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版本号：SXZHZB2026-ZC013-CS20260413001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新城区政府机关食堂业务委托项目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SXZHZB2026-ZC013-CS</w:t>
      </w:r>
      <w:r>
        <w:br/>
      </w:r>
      <w:r>
        <w:br/>
      </w:r>
      <w:r>
        <w:br/>
      </w:r>
    </w:p>
    <w:p>
      <w:pPr>
        <w:pStyle w:val="null3"/>
        <w:jc w:val="center"/>
        <w:outlineLvl w:val="2"/>
      </w:pPr>
      <w:r>
        <w:rPr>
          <w:rFonts w:ascii="仿宋_GB2312" w:hAnsi="仿宋_GB2312" w:cs="仿宋_GB2312" w:eastAsia="仿宋_GB2312"/>
          <w:sz w:val="28"/>
          <w:b/>
        </w:rPr>
        <w:t>西安市新城区机关事务服务中心</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西安市新城区机关事务服务中心</w:t>
      </w:r>
      <w:r>
        <w:rPr>
          <w:rFonts w:ascii="仿宋_GB2312" w:hAnsi="仿宋_GB2312" w:cs="仿宋_GB2312" w:eastAsia="仿宋_GB2312"/>
        </w:rPr>
        <w:t>委托，拟对</w:t>
      </w:r>
      <w:r>
        <w:rPr>
          <w:rFonts w:ascii="仿宋_GB2312" w:hAnsi="仿宋_GB2312" w:cs="仿宋_GB2312" w:eastAsia="仿宋_GB2312"/>
        </w:rPr>
        <w:t>新城区政府机关食堂业务委托项目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SXZHZB2026-ZC013-CS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新城区政府机关食堂业务委托项目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新城区政府机关食堂业务委托包含食材采购、制作加工、餐厅就餐服务、餐厅设施设备维护、餐厅系统管理、食品安全管理等。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采购包1（新城区政府机关食堂业务委托项目）：属于专门面向中小企业采购。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3、资质要求：供应商须具有有效的《食品经营许可证》</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陕西省西安市新城区尚德路115号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029-87384025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（财库〔2018〕2号）的有关规定下浮5%执行。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西安市新城区机关事务服务中心</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联系人：曹工</w:t>
      </w:r>
    </w:p>
    <w:p>
      <w:pPr>
        <w:pStyle w:val="null3"/>
      </w:pPr>
      <w:r>
        <w:rPr>
          <w:rFonts w:ascii="仿宋_GB2312" w:hAnsi="仿宋_GB2312" w:cs="仿宋_GB2312" w:eastAsia="仿宋_GB2312"/>
        </w:rPr>
        <w:t>联系电话：029-86252018（转805）</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新城区政府机关食堂业务委托包含食材采购、制作加工、餐厅就餐服务、餐厅设施设备维护、餐厅系统管理、食品安全管理等。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新城区政府机关食堂业务委托</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标的名称：新城区政府机关食堂业务委托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3"/>
              <w:gridCol w:w="257"/>
              <w:gridCol w:w="1834"/>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服务内容</w:t>
                  </w:r>
                </w:p>
              </w:tc>
              <w:tc>
                <w:tcPr>
                  <w:tcW w:type="dxa" w:w="1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（一）服务内容</w:t>
                  </w:r>
                </w:p>
                <w:p>
                  <w:pPr>
                    <w:pStyle w:val="null3"/>
                    <w:jc w:val="left"/>
                  </w:pPr>
                  <w:r>
                    <w:rPr>
                      <w:rFonts w:ascii="仿宋_GB2312" w:hAnsi="仿宋_GB2312" w:cs="仿宋_GB2312" w:eastAsia="仿宋_GB2312"/>
                      <w:sz w:val="21"/>
                    </w:rPr>
                    <w:t>供应商</w:t>
                  </w:r>
                  <w:r>
                    <w:rPr>
                      <w:rFonts w:ascii="仿宋_GB2312" w:hAnsi="仿宋_GB2312" w:cs="仿宋_GB2312" w:eastAsia="仿宋_GB2312"/>
                      <w:sz w:val="21"/>
                    </w:rPr>
                    <w:t>承担机关食堂早餐约</w:t>
                  </w:r>
                  <w:r>
                    <w:rPr>
                      <w:rFonts w:ascii="仿宋_GB2312" w:hAnsi="仿宋_GB2312" w:cs="仿宋_GB2312" w:eastAsia="仿宋_GB2312"/>
                      <w:sz w:val="21"/>
                    </w:rPr>
                    <w:t>180人次、午餐约260人次用餐的原材料采购、餐品供应、餐饮服务管理、保洁卫生、餐厨设备及餐具小件配置（</w:t>
                  </w:r>
                  <w:r>
                    <w:rPr>
                      <w:rFonts w:ascii="仿宋_GB2312" w:hAnsi="仿宋_GB2312" w:cs="仿宋_GB2312" w:eastAsia="仿宋_GB2312"/>
                      <w:sz w:val="21"/>
                    </w:rPr>
                    <w:t>采购人</w:t>
                  </w:r>
                  <w:r>
                    <w:rPr>
                      <w:rFonts w:ascii="仿宋_GB2312" w:hAnsi="仿宋_GB2312" w:cs="仿宋_GB2312" w:eastAsia="仿宋_GB2312"/>
                      <w:sz w:val="21"/>
                    </w:rPr>
                    <w:t>提供餐厅现有设备供</w:t>
                  </w:r>
                  <w:r>
                    <w:rPr>
                      <w:rFonts w:ascii="仿宋_GB2312" w:hAnsi="仿宋_GB2312" w:cs="仿宋_GB2312" w:eastAsia="仿宋_GB2312"/>
                      <w:sz w:val="21"/>
                    </w:rPr>
                    <w:t>供应商</w:t>
                  </w:r>
                  <w:r>
                    <w:rPr>
                      <w:rFonts w:ascii="仿宋_GB2312" w:hAnsi="仿宋_GB2312" w:cs="仿宋_GB2312" w:eastAsia="仿宋_GB2312"/>
                      <w:sz w:val="21"/>
                    </w:rPr>
                    <w:t>使用）、餐厨设备维修等餐饮服务保障相关工作。</w:t>
                  </w:r>
                </w:p>
                <w:p>
                  <w:pPr>
                    <w:pStyle w:val="null3"/>
                    <w:jc w:val="left"/>
                  </w:pPr>
                  <w:r>
                    <w:rPr>
                      <w:rFonts w:ascii="仿宋_GB2312" w:hAnsi="仿宋_GB2312" w:cs="仿宋_GB2312" w:eastAsia="仿宋_GB2312"/>
                      <w:sz w:val="21"/>
                    </w:rPr>
                    <w:t>（二）供餐要求</w:t>
                  </w:r>
                </w:p>
                <w:p>
                  <w:pPr>
                    <w:pStyle w:val="null3"/>
                    <w:jc w:val="left"/>
                  </w:pPr>
                  <w:r>
                    <w:rPr>
                      <w:rFonts w:ascii="仿宋_GB2312" w:hAnsi="仿宋_GB2312" w:cs="仿宋_GB2312" w:eastAsia="仿宋_GB2312"/>
                      <w:sz w:val="21"/>
                    </w:rPr>
                    <w:t>实行工作日早、中餐正常供餐保障，加班、休息日及法定节假日按</w:t>
                  </w:r>
                  <w:r>
                    <w:rPr>
                      <w:rFonts w:ascii="仿宋_GB2312" w:hAnsi="仿宋_GB2312" w:cs="仿宋_GB2312" w:eastAsia="仿宋_GB2312"/>
                      <w:sz w:val="21"/>
                    </w:rPr>
                    <w:t>采购人</w:t>
                  </w:r>
                  <w:r>
                    <w:rPr>
                      <w:rFonts w:ascii="仿宋_GB2312" w:hAnsi="仿宋_GB2312" w:cs="仿宋_GB2312" w:eastAsia="仿宋_GB2312"/>
                      <w:sz w:val="21"/>
                    </w:rPr>
                    <w:t>指定时间段做好保障供餐，费用另行结算。</w:t>
                  </w:r>
                </w:p>
                <w:p>
                  <w:pPr>
                    <w:pStyle w:val="null3"/>
                    <w:jc w:val="left"/>
                  </w:pPr>
                  <w:r>
                    <w:rPr>
                      <w:rFonts w:ascii="仿宋_GB2312" w:hAnsi="仿宋_GB2312" w:cs="仿宋_GB2312" w:eastAsia="仿宋_GB2312"/>
                      <w:sz w:val="21"/>
                    </w:rPr>
                    <w:t>（三）供餐内容</w:t>
                  </w:r>
                </w:p>
                <w:p>
                  <w:pPr>
                    <w:pStyle w:val="null3"/>
                    <w:jc w:val="left"/>
                  </w:pPr>
                  <w:r>
                    <w:rPr>
                      <w:rFonts w:ascii="仿宋_GB2312" w:hAnsi="仿宋_GB2312" w:cs="仿宋_GB2312" w:eastAsia="仿宋_GB2312"/>
                      <w:sz w:val="21"/>
                    </w:rPr>
                    <w:t>按</w:t>
                  </w:r>
                  <w:r>
                    <w:rPr>
                      <w:rFonts w:ascii="仿宋_GB2312" w:hAnsi="仿宋_GB2312" w:cs="仿宋_GB2312" w:eastAsia="仿宋_GB2312"/>
                      <w:sz w:val="21"/>
                    </w:rPr>
                    <w:t>采购人</w:t>
                  </w:r>
                  <w:r>
                    <w:rPr>
                      <w:rFonts w:ascii="仿宋_GB2312" w:hAnsi="仿宋_GB2312" w:cs="仿宋_GB2312" w:eastAsia="仿宋_GB2312"/>
                      <w:sz w:val="21"/>
                    </w:rPr>
                    <w:t>要求审核确定的餐谱供餐</w:t>
                  </w:r>
                </w:p>
                <w:p>
                  <w:pPr>
                    <w:pStyle w:val="null3"/>
                    <w:jc w:val="left"/>
                  </w:pPr>
                  <w:r>
                    <w:rPr>
                      <w:rFonts w:ascii="仿宋_GB2312" w:hAnsi="仿宋_GB2312" w:cs="仿宋_GB2312" w:eastAsia="仿宋_GB2312"/>
                      <w:sz w:val="21"/>
                    </w:rPr>
                    <w:t>1.早餐：菜品不少于4种，稀饭粥类不少于2种，胡辣汤、油茶、芝麻糊等风味品每周至少上1次；包子、花卷、馒头、菜盒、油条、油饼、发糕等中式面点轮换供应且不少于3种；牛奶或酸奶（质量价格中优）、蛋类为每日早餐标配，杂粮为每周一、周三、周五供应一个单品。</w:t>
                  </w:r>
                </w:p>
                <w:p>
                  <w:pPr>
                    <w:pStyle w:val="null3"/>
                    <w:jc w:val="left"/>
                  </w:pPr>
                  <w:r>
                    <w:rPr>
                      <w:rFonts w:ascii="仿宋_GB2312" w:hAnsi="仿宋_GB2312" w:cs="仿宋_GB2312" w:eastAsia="仿宋_GB2312"/>
                      <w:sz w:val="21"/>
                    </w:rPr>
                    <w:t>2.午餐：设置炒菜档口1个、面食档口1个。</w:t>
                  </w:r>
                </w:p>
                <w:p>
                  <w:pPr>
                    <w:pStyle w:val="null3"/>
                    <w:jc w:val="left"/>
                  </w:pPr>
                  <w:r>
                    <w:rPr>
                      <w:rFonts w:ascii="仿宋_GB2312" w:hAnsi="仿宋_GB2312" w:cs="仿宋_GB2312" w:eastAsia="仿宋_GB2312"/>
                      <w:sz w:val="21"/>
                    </w:rPr>
                    <w:t>炒菜档口供应：菜品不少于</w:t>
                  </w:r>
                  <w:r>
                    <w:rPr>
                      <w:rFonts w:ascii="仿宋_GB2312" w:hAnsi="仿宋_GB2312" w:cs="仿宋_GB2312" w:eastAsia="仿宋_GB2312"/>
                      <w:sz w:val="21"/>
                    </w:rPr>
                    <w:t>6种，荤菜不少于3种、素菜不少于3种（其中每周供应一次纯荤菜）米饭1种（白米饭和杂粮米饭轮换供应）；面食档口供应</w:t>
                  </w:r>
                  <w:r>
                    <w:rPr>
                      <w:rFonts w:ascii="仿宋_GB2312" w:hAnsi="仿宋_GB2312" w:cs="仿宋_GB2312" w:eastAsia="仿宋_GB2312"/>
                      <w:sz w:val="21"/>
                    </w:rPr>
                    <w:t>：炸酱面、油泼面、米线等常见面食</w:t>
                  </w:r>
                  <w:r>
                    <w:rPr>
                      <w:rFonts w:ascii="仿宋_GB2312" w:hAnsi="仿宋_GB2312" w:cs="仿宋_GB2312" w:eastAsia="仿宋_GB2312"/>
                      <w:sz w:val="21"/>
                    </w:rPr>
                    <w:t>1种，一周供应1次饺子。供应自助开口小菜不少</w:t>
                  </w:r>
                  <w:r>
                    <w:rPr>
                      <w:rFonts w:ascii="仿宋_GB2312" w:hAnsi="仿宋_GB2312" w:cs="仿宋_GB2312" w:eastAsia="仿宋_GB2312"/>
                      <w:sz w:val="21"/>
                    </w:rPr>
                    <w:t>于</w:t>
                  </w:r>
                  <w:r>
                    <w:rPr>
                      <w:rFonts w:ascii="仿宋_GB2312" w:hAnsi="仿宋_GB2312" w:cs="仿宋_GB2312" w:eastAsia="仿宋_GB2312"/>
                      <w:sz w:val="21"/>
                    </w:rPr>
                    <w:t>2种；汤品1种；水果1种。（备注：鱼类和牛羊肉类菜品，每周供应不少于1次。）</w:t>
                  </w:r>
                </w:p>
                <w:p>
                  <w:pPr>
                    <w:pStyle w:val="null3"/>
                    <w:jc w:val="left"/>
                  </w:pPr>
                  <w:r>
                    <w:rPr>
                      <w:rFonts w:ascii="仿宋_GB2312" w:hAnsi="仿宋_GB2312" w:cs="仿宋_GB2312" w:eastAsia="仿宋_GB2312"/>
                      <w:sz w:val="21"/>
                    </w:rPr>
                    <w:t>（四）人员配备</w:t>
                  </w:r>
                </w:p>
                <w:p>
                  <w:pPr>
                    <w:pStyle w:val="null3"/>
                    <w:jc w:val="left"/>
                  </w:pPr>
                  <w:r>
                    <w:rPr>
                      <w:rFonts w:ascii="仿宋_GB2312" w:hAnsi="仿宋_GB2312" w:cs="仿宋_GB2312" w:eastAsia="仿宋_GB2312"/>
                      <w:sz w:val="21"/>
                    </w:rPr>
                    <w:t>1.所有派遣员工必须身体健康，上岗前须通过当地卫生部门指定医院或防疫站的体检，并持有有效健康证，无证人员不得上岗。</w:t>
                  </w:r>
                </w:p>
                <w:p>
                  <w:pPr>
                    <w:pStyle w:val="null3"/>
                    <w:jc w:val="left"/>
                  </w:pPr>
                  <w:r>
                    <w:rPr>
                      <w:rFonts w:ascii="仿宋_GB2312" w:hAnsi="仿宋_GB2312" w:cs="仿宋_GB2312" w:eastAsia="仿宋_GB2312"/>
                      <w:sz w:val="21"/>
                    </w:rPr>
                    <w:t>2.相关岗位人员须持有相应等级的职业资格证书和</w:t>
                  </w:r>
                  <w:r>
                    <w:rPr>
                      <w:rFonts w:ascii="仿宋_GB2312" w:hAnsi="仿宋_GB2312" w:cs="仿宋_GB2312" w:eastAsia="仿宋_GB2312"/>
                      <w:sz w:val="21"/>
                    </w:rPr>
                    <w:t>采购人</w:t>
                  </w:r>
                  <w:r>
                    <w:rPr>
                      <w:rFonts w:ascii="仿宋_GB2312" w:hAnsi="仿宋_GB2312" w:cs="仿宋_GB2312" w:eastAsia="仿宋_GB2312"/>
                      <w:sz w:val="21"/>
                    </w:rPr>
                    <w:t>合理要求的证件，并且技术水平过硬，能够保证服务质量。</w:t>
                  </w:r>
                </w:p>
                <w:p>
                  <w:pPr>
                    <w:pStyle w:val="null3"/>
                    <w:jc w:val="left"/>
                  </w:pPr>
                  <w:r>
                    <w:rPr>
                      <w:rFonts w:ascii="仿宋_GB2312" w:hAnsi="仿宋_GB2312" w:cs="仿宋_GB2312" w:eastAsia="仿宋_GB2312"/>
                      <w:sz w:val="21"/>
                    </w:rPr>
                    <w:t>3.派遣员工必须符合国家劳动法规定的年龄要求（18岁—55岁之间），不得配备超龄或不足法定年龄的员工。</w:t>
                  </w:r>
                </w:p>
                <w:p>
                  <w:pPr>
                    <w:pStyle w:val="null3"/>
                    <w:jc w:val="left"/>
                  </w:pPr>
                  <w:r>
                    <w:rPr>
                      <w:rFonts w:ascii="仿宋_GB2312" w:hAnsi="仿宋_GB2312" w:cs="仿宋_GB2312" w:eastAsia="仿宋_GB2312"/>
                      <w:sz w:val="21"/>
                    </w:rPr>
                    <w:t>4.员工由</w:t>
                  </w:r>
                  <w:r>
                    <w:rPr>
                      <w:rFonts w:ascii="仿宋_GB2312" w:hAnsi="仿宋_GB2312" w:cs="仿宋_GB2312" w:eastAsia="仿宋_GB2312"/>
                      <w:sz w:val="21"/>
                    </w:rPr>
                    <w:t>供应商</w:t>
                  </w:r>
                  <w:r>
                    <w:rPr>
                      <w:rFonts w:ascii="仿宋_GB2312" w:hAnsi="仿宋_GB2312" w:cs="仿宋_GB2312" w:eastAsia="仿宋_GB2312"/>
                      <w:sz w:val="21"/>
                    </w:rPr>
                    <w:t>（供应商）自行招聘，员工工资和社保、医保等福利待遇及意外保险等均由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rPr>
                    <w:t>5.员工数量要求：厨师长1名、红案厨师1名、面</w:t>
                  </w:r>
                  <w:r>
                    <w:rPr>
                      <w:rFonts w:ascii="仿宋_GB2312" w:hAnsi="仿宋_GB2312" w:cs="仿宋_GB2312" w:eastAsia="仿宋_GB2312"/>
                      <w:sz w:val="21"/>
                    </w:rPr>
                    <w:t>案</w:t>
                  </w:r>
                  <w:r>
                    <w:rPr>
                      <w:rFonts w:ascii="仿宋_GB2312" w:hAnsi="仿宋_GB2312" w:cs="仿宋_GB2312" w:eastAsia="仿宋_GB2312"/>
                      <w:sz w:val="21"/>
                    </w:rPr>
                    <w:t>厨师</w:t>
                  </w:r>
                  <w:r>
                    <w:rPr>
                      <w:rFonts w:ascii="仿宋_GB2312" w:hAnsi="仿宋_GB2312" w:cs="仿宋_GB2312" w:eastAsia="仿宋_GB2312"/>
                      <w:sz w:val="21"/>
                    </w:rPr>
                    <w:t>1名、中厨2</w:t>
                  </w:r>
                  <w:r>
                    <w:rPr>
                      <w:rFonts w:ascii="仿宋_GB2312" w:hAnsi="仿宋_GB2312" w:cs="仿宋_GB2312" w:eastAsia="仿宋_GB2312"/>
                      <w:sz w:val="21"/>
                    </w:rPr>
                    <w:t>名、服务员</w:t>
                  </w:r>
                  <w:r>
                    <w:rPr>
                      <w:rFonts w:ascii="仿宋_GB2312" w:hAnsi="仿宋_GB2312" w:cs="仿宋_GB2312" w:eastAsia="仿宋_GB2312"/>
                      <w:sz w:val="21"/>
                    </w:rPr>
                    <w:t>3名、杂工1名。</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费用承担</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（一）采购人承担费用</w:t>
                  </w:r>
                </w:p>
                <w:p>
                  <w:pPr>
                    <w:pStyle w:val="null3"/>
                    <w:jc w:val="left"/>
                  </w:pPr>
                  <w:r>
                    <w:rPr>
                      <w:rFonts w:ascii="仿宋_GB2312" w:hAnsi="仿宋_GB2312" w:cs="仿宋_GB2312" w:eastAsia="仿宋_GB2312"/>
                      <w:sz w:val="21"/>
                    </w:rPr>
                    <w:t>1.水、电、气费用。</w:t>
                  </w:r>
                </w:p>
                <w:p>
                  <w:pPr>
                    <w:pStyle w:val="null3"/>
                    <w:jc w:val="left"/>
                  </w:pPr>
                  <w:r>
                    <w:rPr>
                      <w:rFonts w:ascii="仿宋_GB2312" w:hAnsi="仿宋_GB2312" w:cs="仿宋_GB2312" w:eastAsia="仿宋_GB2312"/>
                      <w:sz w:val="21"/>
                    </w:rPr>
                    <w:t>2.餐厅操作间及公共区域基础设施维修费用。</w:t>
                  </w:r>
                </w:p>
                <w:p>
                  <w:pPr>
                    <w:pStyle w:val="null3"/>
                    <w:jc w:val="left"/>
                  </w:pPr>
                  <w:r>
                    <w:rPr>
                      <w:rFonts w:ascii="仿宋_GB2312" w:hAnsi="仿宋_GB2312" w:cs="仿宋_GB2312" w:eastAsia="仿宋_GB2312"/>
                      <w:sz w:val="21"/>
                    </w:rPr>
                    <w:t>3.餐厅照明灯具及公共设施维修维护费用。</w:t>
                  </w:r>
                </w:p>
                <w:p>
                  <w:pPr>
                    <w:pStyle w:val="null3"/>
                    <w:jc w:val="left"/>
                  </w:pPr>
                  <w:r>
                    <w:rPr>
                      <w:rFonts w:ascii="仿宋_GB2312" w:hAnsi="仿宋_GB2312" w:cs="仿宋_GB2312" w:eastAsia="仿宋_GB2312"/>
                      <w:sz w:val="21"/>
                    </w:rPr>
                    <w:t>4.餐厅运水烟罩、燃气报警器、排油烟系统清洗、维修维护费用。</w:t>
                  </w:r>
                </w:p>
                <w:p>
                  <w:pPr>
                    <w:pStyle w:val="null3"/>
                    <w:jc w:val="left"/>
                  </w:pPr>
                  <w:r>
                    <w:rPr>
                      <w:rFonts w:ascii="仿宋_GB2312" w:hAnsi="仿宋_GB2312" w:cs="仿宋_GB2312" w:eastAsia="仿宋_GB2312"/>
                      <w:sz w:val="21"/>
                    </w:rPr>
                    <w:t>5.餐厅餐卡网络设备系统及餐厅公用LED显示屏维修维护费用。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采购人</w:t>
                  </w:r>
                  <w:r>
                    <w:rPr>
                      <w:rFonts w:ascii="仿宋_GB2312" w:hAnsi="仿宋_GB2312" w:cs="仿宋_GB2312" w:eastAsia="仿宋_GB2312"/>
                      <w:sz w:val="21"/>
                    </w:rPr>
                    <w:t>临时性指定的工作任务和专项保障任务所产生费用。</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采购人</w:t>
                  </w:r>
                  <w:r>
                    <w:rPr>
                      <w:rFonts w:ascii="仿宋_GB2312" w:hAnsi="仿宋_GB2312" w:cs="仿宋_GB2312" w:eastAsia="仿宋_GB2312"/>
                      <w:sz w:val="21"/>
                    </w:rPr>
                    <w:t>要求制作的餐厅宣传展板及标识等所产生的费用。</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采购人</w:t>
                  </w:r>
                  <w:r>
                    <w:rPr>
                      <w:rFonts w:ascii="仿宋_GB2312" w:hAnsi="仿宋_GB2312" w:cs="仿宋_GB2312" w:eastAsia="仿宋_GB2312"/>
                      <w:sz w:val="21"/>
                    </w:rPr>
                    <w:t>免费提供现有餐厨设备供</w:t>
                  </w:r>
                  <w:r>
                    <w:rPr>
                      <w:rFonts w:ascii="仿宋_GB2312" w:hAnsi="仿宋_GB2312" w:cs="仿宋_GB2312" w:eastAsia="仿宋_GB2312"/>
                      <w:sz w:val="21"/>
                    </w:rPr>
                    <w:t>供应商</w:t>
                  </w:r>
                  <w:r>
                    <w:rPr>
                      <w:rFonts w:ascii="仿宋_GB2312" w:hAnsi="仿宋_GB2312" w:cs="仿宋_GB2312" w:eastAsia="仿宋_GB2312"/>
                      <w:sz w:val="21"/>
                    </w:rPr>
                    <w:t>使用。</w:t>
                  </w:r>
                </w:p>
                <w:p>
                  <w:pPr>
                    <w:pStyle w:val="null3"/>
                    <w:jc w:val="left"/>
                  </w:pPr>
                  <w:r>
                    <w:rPr>
                      <w:rFonts w:ascii="仿宋_GB2312" w:hAnsi="仿宋_GB2312" w:cs="仿宋_GB2312" w:eastAsia="仿宋_GB2312"/>
                      <w:sz w:val="21"/>
                    </w:rPr>
                    <w:t>（二）供应商承担费用</w:t>
                  </w:r>
                </w:p>
                <w:p>
                  <w:pPr>
                    <w:pStyle w:val="null3"/>
                    <w:jc w:val="left"/>
                  </w:pPr>
                  <w:r>
                    <w:rPr>
                      <w:rFonts w:ascii="仿宋_GB2312" w:hAnsi="仿宋_GB2312" w:cs="仿宋_GB2312" w:eastAsia="仿宋_GB2312"/>
                      <w:sz w:val="21"/>
                    </w:rPr>
                    <w:t>1.餐厅米、面、油、肉类、冻货、蔬菜及调味品等原材料采购费用，</w:t>
                  </w:r>
                  <w:r>
                    <w:rPr>
                      <w:rFonts w:ascii="仿宋_GB2312" w:hAnsi="仿宋_GB2312" w:cs="仿宋_GB2312" w:eastAsia="仿宋_GB2312"/>
                      <w:sz w:val="21"/>
                    </w:rPr>
                    <w:t>采购人</w:t>
                  </w:r>
                  <w:r>
                    <w:rPr>
                      <w:rFonts w:ascii="仿宋_GB2312" w:hAnsi="仿宋_GB2312" w:cs="仿宋_GB2312" w:eastAsia="仿宋_GB2312"/>
                      <w:sz w:val="21"/>
                    </w:rPr>
                    <w:t>负责市场巡价，</w:t>
                  </w:r>
                  <w:r>
                    <w:rPr>
                      <w:rFonts w:ascii="仿宋_GB2312" w:hAnsi="仿宋_GB2312" w:cs="仿宋_GB2312" w:eastAsia="仿宋_GB2312"/>
                      <w:sz w:val="21"/>
                    </w:rPr>
                    <w:t>供应商</w:t>
                  </w:r>
                  <w:r>
                    <w:rPr>
                      <w:rFonts w:ascii="仿宋_GB2312" w:hAnsi="仿宋_GB2312" w:cs="仿宋_GB2312" w:eastAsia="仿宋_GB2312"/>
                      <w:sz w:val="21"/>
                    </w:rPr>
                    <w:t>食材采购价格、低值易耗品价格不得高于大型超市团购价格（含运送费）。</w:t>
                  </w:r>
                </w:p>
                <w:p>
                  <w:pPr>
                    <w:pStyle w:val="null3"/>
                    <w:jc w:val="left"/>
                  </w:pPr>
                  <w:r>
                    <w:rPr>
                      <w:rFonts w:ascii="仿宋_GB2312" w:hAnsi="仿宋_GB2312" w:cs="仿宋_GB2312" w:eastAsia="仿宋_GB2312"/>
                      <w:sz w:val="21"/>
                    </w:rPr>
                    <w:t>2.餐厅工作人员的薪酬、劳务费用。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采购人</w:t>
                  </w:r>
                  <w:r>
                    <w:rPr>
                      <w:rFonts w:ascii="仿宋_GB2312" w:hAnsi="仿宋_GB2312" w:cs="仿宋_GB2312" w:eastAsia="仿宋_GB2312"/>
                      <w:sz w:val="21"/>
                    </w:rPr>
                    <w:t>仅免费为</w:t>
                  </w:r>
                  <w:r>
                    <w:rPr>
                      <w:rFonts w:ascii="仿宋_GB2312" w:hAnsi="仿宋_GB2312" w:cs="仿宋_GB2312" w:eastAsia="仿宋_GB2312"/>
                      <w:sz w:val="21"/>
                    </w:rPr>
                    <w:t>供应商</w:t>
                  </w:r>
                  <w:r>
                    <w:rPr>
                      <w:rFonts w:ascii="仿宋_GB2312" w:hAnsi="仿宋_GB2312" w:cs="仿宋_GB2312" w:eastAsia="仿宋_GB2312"/>
                      <w:sz w:val="21"/>
                    </w:rPr>
                    <w:t>提供办公的基础条件（员工衣柜、办公桌椅、文件柜），其他配套所产生的费用（包括但不限于员工个人用品、办公网络费用等）由</w:t>
                  </w:r>
                  <w:r>
                    <w:rPr>
                      <w:rFonts w:ascii="仿宋_GB2312" w:hAnsi="仿宋_GB2312" w:cs="仿宋_GB2312" w:eastAsia="仿宋_GB2312"/>
                      <w:sz w:val="21"/>
                    </w:rPr>
                    <w:t>供应商</w:t>
                  </w:r>
                  <w:r>
                    <w:rPr>
                      <w:rFonts w:ascii="仿宋_GB2312" w:hAnsi="仿宋_GB2312" w:cs="仿宋_GB2312" w:eastAsia="仿宋_GB2312"/>
                      <w:sz w:val="21"/>
                    </w:rPr>
                    <w:t>承担。</w:t>
                  </w:r>
                  <w:r>
                    <w:rPr>
                      <w:rFonts w:ascii="仿宋_GB2312" w:hAnsi="仿宋_GB2312" w:cs="仿宋_GB2312" w:eastAsia="仿宋_GB2312"/>
                      <w:sz w:val="21"/>
                    </w:rPr>
                    <w:t>供应商</w:t>
                  </w:r>
                  <w:r>
                    <w:rPr>
                      <w:rFonts w:ascii="仿宋_GB2312" w:hAnsi="仿宋_GB2312" w:cs="仿宋_GB2312" w:eastAsia="仿宋_GB2312"/>
                      <w:sz w:val="21"/>
                    </w:rPr>
                    <w:t>及</w:t>
                  </w:r>
                  <w:r>
                    <w:rPr>
                      <w:rFonts w:ascii="仿宋_GB2312" w:hAnsi="仿宋_GB2312" w:cs="仿宋_GB2312" w:eastAsia="仿宋_GB2312"/>
                      <w:sz w:val="21"/>
                    </w:rPr>
                    <w:t>供应商</w:t>
                  </w:r>
                  <w:r>
                    <w:rPr>
                      <w:rFonts w:ascii="仿宋_GB2312" w:hAnsi="仿宋_GB2312" w:cs="仿宋_GB2312" w:eastAsia="仿宋_GB2312"/>
                      <w:sz w:val="21"/>
                    </w:rPr>
                    <w:t>人员使用该场所时应全面加强用电、消防及治安安全管理，坚决杜绝私拉电线、插板，使用大功率电器，飞线充电等违规用电行为。</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签订安全责任书，发生安全事故的，</w:t>
                  </w:r>
                  <w:r>
                    <w:rPr>
                      <w:rFonts w:ascii="仿宋_GB2312" w:hAnsi="仿宋_GB2312" w:cs="仿宋_GB2312" w:eastAsia="仿宋_GB2312"/>
                      <w:sz w:val="21"/>
                    </w:rPr>
                    <w:t>供应商</w:t>
                  </w:r>
                  <w:r>
                    <w:rPr>
                      <w:rFonts w:ascii="仿宋_GB2312" w:hAnsi="仿宋_GB2312" w:cs="仿宋_GB2312" w:eastAsia="仿宋_GB2312"/>
                      <w:sz w:val="21"/>
                    </w:rPr>
                    <w:t>除承担事故责任外，还应赔偿</w:t>
                  </w:r>
                  <w:r>
                    <w:rPr>
                      <w:rFonts w:ascii="仿宋_GB2312" w:hAnsi="仿宋_GB2312" w:cs="仿宋_GB2312" w:eastAsia="仿宋_GB2312"/>
                      <w:sz w:val="21"/>
                    </w:rPr>
                    <w:t>采购人</w:t>
                  </w:r>
                  <w:r>
                    <w:rPr>
                      <w:rFonts w:ascii="仿宋_GB2312" w:hAnsi="仿宋_GB2312" w:cs="仿宋_GB2312" w:eastAsia="仿宋_GB2312"/>
                      <w:sz w:val="21"/>
                    </w:rPr>
                    <w:t>损失。若因此产生纠纷均与</w:t>
                  </w:r>
                  <w:r>
                    <w:rPr>
                      <w:rFonts w:ascii="仿宋_GB2312" w:hAnsi="仿宋_GB2312" w:cs="仿宋_GB2312" w:eastAsia="仿宋_GB2312"/>
                      <w:sz w:val="21"/>
                    </w:rPr>
                    <w:t>采购人</w:t>
                  </w:r>
                  <w:r>
                    <w:rPr>
                      <w:rFonts w:ascii="仿宋_GB2312" w:hAnsi="仿宋_GB2312" w:cs="仿宋_GB2312" w:eastAsia="仿宋_GB2312"/>
                      <w:sz w:val="21"/>
                    </w:rPr>
                    <w:t>无关，由</w:t>
                  </w:r>
                  <w:r>
                    <w:rPr>
                      <w:rFonts w:ascii="仿宋_GB2312" w:hAnsi="仿宋_GB2312" w:cs="仿宋_GB2312" w:eastAsia="仿宋_GB2312"/>
                      <w:sz w:val="21"/>
                    </w:rPr>
                    <w:t>供应商</w:t>
                  </w:r>
                  <w:r>
                    <w:rPr>
                      <w:rFonts w:ascii="仿宋_GB2312" w:hAnsi="仿宋_GB2312" w:cs="仿宋_GB2312" w:eastAsia="仿宋_GB2312"/>
                      <w:sz w:val="21"/>
                    </w:rPr>
                    <w:t>承担责任。</w:t>
                  </w:r>
                </w:p>
                <w:p>
                  <w:pPr>
                    <w:pStyle w:val="null3"/>
                    <w:jc w:val="left"/>
                  </w:pPr>
                  <w:r>
                    <w:rPr>
                      <w:rFonts w:ascii="仿宋_GB2312" w:hAnsi="仿宋_GB2312" w:cs="仿宋_GB2312" w:eastAsia="仿宋_GB2312"/>
                      <w:sz w:val="21"/>
                    </w:rPr>
                    <w:t>4.餐厅公共区域及设施设备维修更换费用≤500元由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left"/>
                  </w:pPr>
                  <w:r>
                    <w:rPr>
                      <w:rFonts w:ascii="仿宋_GB2312" w:hAnsi="仿宋_GB2312" w:cs="仿宋_GB2312" w:eastAsia="仿宋_GB2312"/>
                      <w:sz w:val="21"/>
                    </w:rPr>
                    <w:t>5.就餐者所需一次性打包餐具及餐厅低值易耗品配备费用由</w:t>
                  </w:r>
                  <w:r>
                    <w:rPr>
                      <w:rFonts w:ascii="仿宋_GB2312" w:hAnsi="仿宋_GB2312" w:cs="仿宋_GB2312" w:eastAsia="仿宋_GB2312"/>
                      <w:sz w:val="21"/>
                    </w:rPr>
                    <w:t>供应商</w:t>
                  </w:r>
                  <w:r>
                    <w:rPr>
                      <w:rFonts w:ascii="仿宋_GB2312" w:hAnsi="仿宋_GB2312" w:cs="仿宋_GB2312" w:eastAsia="仿宋_GB2312"/>
                      <w:sz w:val="21"/>
                    </w:rPr>
                    <w:t>提供并收取成本费用。</w:t>
                  </w:r>
                </w:p>
                <w:p>
                  <w:pPr>
                    <w:pStyle w:val="null3"/>
                    <w:jc w:val="left"/>
                  </w:pPr>
                  <w:r>
                    <w:rPr>
                      <w:rFonts w:ascii="仿宋_GB2312" w:hAnsi="仿宋_GB2312" w:cs="仿宋_GB2312" w:eastAsia="仿宋_GB2312"/>
                      <w:sz w:val="21"/>
                    </w:rPr>
                    <w:t>6.餐厅工作人员业务培训费用由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供应商</w:t>
                  </w:r>
                  <w:r>
                    <w:rPr>
                      <w:rFonts w:ascii="仿宋_GB2312" w:hAnsi="仿宋_GB2312" w:cs="仿宋_GB2312" w:eastAsia="仿宋_GB2312"/>
                      <w:sz w:val="21"/>
                    </w:rPr>
                    <w:t>自我宣传的相关费用由</w:t>
                  </w:r>
                  <w:r>
                    <w:rPr>
                      <w:rFonts w:ascii="仿宋_GB2312" w:hAnsi="仿宋_GB2312" w:cs="仿宋_GB2312" w:eastAsia="仿宋_GB2312"/>
                      <w:sz w:val="21"/>
                    </w:rPr>
                    <w:t>供应商</w:t>
                  </w:r>
                  <w:r>
                    <w:rPr>
                      <w:rFonts w:ascii="仿宋_GB2312" w:hAnsi="仿宋_GB2312" w:cs="仿宋_GB2312" w:eastAsia="仿宋_GB2312"/>
                      <w:sz w:val="21"/>
                    </w:rPr>
                    <w:t>承担。</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服务质量要求</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（一）基本要求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在业务履行过程中要服从</w:t>
                  </w:r>
                  <w:r>
                    <w:rPr>
                      <w:rFonts w:ascii="仿宋_GB2312" w:hAnsi="仿宋_GB2312" w:cs="仿宋_GB2312" w:eastAsia="仿宋_GB2312"/>
                      <w:sz w:val="21"/>
                    </w:rPr>
                    <w:t>采购人</w:t>
                  </w:r>
                  <w:r>
                    <w:rPr>
                      <w:rFonts w:ascii="仿宋_GB2312" w:hAnsi="仿宋_GB2312" w:cs="仿宋_GB2312" w:eastAsia="仿宋_GB2312"/>
                      <w:sz w:val="21"/>
                    </w:rPr>
                    <w:t>对生产场地、工作及生活环境的安排和要求，严格执行</w:t>
                  </w:r>
                  <w:r>
                    <w:rPr>
                      <w:rFonts w:ascii="仿宋_GB2312" w:hAnsi="仿宋_GB2312" w:cs="仿宋_GB2312" w:eastAsia="仿宋_GB2312"/>
                      <w:sz w:val="21"/>
                    </w:rPr>
                    <w:t>采购人</w:t>
                  </w:r>
                  <w:r>
                    <w:rPr>
                      <w:rFonts w:ascii="仿宋_GB2312" w:hAnsi="仿宋_GB2312" w:cs="仿宋_GB2312" w:eastAsia="仿宋_GB2312"/>
                      <w:sz w:val="21"/>
                    </w:rPr>
                    <w:t>相关管理规定，并按</w:t>
                  </w:r>
                  <w:r>
                    <w:rPr>
                      <w:rFonts w:ascii="仿宋_GB2312" w:hAnsi="仿宋_GB2312" w:cs="仿宋_GB2312" w:eastAsia="仿宋_GB2312"/>
                      <w:sz w:val="21"/>
                    </w:rPr>
                    <w:t>采购人</w:t>
                  </w:r>
                  <w:r>
                    <w:rPr>
                      <w:rFonts w:ascii="仿宋_GB2312" w:hAnsi="仿宋_GB2312" w:cs="仿宋_GB2312" w:eastAsia="仿宋_GB2312"/>
                      <w:sz w:val="21"/>
                    </w:rPr>
                    <w:t>制定的考核办法接受考核及管理。</w:t>
                  </w:r>
                </w:p>
                <w:p>
                  <w:pPr>
                    <w:pStyle w:val="null3"/>
                    <w:jc w:val="left"/>
                  </w:pPr>
                  <w:r>
                    <w:rPr>
                      <w:rFonts w:ascii="仿宋_GB2312" w:hAnsi="仿宋_GB2312" w:cs="仿宋_GB2312" w:eastAsia="仿宋_GB2312"/>
                      <w:sz w:val="21"/>
                    </w:rPr>
                    <w:t>2.原材料采购总金额中，按</w:t>
                  </w:r>
                  <w:r>
                    <w:rPr>
                      <w:rFonts w:ascii="仿宋_GB2312" w:hAnsi="仿宋_GB2312" w:cs="仿宋_GB2312" w:eastAsia="仿宋_GB2312"/>
                      <w:sz w:val="21"/>
                    </w:rPr>
                    <w:t>采购人</w:t>
                  </w:r>
                  <w:r>
                    <w:rPr>
                      <w:rFonts w:ascii="仿宋_GB2312" w:hAnsi="仿宋_GB2312" w:cs="仿宋_GB2312" w:eastAsia="仿宋_GB2312"/>
                      <w:sz w:val="21"/>
                    </w:rPr>
                    <w:t>分配要求，完成</w:t>
                  </w:r>
                  <w:r>
                    <w:rPr>
                      <w:rFonts w:ascii="仿宋_GB2312" w:hAnsi="仿宋_GB2312" w:cs="仿宋_GB2312" w:eastAsia="仿宋_GB2312"/>
                      <w:sz w:val="21"/>
                    </w:rPr>
                    <w:t>832平台采购任务。从合同签订之日起，6个月内完成</w:t>
                  </w:r>
                  <w:r>
                    <w:rPr>
                      <w:rFonts w:ascii="仿宋_GB2312" w:hAnsi="仿宋_GB2312" w:cs="仿宋_GB2312" w:eastAsia="仿宋_GB2312"/>
                      <w:sz w:val="21"/>
                    </w:rPr>
                    <w:t>采购人</w:t>
                  </w:r>
                  <w:r>
                    <w:rPr>
                      <w:rFonts w:ascii="仿宋_GB2312" w:hAnsi="仿宋_GB2312" w:cs="仿宋_GB2312" w:eastAsia="仿宋_GB2312"/>
                      <w:sz w:val="21"/>
                    </w:rPr>
                    <w:t>年分配任务，未按时完成的从</w:t>
                  </w:r>
                  <w:r>
                    <w:rPr>
                      <w:rFonts w:ascii="仿宋_GB2312" w:hAnsi="仿宋_GB2312" w:cs="仿宋_GB2312" w:eastAsia="仿宋_GB2312"/>
                      <w:sz w:val="21"/>
                    </w:rPr>
                    <w:t>供应商</w:t>
                  </w:r>
                  <w:r>
                    <w:rPr>
                      <w:rFonts w:ascii="仿宋_GB2312" w:hAnsi="仿宋_GB2312" w:cs="仿宋_GB2312" w:eastAsia="仿宋_GB2312"/>
                      <w:sz w:val="21"/>
                    </w:rPr>
                    <w:t>应结算费用中扣除。</w:t>
                  </w:r>
                </w:p>
                <w:p>
                  <w:pPr>
                    <w:pStyle w:val="null3"/>
                    <w:jc w:val="left"/>
                  </w:pPr>
                  <w:r>
                    <w:rPr>
                      <w:rFonts w:ascii="仿宋_GB2312" w:hAnsi="仿宋_GB2312" w:cs="仿宋_GB2312" w:eastAsia="仿宋_GB2312"/>
                      <w:sz w:val="21"/>
                    </w:rPr>
                    <w:t>3.操作间、餐厅、储存、库房等区域的水、电、气等基础设施改造须报</w:t>
                  </w:r>
                  <w:r>
                    <w:rPr>
                      <w:rFonts w:ascii="仿宋_GB2312" w:hAnsi="仿宋_GB2312" w:cs="仿宋_GB2312" w:eastAsia="仿宋_GB2312"/>
                      <w:sz w:val="21"/>
                    </w:rPr>
                    <w:t>采购人</w:t>
                  </w:r>
                  <w:r>
                    <w:rPr>
                      <w:rFonts w:ascii="仿宋_GB2312" w:hAnsi="仿宋_GB2312" w:cs="仿宋_GB2312" w:eastAsia="仿宋_GB2312"/>
                      <w:sz w:val="21"/>
                    </w:rPr>
                    <w:t>审核批准，公共区域悬挂、摆放、张贴宣传广告等须报</w:t>
                  </w:r>
                  <w:r>
                    <w:rPr>
                      <w:rFonts w:ascii="仿宋_GB2312" w:hAnsi="仿宋_GB2312" w:cs="仿宋_GB2312" w:eastAsia="仿宋_GB2312"/>
                      <w:sz w:val="21"/>
                    </w:rPr>
                    <w:t>采购人</w:t>
                  </w:r>
                  <w:r>
                    <w:rPr>
                      <w:rFonts w:ascii="仿宋_GB2312" w:hAnsi="仿宋_GB2312" w:cs="仿宋_GB2312" w:eastAsia="仿宋_GB2312"/>
                      <w:sz w:val="21"/>
                    </w:rPr>
                    <w:t>审核同意。</w:t>
                  </w:r>
                </w:p>
                <w:p>
                  <w:pPr>
                    <w:pStyle w:val="null3"/>
                    <w:jc w:val="left"/>
                  </w:pPr>
                  <w:r>
                    <w:rPr>
                      <w:rFonts w:ascii="仿宋_GB2312" w:hAnsi="仿宋_GB2312" w:cs="仿宋_GB2312" w:eastAsia="仿宋_GB2312"/>
                      <w:sz w:val="21"/>
                    </w:rPr>
                    <w:t>4.采购蔬菜每次必须进行农药残留检测，检测环节由</w:t>
                  </w:r>
                  <w:r>
                    <w:rPr>
                      <w:rFonts w:ascii="仿宋_GB2312" w:hAnsi="仿宋_GB2312" w:cs="仿宋_GB2312" w:eastAsia="仿宋_GB2312"/>
                      <w:sz w:val="21"/>
                    </w:rPr>
                    <w:t>供应商</w:t>
                  </w:r>
                  <w:r>
                    <w:rPr>
                      <w:rFonts w:ascii="仿宋_GB2312" w:hAnsi="仿宋_GB2312" w:cs="仿宋_GB2312" w:eastAsia="仿宋_GB2312"/>
                      <w:sz w:val="21"/>
                    </w:rPr>
                    <w:t>负责。</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供应商</w:t>
                  </w:r>
                  <w:r>
                    <w:rPr>
                      <w:rFonts w:ascii="仿宋_GB2312" w:hAnsi="仿宋_GB2312" w:cs="仿宋_GB2312" w:eastAsia="仿宋_GB2312"/>
                      <w:sz w:val="21"/>
                    </w:rPr>
                    <w:t>须向</w:t>
                  </w:r>
                  <w:r>
                    <w:rPr>
                      <w:rFonts w:ascii="仿宋_GB2312" w:hAnsi="仿宋_GB2312" w:cs="仿宋_GB2312" w:eastAsia="仿宋_GB2312"/>
                      <w:sz w:val="21"/>
                    </w:rPr>
                    <w:t>采购人</w:t>
                  </w:r>
                  <w:r>
                    <w:rPr>
                      <w:rFonts w:ascii="仿宋_GB2312" w:hAnsi="仿宋_GB2312" w:cs="仿宋_GB2312" w:eastAsia="仿宋_GB2312"/>
                      <w:sz w:val="21"/>
                    </w:rPr>
                    <w:t>提供供餐服务保障方案。</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提供运行成本采购明细，</w:t>
                  </w:r>
                  <w:r>
                    <w:rPr>
                      <w:rFonts w:ascii="仿宋_GB2312" w:hAnsi="仿宋_GB2312" w:cs="仿宋_GB2312" w:eastAsia="仿宋_GB2312"/>
                      <w:sz w:val="21"/>
                    </w:rPr>
                    <w:t>采购人</w:t>
                  </w:r>
                  <w:r>
                    <w:rPr>
                      <w:rFonts w:ascii="仿宋_GB2312" w:hAnsi="仿宋_GB2312" w:cs="仿宋_GB2312" w:eastAsia="仿宋_GB2312"/>
                      <w:sz w:val="21"/>
                    </w:rPr>
                    <w:t>负责市场询价，</w:t>
                  </w:r>
                  <w:r>
                    <w:rPr>
                      <w:rFonts w:ascii="仿宋_GB2312" w:hAnsi="仿宋_GB2312" w:cs="仿宋_GB2312" w:eastAsia="仿宋_GB2312"/>
                      <w:sz w:val="21"/>
                    </w:rPr>
                    <w:t>供应商</w:t>
                  </w:r>
                  <w:r>
                    <w:rPr>
                      <w:rFonts w:ascii="仿宋_GB2312" w:hAnsi="仿宋_GB2312" w:cs="仿宋_GB2312" w:eastAsia="仿宋_GB2312"/>
                      <w:sz w:val="21"/>
                    </w:rPr>
                    <w:t>食材采购价格不得高于大型超市团购价格（含运送费）。</w:t>
                  </w:r>
                </w:p>
                <w:p>
                  <w:pPr>
                    <w:pStyle w:val="null3"/>
                    <w:jc w:val="left"/>
                  </w:pPr>
                  <w:r>
                    <w:rPr>
                      <w:rFonts w:ascii="仿宋_GB2312" w:hAnsi="仿宋_GB2312" w:cs="仿宋_GB2312" w:eastAsia="仿宋_GB2312"/>
                      <w:sz w:val="21"/>
                    </w:rPr>
                    <w:t>7.餐具保持完好率（指餐具无裂缝、无豁口或破损）在98%以上，第一次更换厨房用品由</w:t>
                  </w:r>
                  <w:r>
                    <w:rPr>
                      <w:rFonts w:ascii="仿宋_GB2312" w:hAnsi="仿宋_GB2312" w:cs="仿宋_GB2312" w:eastAsia="仿宋_GB2312"/>
                      <w:sz w:val="21"/>
                    </w:rPr>
                    <w:t>采购人</w:t>
                  </w:r>
                  <w:r>
                    <w:rPr>
                      <w:rFonts w:ascii="仿宋_GB2312" w:hAnsi="仿宋_GB2312" w:cs="仿宋_GB2312" w:eastAsia="仿宋_GB2312"/>
                      <w:sz w:val="21"/>
                    </w:rPr>
                    <w:t>进行统一配发，后续筷子须每三个月更换一次；餐具非完好，须及时更换餐具且符合</w:t>
                  </w:r>
                  <w:r>
                    <w:rPr>
                      <w:rFonts w:ascii="仿宋_GB2312" w:hAnsi="仿宋_GB2312" w:cs="仿宋_GB2312" w:eastAsia="仿宋_GB2312"/>
                      <w:sz w:val="21"/>
                    </w:rPr>
                    <w:t>采购人</w:t>
                  </w:r>
                  <w:r>
                    <w:rPr>
                      <w:rFonts w:ascii="仿宋_GB2312" w:hAnsi="仿宋_GB2312" w:cs="仿宋_GB2312" w:eastAsia="仿宋_GB2312"/>
                      <w:sz w:val="21"/>
                    </w:rPr>
                    <w:t>要求和规格，更换凭据须报</w:t>
                  </w:r>
                  <w:r>
                    <w:rPr>
                      <w:rFonts w:ascii="仿宋_GB2312" w:hAnsi="仿宋_GB2312" w:cs="仿宋_GB2312" w:eastAsia="仿宋_GB2312"/>
                      <w:sz w:val="21"/>
                    </w:rPr>
                    <w:t>采购人</w:t>
                  </w:r>
                  <w:r>
                    <w:rPr>
                      <w:rFonts w:ascii="仿宋_GB2312" w:hAnsi="仿宋_GB2312" w:cs="仿宋_GB2312" w:eastAsia="仿宋_GB2312"/>
                      <w:sz w:val="21"/>
                    </w:rPr>
                    <w:t>备案留存。</w:t>
                  </w:r>
                </w:p>
                <w:p>
                  <w:pPr>
                    <w:pStyle w:val="null3"/>
                    <w:jc w:val="left"/>
                  </w:pPr>
                  <w:r>
                    <w:rPr>
                      <w:rFonts w:ascii="仿宋_GB2312" w:hAnsi="仿宋_GB2312" w:cs="仿宋_GB2312" w:eastAsia="仿宋_GB2312"/>
                      <w:sz w:val="21"/>
                    </w:rPr>
                    <w:t>8.厨具中菜刀、铁锅、菜墩、炒勺等小件厨具后续补充更新，须符合</w:t>
                  </w:r>
                  <w:r>
                    <w:rPr>
                      <w:rFonts w:ascii="仿宋_GB2312" w:hAnsi="仿宋_GB2312" w:cs="仿宋_GB2312" w:eastAsia="仿宋_GB2312"/>
                      <w:sz w:val="21"/>
                    </w:rPr>
                    <w:t>采购人</w:t>
                  </w:r>
                  <w:r>
                    <w:rPr>
                      <w:rFonts w:ascii="仿宋_GB2312" w:hAnsi="仿宋_GB2312" w:cs="仿宋_GB2312" w:eastAsia="仿宋_GB2312"/>
                      <w:sz w:val="21"/>
                    </w:rPr>
                    <w:t>要求和规格，更换凭据须报</w:t>
                  </w:r>
                  <w:r>
                    <w:rPr>
                      <w:rFonts w:ascii="仿宋_GB2312" w:hAnsi="仿宋_GB2312" w:cs="仿宋_GB2312" w:eastAsia="仿宋_GB2312"/>
                      <w:sz w:val="21"/>
                    </w:rPr>
                    <w:t>采购人</w:t>
                  </w:r>
                  <w:r>
                    <w:rPr>
                      <w:rFonts w:ascii="仿宋_GB2312" w:hAnsi="仿宋_GB2312" w:cs="仿宋_GB2312" w:eastAsia="仿宋_GB2312"/>
                      <w:sz w:val="21"/>
                    </w:rPr>
                    <w:t>备案留存。</w:t>
                  </w:r>
                </w:p>
                <w:p>
                  <w:pPr>
                    <w:pStyle w:val="null3"/>
                    <w:jc w:val="left"/>
                  </w:pPr>
                  <w:r>
                    <w:rPr>
                      <w:rFonts w:ascii="仿宋_GB2312" w:hAnsi="仿宋_GB2312" w:cs="仿宋_GB2312" w:eastAsia="仿宋_GB2312"/>
                      <w:sz w:val="21"/>
                    </w:rPr>
                    <w:t>9.所使用及更换的低值易耗品必须符合国家质量标准。</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制作的宣传展板和标志标识等每年至少更换一次。</w:t>
                  </w:r>
                </w:p>
                <w:p>
                  <w:pPr>
                    <w:pStyle w:val="null3"/>
                    <w:jc w:val="left"/>
                  </w:pPr>
                  <w:r>
                    <w:rPr>
                      <w:rFonts w:ascii="仿宋_GB2312" w:hAnsi="仿宋_GB2312" w:cs="仿宋_GB2312" w:eastAsia="仿宋_GB2312"/>
                      <w:sz w:val="21"/>
                    </w:rPr>
                    <w:t>11.餐厅工作人员业务培训每季度不少1次，培训资料须报</w:t>
                  </w:r>
                  <w:r>
                    <w:rPr>
                      <w:rFonts w:ascii="仿宋_GB2312" w:hAnsi="仿宋_GB2312" w:cs="仿宋_GB2312" w:eastAsia="仿宋_GB2312"/>
                      <w:sz w:val="21"/>
                    </w:rPr>
                    <w:t>采购人</w:t>
                  </w:r>
                  <w:r>
                    <w:rPr>
                      <w:rFonts w:ascii="仿宋_GB2312" w:hAnsi="仿宋_GB2312" w:cs="仿宋_GB2312" w:eastAsia="仿宋_GB2312"/>
                      <w:sz w:val="21"/>
                    </w:rPr>
                    <w:t>备案留存。</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供应商</w:t>
                  </w:r>
                  <w:r>
                    <w:rPr>
                      <w:rFonts w:ascii="仿宋_GB2312" w:hAnsi="仿宋_GB2312" w:cs="仿宋_GB2312" w:eastAsia="仿宋_GB2312"/>
                      <w:sz w:val="21"/>
                    </w:rPr>
                    <w:t>承担服务期内全部生产安全责任。</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供应商</w:t>
                  </w:r>
                  <w:r>
                    <w:rPr>
                      <w:rFonts w:ascii="仿宋_GB2312" w:hAnsi="仿宋_GB2312" w:cs="仿宋_GB2312" w:eastAsia="仿宋_GB2312"/>
                      <w:sz w:val="21"/>
                    </w:rPr>
                    <w:t>应严格遵守并执行</w:t>
                  </w:r>
                  <w:r>
                    <w:rPr>
                      <w:rFonts w:ascii="仿宋_GB2312" w:hAnsi="仿宋_GB2312" w:cs="仿宋_GB2312" w:eastAsia="仿宋_GB2312"/>
                      <w:sz w:val="21"/>
                    </w:rPr>
                    <w:t>采购人</w:t>
                  </w:r>
                  <w:r>
                    <w:rPr>
                      <w:rFonts w:ascii="仿宋_GB2312" w:hAnsi="仿宋_GB2312" w:cs="仿宋_GB2312" w:eastAsia="仿宋_GB2312"/>
                      <w:sz w:val="21"/>
                    </w:rPr>
                    <w:t>制定的考核管理等制度。</w:t>
                  </w:r>
                </w:p>
                <w:p>
                  <w:pPr>
                    <w:pStyle w:val="null3"/>
                    <w:jc w:val="left"/>
                  </w:pPr>
                  <w:r>
                    <w:rPr>
                      <w:rFonts w:ascii="仿宋_GB2312" w:hAnsi="仿宋_GB2312" w:cs="仿宋_GB2312" w:eastAsia="仿宋_GB2312"/>
                      <w:sz w:val="21"/>
                    </w:rPr>
                    <w:t>14.各种设施设备必须悬挂或粘贴操作规程标识牌，按操作规程进行操作，严禁违规操作使用。</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供应商</w:t>
                  </w:r>
                  <w:r>
                    <w:rPr>
                      <w:rFonts w:ascii="仿宋_GB2312" w:hAnsi="仿宋_GB2312" w:cs="仿宋_GB2312" w:eastAsia="仿宋_GB2312"/>
                      <w:sz w:val="21"/>
                    </w:rPr>
                    <w:t>必须确保食品质量和食品卫生安全。</w:t>
                  </w:r>
                </w:p>
                <w:p>
                  <w:pPr>
                    <w:pStyle w:val="null3"/>
                    <w:jc w:val="left"/>
                  </w:pPr>
                  <w:r>
                    <w:rPr>
                      <w:rFonts w:ascii="仿宋_GB2312" w:hAnsi="仿宋_GB2312" w:cs="仿宋_GB2312" w:eastAsia="仿宋_GB2312"/>
                      <w:sz w:val="21"/>
                    </w:rPr>
                    <w:t>16.餐厅每日所使用餐牌，按照</w:t>
                  </w:r>
                  <w:r>
                    <w:rPr>
                      <w:rFonts w:ascii="仿宋_GB2312" w:hAnsi="仿宋_GB2312" w:cs="仿宋_GB2312" w:eastAsia="仿宋_GB2312"/>
                      <w:sz w:val="21"/>
                    </w:rPr>
                    <w:t>采购人</w:t>
                  </w:r>
                  <w:r>
                    <w:rPr>
                      <w:rFonts w:ascii="仿宋_GB2312" w:hAnsi="仿宋_GB2312" w:cs="仿宋_GB2312" w:eastAsia="仿宋_GB2312"/>
                      <w:sz w:val="21"/>
                    </w:rPr>
                    <w:t>要求的规格制作、核</w:t>
                  </w:r>
                  <w:r>
                    <w:rPr>
                      <w:rFonts w:ascii="仿宋_GB2312" w:hAnsi="仿宋_GB2312" w:cs="仿宋_GB2312" w:eastAsia="仿宋_GB2312"/>
                      <w:sz w:val="21"/>
                    </w:rPr>
                    <w:t>对</w:t>
                  </w:r>
                  <w:r>
                    <w:rPr>
                      <w:rFonts w:ascii="仿宋_GB2312" w:hAnsi="仿宋_GB2312" w:cs="仿宋_GB2312" w:eastAsia="仿宋_GB2312"/>
                      <w:sz w:val="21"/>
                    </w:rPr>
                    <w:t>餐牌</w:t>
                  </w:r>
                  <w:r>
                    <w:rPr>
                      <w:rFonts w:ascii="仿宋_GB2312" w:hAnsi="仿宋_GB2312" w:cs="仿宋_GB2312" w:eastAsia="仿宋_GB2312"/>
                      <w:sz w:val="21"/>
                    </w:rPr>
                    <w:t>内</w:t>
                  </w:r>
                  <w:r>
                    <w:rPr>
                      <w:rFonts w:ascii="仿宋_GB2312" w:hAnsi="仿宋_GB2312" w:cs="仿宋_GB2312" w:eastAsia="仿宋_GB2312"/>
                      <w:sz w:val="21"/>
                    </w:rPr>
                    <w:t>容，如有更换及时报</w:t>
                  </w:r>
                  <w:r>
                    <w:rPr>
                      <w:rFonts w:ascii="仿宋_GB2312" w:hAnsi="仿宋_GB2312" w:cs="仿宋_GB2312" w:eastAsia="仿宋_GB2312"/>
                      <w:sz w:val="21"/>
                    </w:rPr>
                    <w:t>采购人</w:t>
                  </w:r>
                  <w:r>
                    <w:rPr>
                      <w:rFonts w:ascii="仿宋_GB2312" w:hAnsi="仿宋_GB2312" w:cs="仿宋_GB2312" w:eastAsia="仿宋_GB2312"/>
                      <w:sz w:val="21"/>
                    </w:rPr>
                    <w:t>知晓备案。</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供应商</w:t>
                  </w:r>
                  <w:r>
                    <w:rPr>
                      <w:rFonts w:ascii="仿宋_GB2312" w:hAnsi="仿宋_GB2312" w:cs="仿宋_GB2312" w:eastAsia="仿宋_GB2312"/>
                      <w:sz w:val="21"/>
                    </w:rPr>
                    <w:t>须严格遵守食品卫生安全法规，餐具每餐前经过消毒，餐厅每餐前后打扫，保持整洁。</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供应商</w:t>
                  </w:r>
                  <w:r>
                    <w:rPr>
                      <w:rFonts w:ascii="仿宋_GB2312" w:hAnsi="仿宋_GB2312" w:cs="仿宋_GB2312" w:eastAsia="仿宋_GB2312"/>
                      <w:sz w:val="21"/>
                    </w:rPr>
                    <w:t>派遣人员每年进行一次健康体检，保证工作人员身体健康、无传染病，符合食品卫生从业人员标准，持有效健康证上岗。</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供应商</w:t>
                  </w:r>
                  <w:r>
                    <w:rPr>
                      <w:rFonts w:ascii="仿宋_GB2312" w:hAnsi="仿宋_GB2312" w:cs="仿宋_GB2312" w:eastAsia="仿宋_GB2312"/>
                      <w:sz w:val="21"/>
                    </w:rPr>
                    <w:t>不得采购</w:t>
                  </w:r>
                  <w:r>
                    <w:rPr>
                      <w:rFonts w:ascii="仿宋_GB2312" w:hAnsi="仿宋_GB2312" w:cs="仿宋_GB2312" w:eastAsia="仿宋_GB2312"/>
                      <w:sz w:val="21"/>
                    </w:rPr>
                    <w:t>“三无”产品、加工霉烂变质商品或不卫生的食品。不得销售未向</w:t>
                  </w:r>
                  <w:r>
                    <w:rPr>
                      <w:rFonts w:ascii="仿宋_GB2312" w:hAnsi="仿宋_GB2312" w:cs="仿宋_GB2312" w:eastAsia="仿宋_GB2312"/>
                      <w:sz w:val="21"/>
                    </w:rPr>
                    <w:t>采购人</w:t>
                  </w:r>
                  <w:r>
                    <w:rPr>
                      <w:rFonts w:ascii="仿宋_GB2312" w:hAnsi="仿宋_GB2312" w:cs="仿宋_GB2312" w:eastAsia="仿宋_GB2312"/>
                      <w:sz w:val="21"/>
                    </w:rPr>
                    <w:t>报备的食品和不符合食用标准的食品。</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供应商</w:t>
                  </w:r>
                  <w:r>
                    <w:rPr>
                      <w:rFonts w:ascii="仿宋_GB2312" w:hAnsi="仿宋_GB2312" w:cs="仿宋_GB2312" w:eastAsia="仿宋_GB2312"/>
                      <w:sz w:val="21"/>
                    </w:rPr>
                    <w:t>须按规定要求和操作规程，做好油烟净化系统的日常自清洗及维护保养，所有台账资料须报</w:t>
                  </w:r>
                  <w:r>
                    <w:rPr>
                      <w:rFonts w:ascii="仿宋_GB2312" w:hAnsi="仿宋_GB2312" w:cs="仿宋_GB2312" w:eastAsia="仿宋_GB2312"/>
                      <w:sz w:val="21"/>
                    </w:rPr>
                    <w:t>采购人</w:t>
                  </w:r>
                  <w:r>
                    <w:rPr>
                      <w:rFonts w:ascii="仿宋_GB2312" w:hAnsi="仿宋_GB2312" w:cs="仿宋_GB2312" w:eastAsia="仿宋_GB2312"/>
                      <w:sz w:val="21"/>
                    </w:rPr>
                    <w:t>备案留存。</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供应商</w:t>
                  </w:r>
                  <w:r>
                    <w:rPr>
                      <w:rFonts w:ascii="仿宋_GB2312" w:hAnsi="仿宋_GB2312" w:cs="仿宋_GB2312" w:eastAsia="仿宋_GB2312"/>
                      <w:sz w:val="21"/>
                    </w:rPr>
                    <w:t>须按规定要求和操作规程，每日做好水、电、天然气安全使用记录，记录台账须每月报</w:t>
                  </w:r>
                  <w:r>
                    <w:rPr>
                      <w:rFonts w:ascii="仿宋_GB2312" w:hAnsi="仿宋_GB2312" w:cs="仿宋_GB2312" w:eastAsia="仿宋_GB2312"/>
                      <w:sz w:val="21"/>
                    </w:rPr>
                    <w:t>采购人</w:t>
                  </w:r>
                  <w:r>
                    <w:rPr>
                      <w:rFonts w:ascii="仿宋_GB2312" w:hAnsi="仿宋_GB2312" w:cs="仿宋_GB2312" w:eastAsia="仿宋_GB2312"/>
                      <w:sz w:val="21"/>
                    </w:rPr>
                    <w:t>备案留存。</w:t>
                  </w:r>
                </w:p>
                <w:p>
                  <w:pPr>
                    <w:pStyle w:val="null3"/>
                    <w:jc w:val="left"/>
                  </w:pPr>
                  <w:r>
                    <w:rPr>
                      <w:rFonts w:ascii="仿宋_GB2312" w:hAnsi="仿宋_GB2312" w:cs="仿宋_GB2312" w:eastAsia="仿宋_GB2312"/>
                      <w:sz w:val="21"/>
                    </w:rPr>
                    <w:t>22.库房落实架子化、箱子化、标签化，食材必须有分类标识牌。</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供应商</w:t>
                  </w:r>
                  <w:r>
                    <w:rPr>
                      <w:rFonts w:ascii="仿宋_GB2312" w:hAnsi="仿宋_GB2312" w:cs="仿宋_GB2312" w:eastAsia="仿宋_GB2312"/>
                      <w:sz w:val="21"/>
                    </w:rPr>
                    <w:t>须配合</w:t>
                  </w:r>
                  <w:r>
                    <w:rPr>
                      <w:rFonts w:ascii="仿宋_GB2312" w:hAnsi="仿宋_GB2312" w:cs="仿宋_GB2312" w:eastAsia="仿宋_GB2312"/>
                      <w:sz w:val="21"/>
                    </w:rPr>
                    <w:t>采购人</w:t>
                  </w:r>
                  <w:r>
                    <w:rPr>
                      <w:rFonts w:ascii="仿宋_GB2312" w:hAnsi="仿宋_GB2312" w:cs="仿宋_GB2312" w:eastAsia="仿宋_GB2312"/>
                      <w:sz w:val="21"/>
                    </w:rPr>
                    <w:t>完成各类工作检查，提供检查所需台账记录及资料。</w:t>
                  </w:r>
                </w:p>
                <w:p>
                  <w:pPr>
                    <w:pStyle w:val="null3"/>
                    <w:jc w:val="left"/>
                  </w:pPr>
                  <w:r>
                    <w:rPr>
                      <w:rFonts w:ascii="仿宋_GB2312" w:hAnsi="仿宋_GB2312" w:cs="仿宋_GB2312" w:eastAsia="仿宋_GB2312"/>
                      <w:sz w:val="21"/>
                    </w:rPr>
                    <w:t>（二）其他要求</w:t>
                  </w:r>
                </w:p>
                <w:p>
                  <w:pPr>
                    <w:pStyle w:val="null3"/>
                    <w:jc w:val="left"/>
                  </w:pPr>
                  <w:r>
                    <w:rPr>
                      <w:rFonts w:ascii="仿宋_GB2312" w:hAnsi="仿宋_GB2312" w:cs="仿宋_GB2312" w:eastAsia="仿宋_GB2312"/>
                      <w:sz w:val="21"/>
                    </w:rPr>
                    <w:t>1.采购原材料由</w:t>
                  </w:r>
                  <w:r>
                    <w:rPr>
                      <w:rFonts w:ascii="仿宋_GB2312" w:hAnsi="仿宋_GB2312" w:cs="仿宋_GB2312" w:eastAsia="仿宋_GB2312"/>
                      <w:sz w:val="21"/>
                    </w:rPr>
                    <w:t>供应商</w:t>
                  </w:r>
                  <w:r>
                    <w:rPr>
                      <w:rFonts w:ascii="仿宋_GB2312" w:hAnsi="仿宋_GB2312" w:cs="仿宋_GB2312" w:eastAsia="仿宋_GB2312"/>
                      <w:sz w:val="21"/>
                    </w:rPr>
                    <w:t>自行检查验收登记，</w:t>
                  </w:r>
                  <w:r>
                    <w:rPr>
                      <w:rFonts w:ascii="仿宋_GB2312" w:hAnsi="仿宋_GB2312" w:cs="仿宋_GB2312" w:eastAsia="仿宋_GB2312"/>
                      <w:sz w:val="21"/>
                    </w:rPr>
                    <w:t>采购人</w:t>
                  </w:r>
                  <w:r>
                    <w:rPr>
                      <w:rFonts w:ascii="仿宋_GB2312" w:hAnsi="仿宋_GB2312" w:cs="仿宋_GB2312" w:eastAsia="仿宋_GB2312"/>
                      <w:sz w:val="21"/>
                    </w:rPr>
                    <w:t>进行监督及抽检。</w:t>
                  </w:r>
                  <w:r>
                    <w:rPr>
                      <w:rFonts w:ascii="仿宋_GB2312" w:hAnsi="仿宋_GB2312" w:cs="仿宋_GB2312" w:eastAsia="仿宋_GB2312"/>
                      <w:sz w:val="21"/>
                    </w:rPr>
                    <w:t>供应商</w:t>
                  </w:r>
                  <w:r>
                    <w:rPr>
                      <w:rFonts w:ascii="仿宋_GB2312" w:hAnsi="仿宋_GB2312" w:cs="仿宋_GB2312" w:eastAsia="仿宋_GB2312"/>
                      <w:sz w:val="21"/>
                    </w:rPr>
                    <w:t>须确保所采购原材料可溯源追查，不得采购劣质或过期产品。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采购人</w:t>
                  </w:r>
                  <w:r>
                    <w:rPr>
                      <w:rFonts w:ascii="仿宋_GB2312" w:hAnsi="仿宋_GB2312" w:cs="仿宋_GB2312" w:eastAsia="仿宋_GB2312"/>
                      <w:sz w:val="21"/>
                    </w:rPr>
                    <w:t>有权对</w:t>
                  </w:r>
                  <w:r>
                    <w:rPr>
                      <w:rFonts w:ascii="仿宋_GB2312" w:hAnsi="仿宋_GB2312" w:cs="仿宋_GB2312" w:eastAsia="仿宋_GB2312"/>
                      <w:sz w:val="21"/>
                    </w:rPr>
                    <w:t>供应商</w:t>
                  </w:r>
                  <w:r>
                    <w:rPr>
                      <w:rFonts w:ascii="仿宋_GB2312" w:hAnsi="仿宋_GB2312" w:cs="仿宋_GB2312" w:eastAsia="仿宋_GB2312"/>
                      <w:sz w:val="21"/>
                    </w:rPr>
                    <w:t>进行成本核算，</w:t>
                  </w:r>
                  <w:r>
                    <w:rPr>
                      <w:rFonts w:ascii="仿宋_GB2312" w:hAnsi="仿宋_GB2312" w:cs="仿宋_GB2312" w:eastAsia="仿宋_GB2312"/>
                      <w:sz w:val="21"/>
                    </w:rPr>
                    <w:t>供应商</w:t>
                  </w:r>
                  <w:r>
                    <w:rPr>
                      <w:rFonts w:ascii="仿宋_GB2312" w:hAnsi="仿宋_GB2312" w:cs="仿宋_GB2312" w:eastAsia="仿宋_GB2312"/>
                      <w:sz w:val="21"/>
                    </w:rPr>
                    <w:t>须提供相应的票据、出入库记录、登记簿等，并保证其提供资料的真实性和完整性。</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对</w:t>
                  </w:r>
                  <w:r>
                    <w:rPr>
                      <w:rFonts w:ascii="仿宋_GB2312" w:hAnsi="仿宋_GB2312" w:cs="仿宋_GB2312" w:eastAsia="仿宋_GB2312"/>
                      <w:sz w:val="21"/>
                    </w:rPr>
                    <w:t>采购人</w:t>
                  </w:r>
                  <w:r>
                    <w:rPr>
                      <w:rFonts w:ascii="仿宋_GB2312" w:hAnsi="仿宋_GB2312" w:cs="仿宋_GB2312" w:eastAsia="仿宋_GB2312"/>
                      <w:sz w:val="21"/>
                    </w:rPr>
                    <w:t>现有餐厨设备及餐具用品需要更换或报废时，须报</w:t>
                  </w:r>
                  <w:r>
                    <w:rPr>
                      <w:rFonts w:ascii="仿宋_GB2312" w:hAnsi="仿宋_GB2312" w:cs="仿宋_GB2312" w:eastAsia="仿宋_GB2312"/>
                      <w:sz w:val="21"/>
                    </w:rPr>
                    <w:t>采购人</w:t>
                  </w:r>
                  <w:r>
                    <w:rPr>
                      <w:rFonts w:ascii="仿宋_GB2312" w:hAnsi="仿宋_GB2312" w:cs="仿宋_GB2312" w:eastAsia="仿宋_GB2312"/>
                      <w:sz w:val="21"/>
                    </w:rPr>
                    <w:t>许可。合同期满或</w:t>
                  </w:r>
                  <w:r>
                    <w:rPr>
                      <w:rFonts w:ascii="仿宋_GB2312" w:hAnsi="仿宋_GB2312" w:cs="仿宋_GB2312" w:eastAsia="仿宋_GB2312"/>
                      <w:sz w:val="21"/>
                    </w:rPr>
                    <w:t>供应商</w:t>
                  </w:r>
                  <w:r>
                    <w:rPr>
                      <w:rFonts w:ascii="仿宋_GB2312" w:hAnsi="仿宋_GB2312" w:cs="仿宋_GB2312" w:eastAsia="仿宋_GB2312"/>
                      <w:sz w:val="21"/>
                    </w:rPr>
                    <w:t>提前退出时，设备交接必须保持完好率</w:t>
                  </w:r>
                  <w:r>
                    <w:rPr>
                      <w:rFonts w:ascii="仿宋_GB2312" w:hAnsi="仿宋_GB2312" w:cs="仿宋_GB2312" w:eastAsia="仿宋_GB2312"/>
                      <w:sz w:val="21"/>
                    </w:rPr>
                    <w:t>100%。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应严格遵守国家有关安全生产的法律法规，定期进行消防设施安全检查，发现隐患及时上报，配合</w:t>
                  </w:r>
                  <w:r>
                    <w:rPr>
                      <w:rFonts w:ascii="仿宋_GB2312" w:hAnsi="仿宋_GB2312" w:cs="仿宋_GB2312" w:eastAsia="仿宋_GB2312"/>
                      <w:sz w:val="21"/>
                    </w:rPr>
                    <w:t>采购人</w:t>
                  </w:r>
                  <w:r>
                    <w:rPr>
                      <w:rFonts w:ascii="仿宋_GB2312" w:hAnsi="仿宋_GB2312" w:cs="仿宋_GB2312" w:eastAsia="仿宋_GB2312"/>
                      <w:sz w:val="21"/>
                    </w:rPr>
                    <w:t>及时处理各类隐患。</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供应商</w:t>
                  </w:r>
                  <w:r>
                    <w:rPr>
                      <w:rFonts w:ascii="仿宋_GB2312" w:hAnsi="仿宋_GB2312" w:cs="仿宋_GB2312" w:eastAsia="仿宋_GB2312"/>
                      <w:sz w:val="21"/>
                    </w:rPr>
                    <w:t>须加强安全生产宣传教育，建立健全各项安全生产管理机制和安全生产管理制度，教育所属员工严格遵守安全操作规程，承担所有安全事故及安全生产责任。</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供应商</w:t>
                  </w:r>
                  <w:r>
                    <w:rPr>
                      <w:rFonts w:ascii="仿宋_GB2312" w:hAnsi="仿宋_GB2312" w:cs="仿宋_GB2312" w:eastAsia="仿宋_GB2312"/>
                      <w:sz w:val="21"/>
                    </w:rPr>
                    <w:t>须制订生产安全事故应急救援预案及紧急事故处置应急预案，适时组织应急处置演练活动。</w:t>
                  </w:r>
                </w:p>
                <w:p>
                  <w:pPr>
                    <w:pStyle w:val="null3"/>
                    <w:jc w:val="left"/>
                  </w:pPr>
                  <w:r>
                    <w:rPr>
                      <w:rFonts w:ascii="仿宋_GB2312" w:hAnsi="仿宋_GB2312" w:cs="仿宋_GB2312" w:eastAsia="仿宋_GB2312"/>
                      <w:sz w:val="21"/>
                    </w:rPr>
                    <w:t>7.定期召开安全生产动员会，及时传达上级主管部门有关安全生产精神。定期对员工进行消防、设备规范操作的培训教育，增强全员安全生产意识。</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供应商</w:t>
                  </w:r>
                  <w:r>
                    <w:rPr>
                      <w:rFonts w:ascii="仿宋_GB2312" w:hAnsi="仿宋_GB2312" w:cs="仿宋_GB2312" w:eastAsia="仿宋_GB2312"/>
                      <w:sz w:val="21"/>
                    </w:rPr>
                    <w:t>员工因工或非因工发生人身伤、残、亡或财产损失的，由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供应商</w:t>
                  </w:r>
                  <w:r>
                    <w:rPr>
                      <w:rFonts w:ascii="仿宋_GB2312" w:hAnsi="仿宋_GB2312" w:cs="仿宋_GB2312" w:eastAsia="仿宋_GB2312"/>
                      <w:sz w:val="21"/>
                    </w:rPr>
                    <w:t>入场开始运营所使用餐具必须为新品。</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供应商</w:t>
                  </w:r>
                  <w:r>
                    <w:rPr>
                      <w:rFonts w:ascii="仿宋_GB2312" w:hAnsi="仿宋_GB2312" w:cs="仿宋_GB2312" w:eastAsia="仿宋_GB2312"/>
                      <w:sz w:val="21"/>
                    </w:rPr>
                    <w:t>应做好水、粮、菜等各种物资的储备工作，确保在停水及其他异常情况下能保证一天的餐食供应。</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相关定义</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餐具：指用于分发或摄取食物的器皿和用具。餐具包括成套的金属器具、陶瓷餐具、茶具酒器、玻璃器皿、盘碟和托盘以及用途各异的各种容器和手持用具。如：碗、筷、勺、分餐盘、碟、茶具酒器等就餐手持用具。</w:t>
                  </w:r>
                </w:p>
                <w:p>
                  <w:pPr>
                    <w:pStyle w:val="null3"/>
                    <w:jc w:val="left"/>
                  </w:pPr>
                  <w:r>
                    <w:rPr>
                      <w:rFonts w:ascii="仿宋_GB2312" w:hAnsi="仿宋_GB2312" w:cs="仿宋_GB2312" w:eastAsia="仿宋_GB2312"/>
                      <w:sz w:val="21"/>
                    </w:rPr>
                    <w:t>（二）厨具：指以厨房电器为主的厨房用具，包括灶具、炊具、厨房电器和橱柜等。如：菜刀、锅、菜墩、各种铝盆、汤桶、蒸箱、冰箱、烤箱、消毒柜、和面机等。</w:t>
                  </w:r>
                </w:p>
                <w:p>
                  <w:pPr>
                    <w:pStyle w:val="null3"/>
                    <w:jc w:val="both"/>
                  </w:pPr>
                  <w:r>
                    <w:rPr>
                      <w:rFonts w:ascii="仿宋_GB2312" w:hAnsi="仿宋_GB2312" w:cs="仿宋_GB2312" w:eastAsia="仿宋_GB2312"/>
                      <w:sz w:val="21"/>
                    </w:rPr>
                    <w:t>（三）低值易耗品：指劳动资料中单位价值在规定限额以下或使用年限比较短（一般在一年以内）的物品。如：洗洁精、洗衣粉、绞手套、线手套、扫把、撮箕、刮皮刀、抹布、垃圾桶、工作服等用品。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考核要求</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食堂采用全外包模式，按照国家颁发的《餐饮业食品卫生管理办法》和《中华人民共和国食品安全法》等相关法规要求，依照合同业务需求标准和内容结合采购</w:t>
                  </w:r>
                  <w:r>
                    <w:rPr>
                      <w:rFonts w:ascii="仿宋_GB2312" w:hAnsi="仿宋_GB2312" w:cs="仿宋_GB2312" w:eastAsia="仿宋_GB2312"/>
                      <w:sz w:val="21"/>
                    </w:rPr>
                    <w:t>人</w:t>
                  </w:r>
                  <w:r>
                    <w:rPr>
                      <w:rFonts w:ascii="仿宋_GB2312" w:hAnsi="仿宋_GB2312" w:cs="仿宋_GB2312" w:eastAsia="仿宋_GB2312"/>
                      <w:sz w:val="21"/>
                    </w:rPr>
                    <w:t>目标任务，制定本考核方案。</w:t>
                  </w:r>
                </w:p>
                <w:p>
                  <w:pPr>
                    <w:pStyle w:val="null3"/>
                    <w:jc w:val="left"/>
                  </w:pPr>
                  <w:r>
                    <w:rPr>
                      <w:rFonts w:ascii="仿宋_GB2312" w:hAnsi="仿宋_GB2312" w:cs="仿宋_GB2312" w:eastAsia="仿宋_GB2312"/>
                      <w:sz w:val="21"/>
                      <w:b/>
                    </w:rPr>
                    <w:t>一、考核宗旨</w:t>
                  </w:r>
                </w:p>
                <w:p>
                  <w:pPr>
                    <w:pStyle w:val="null3"/>
                    <w:jc w:val="left"/>
                  </w:pPr>
                  <w:r>
                    <w:rPr>
                      <w:rFonts w:ascii="仿宋_GB2312" w:hAnsi="仿宋_GB2312" w:cs="仿宋_GB2312" w:eastAsia="仿宋_GB2312"/>
                      <w:sz w:val="21"/>
                    </w:rPr>
                    <w:t>通过对</w:t>
                  </w:r>
                  <w:r>
                    <w:rPr>
                      <w:rFonts w:ascii="仿宋_GB2312" w:hAnsi="仿宋_GB2312" w:cs="仿宋_GB2312" w:eastAsia="仿宋_GB2312"/>
                      <w:sz w:val="21"/>
                    </w:rPr>
                    <w:t>供应商</w:t>
                  </w:r>
                  <w:r>
                    <w:rPr>
                      <w:rFonts w:ascii="仿宋_GB2312" w:hAnsi="仿宋_GB2312" w:cs="仿宋_GB2312" w:eastAsia="仿宋_GB2312"/>
                      <w:sz w:val="21"/>
                    </w:rPr>
                    <w:t>原材料采购、饭菜加工、服务质量、满意调查等全流程考核，加强对餐厅的监督检查，达到对</w:t>
                  </w:r>
                  <w:r>
                    <w:rPr>
                      <w:rFonts w:ascii="仿宋_GB2312" w:hAnsi="仿宋_GB2312" w:cs="仿宋_GB2312" w:eastAsia="仿宋_GB2312"/>
                      <w:sz w:val="21"/>
                    </w:rPr>
                    <w:t>供应商</w:t>
                  </w:r>
                  <w:r>
                    <w:rPr>
                      <w:rFonts w:ascii="仿宋_GB2312" w:hAnsi="仿宋_GB2312" w:cs="仿宋_GB2312" w:eastAsia="仿宋_GB2312"/>
                      <w:sz w:val="21"/>
                    </w:rPr>
                    <w:t>服务保障工作的管理和指导，实现安全供餐、福利供餐、优质供餐，促进生活服务保障工作高质量发展。</w:t>
                  </w:r>
                </w:p>
                <w:p>
                  <w:pPr>
                    <w:pStyle w:val="null3"/>
                    <w:jc w:val="left"/>
                  </w:pPr>
                  <w:r>
                    <w:rPr>
                      <w:rFonts w:ascii="仿宋_GB2312" w:hAnsi="仿宋_GB2312" w:cs="仿宋_GB2312" w:eastAsia="仿宋_GB2312"/>
                      <w:sz w:val="21"/>
                      <w:b/>
                    </w:rPr>
                    <w:t>二、考核领导小组</w:t>
                  </w:r>
                  <w:r>
                    <w:rPr>
                      <w:rFonts w:ascii="仿宋_GB2312" w:hAnsi="仿宋_GB2312" w:cs="仿宋_GB2312" w:eastAsia="仿宋_GB2312"/>
                      <w:sz w:val="21"/>
                    </w:rPr>
                    <w:t>：由采购人组织实施</w:t>
                  </w:r>
                </w:p>
                <w:p>
                  <w:pPr>
                    <w:pStyle w:val="null3"/>
                    <w:jc w:val="left"/>
                  </w:pPr>
                  <w:r>
                    <w:rPr>
                      <w:rFonts w:ascii="仿宋_GB2312" w:hAnsi="仿宋_GB2312" w:cs="仿宋_GB2312" w:eastAsia="仿宋_GB2312"/>
                      <w:sz w:val="21"/>
                      <w:b/>
                    </w:rPr>
                    <w:t>三、考核内容和标准</w:t>
                  </w:r>
                </w:p>
                <w:p>
                  <w:pPr>
                    <w:pStyle w:val="null3"/>
                    <w:jc w:val="left"/>
                  </w:pPr>
                  <w:r>
                    <w:rPr>
                      <w:rFonts w:ascii="仿宋_GB2312" w:hAnsi="仿宋_GB2312" w:cs="仿宋_GB2312" w:eastAsia="仿宋_GB2312"/>
                      <w:sz w:val="21"/>
                    </w:rPr>
                    <w:t>人员岗位、制度规范、资料管理、餐厅系统管理、食品加工储存、留样管理、消毒管理、卫生环境、垃圾分类、设施设备维护、供餐质量、营养设计、反食品浪费、就餐服务、水电气消防安全、食品安全事故、创新改进、投诉与表扬等均为考核内容。具体标准为：</w:t>
                  </w:r>
                </w:p>
                <w:p>
                  <w:pPr>
                    <w:pStyle w:val="null3"/>
                    <w:jc w:val="left"/>
                  </w:pPr>
                  <w:r>
                    <w:rPr>
                      <w:rFonts w:ascii="仿宋_GB2312" w:hAnsi="仿宋_GB2312" w:cs="仿宋_GB2312" w:eastAsia="仿宋_GB2312"/>
                      <w:sz w:val="21"/>
                      <w:b/>
                    </w:rPr>
                    <w:t>（一）基础管理工作</w:t>
                  </w:r>
                </w:p>
                <w:p>
                  <w:pPr>
                    <w:pStyle w:val="null3"/>
                    <w:jc w:val="left"/>
                  </w:pPr>
                  <w:r>
                    <w:rPr>
                      <w:rFonts w:ascii="仿宋_GB2312" w:hAnsi="仿宋_GB2312" w:cs="仿宋_GB2312" w:eastAsia="仿宋_GB2312"/>
                      <w:sz w:val="21"/>
                    </w:rPr>
                    <w:t>1.人员岗位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1）服务人员必须持健康证上岗，且每年体检一次。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2）工作人员班前班后坚持洗、消制度，严禁“三长”。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3）工作人员进操作区域必须着工作服、戴帽子，售饭时必须戴口罩和卫生手套，并保持干净卫生。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4）工作人员衣帽仪容端正、言谈举止得体，遵守机关工作纪律和规定，无违纪违法行为。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5）与同事和其他单位人员关系融洽，无打架斗殴现象。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6）按规定上岗，无严重缺人或缺勤情况。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7）特殊情况或重大活动，全体人员必须全部到位。</w:t>
                  </w:r>
                </w:p>
                <w:p>
                  <w:pPr>
                    <w:pStyle w:val="null3"/>
                    <w:jc w:val="left"/>
                  </w:pPr>
                  <w:r>
                    <w:rPr>
                      <w:rFonts w:ascii="仿宋_GB2312" w:hAnsi="仿宋_GB2312" w:cs="仿宋_GB2312" w:eastAsia="仿宋_GB2312"/>
                      <w:sz w:val="21"/>
                    </w:rPr>
                    <w:t>2.制度规范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1）建立《岗位制度》《食品安全管理制度》《应急预案》《消防安全》等核心制度。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2）制度每年更新并公示。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3）建立岗位自查记录（每日晨检表）。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健全《食品安全应急处置预案》《餐厅公共卫生突发事件应急预案》《餐厅消防安全疏散应急处置预案》《餐厅停水停电停气应急预案》《餐厅电气和设备使用安全事故应急处置预案》，建立安全事故处理机制，并按照方案演练和应急处置。</w:t>
                  </w:r>
                </w:p>
                <w:p>
                  <w:pPr>
                    <w:pStyle w:val="null3"/>
                    <w:jc w:val="left"/>
                  </w:pPr>
                  <w:r>
                    <w:rPr>
                      <w:rFonts w:ascii="仿宋_GB2312" w:hAnsi="仿宋_GB2312" w:cs="仿宋_GB2312" w:eastAsia="仿宋_GB2312"/>
                      <w:sz w:val="21"/>
                    </w:rPr>
                    <w:t>3.资料管理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1）食材采购必须制定采购计划，明确采购产品名称、规格、型号、数量、供货期限等信息，不得采购野生动物。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2）建立食材来源台账，严格执行验收管理制度，审验供货商的经营资格，验明产品合格证明和产品标识。验收时要索取、查验采购产品的相关证明、票据、凭证及验收报告。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必须对采购的蔬菜进行农药残留检测并提供相应的检验报告，考核人员随时对检验报告进行抽查。对不符合标准的每次扣减</w:t>
                  </w:r>
                  <w:r>
                    <w:rPr>
                      <w:rFonts w:ascii="仿宋_GB2312" w:hAnsi="仿宋_GB2312" w:cs="仿宋_GB2312" w:eastAsia="仿宋_GB2312"/>
                      <w:sz w:val="21"/>
                    </w:rPr>
                    <w:t>2000元。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4）对质量问题较突出的食材，每次扣减10000元，并报备监管部门，做好重大突发事件处理登记以及后续处理情况追踪。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供应商</w:t>
                  </w:r>
                  <w:r>
                    <w:rPr>
                      <w:rFonts w:ascii="仿宋_GB2312" w:hAnsi="仿宋_GB2312" w:cs="仿宋_GB2312" w:eastAsia="仿宋_GB2312"/>
                      <w:sz w:val="21"/>
                    </w:rPr>
                    <w:t>做好消毒消杀登记台账、留样登记台账、反食品浪费、垃圾分类、油烟净化系统、生态环保工作、水电气排查等</w:t>
                  </w:r>
                  <w:r>
                    <w:rPr>
                      <w:rFonts w:ascii="仿宋_GB2312" w:hAnsi="仿宋_GB2312" w:cs="仿宋_GB2312" w:eastAsia="仿宋_GB2312"/>
                      <w:sz w:val="21"/>
                    </w:rPr>
                    <w:t>采购人</w:t>
                  </w:r>
                  <w:r>
                    <w:rPr>
                      <w:rFonts w:ascii="仿宋_GB2312" w:hAnsi="仿宋_GB2312" w:cs="仿宋_GB2312" w:eastAsia="仿宋_GB2312"/>
                      <w:sz w:val="21"/>
                    </w:rPr>
                    <w:t>要求的各项台账、记录等资料，按时提交</w:t>
                  </w:r>
                  <w:r>
                    <w:rPr>
                      <w:rFonts w:ascii="仿宋_GB2312" w:hAnsi="仿宋_GB2312" w:cs="仿宋_GB2312" w:eastAsia="仿宋_GB2312"/>
                      <w:sz w:val="21"/>
                    </w:rPr>
                    <w:t>采购人</w:t>
                  </w:r>
                  <w:r>
                    <w:rPr>
                      <w:rFonts w:ascii="仿宋_GB2312" w:hAnsi="仿宋_GB2312" w:cs="仿宋_GB2312" w:eastAsia="仿宋_GB2312"/>
                      <w:sz w:val="21"/>
                    </w:rPr>
                    <w:t>备案。</w:t>
                  </w:r>
                </w:p>
                <w:p>
                  <w:pPr>
                    <w:pStyle w:val="null3"/>
                    <w:jc w:val="left"/>
                  </w:pPr>
                  <w:r>
                    <w:rPr>
                      <w:rFonts w:ascii="仿宋_GB2312" w:hAnsi="仿宋_GB2312" w:cs="仿宋_GB2312" w:eastAsia="仿宋_GB2312"/>
                      <w:sz w:val="21"/>
                    </w:rPr>
                    <w:t>4.餐厅系统管理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1）就餐秩序引导，残食回收工作合理，秩序井然。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2）智能设备操作应用熟练，餐厅系统按牵头部门统一要求及时完成工作任务（包括但不仅限于刷卡系统、消费系统、菜谱上传、后台管理系统）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（二）食品安全与卫生</w:t>
                  </w:r>
                </w:p>
                <w:p>
                  <w:pPr>
                    <w:pStyle w:val="null3"/>
                    <w:jc w:val="left"/>
                  </w:pPr>
                  <w:r>
                    <w:rPr>
                      <w:rFonts w:ascii="仿宋_GB2312" w:hAnsi="仿宋_GB2312" w:cs="仿宋_GB2312" w:eastAsia="仿宋_GB2312"/>
                      <w:sz w:val="21"/>
                    </w:rPr>
                    <w:t>1.食品加工储存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1）原料采购、运送、保管、使用过程不能出现污染。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2）原料储存、使用不能出现鼠咬、虫蛀、霉变情况，发现一次扣2000元。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3）粗菜细作，突出家常味。出售食品鲜嫩可口，不得有异物、异味，更不能有霉变迹象。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4）食品储存、加工、工具使用，必须做到荤素分开、生熟分开、冷热分开。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5）凡发生食品安全事故，无论事故大小，该项考核为不合格。</w:t>
                  </w:r>
                </w:p>
                <w:p>
                  <w:pPr>
                    <w:pStyle w:val="null3"/>
                    <w:jc w:val="left"/>
                  </w:pPr>
                  <w:r>
                    <w:rPr>
                      <w:rFonts w:ascii="仿宋_GB2312" w:hAnsi="仿宋_GB2312" w:cs="仿宋_GB2312" w:eastAsia="仿宋_GB2312"/>
                      <w:sz w:val="21"/>
                    </w:rPr>
                    <w:t>2.食品留样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1）食品留样由专人负责、专人操作、专人登记。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2）食品留样要配备专用留样工器具，留样容器大小适宜，便于盛放与清洗消毒。冷藏设备要贴有明显的“食品留样专用”标识。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留样食品在充分冷却后，按品种分别盛放于清洗消毒后密闭容器内，并在外面贴上标签，标明编号、留样食品名称、留样时间、留样量、留样人员、餐次、审核人员等信息，按照时间顺序分类保存在冷藏柜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4）留样食品不少于125g，在冷藏条件下必须存放48小时以上。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5）发生食物中毒、疑似食物中毒事件或者其他情况需要时，要全力配合相关部门依法对留样食品进行检验。</w:t>
                  </w:r>
                </w:p>
                <w:p>
                  <w:pPr>
                    <w:pStyle w:val="null3"/>
                    <w:jc w:val="left"/>
                  </w:pPr>
                  <w:r>
                    <w:rPr>
                      <w:rFonts w:ascii="仿宋_GB2312" w:hAnsi="仿宋_GB2312" w:cs="仿宋_GB2312" w:eastAsia="仿宋_GB2312"/>
                      <w:sz w:val="21"/>
                    </w:rPr>
                    <w:t>3.餐（饮）具回收消毒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1）就餐结束后及时分类回收。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2）回收的餐（饮）具按相关要求进行清洗消毒。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3）清洁消毒后的餐（饮）具必须符合《食品安全国家标准消毒餐（饮）具》（GB14934-2016）规定，并存放在专用密闭保洁设施内，保持清洁。</w:t>
                  </w:r>
                </w:p>
                <w:p>
                  <w:pPr>
                    <w:pStyle w:val="null3"/>
                    <w:jc w:val="left"/>
                  </w:pPr>
                  <w:r>
                    <w:rPr>
                      <w:rFonts w:ascii="仿宋_GB2312" w:hAnsi="仿宋_GB2312" w:cs="仿宋_GB2312" w:eastAsia="仿宋_GB2312"/>
                      <w:sz w:val="21"/>
                    </w:rPr>
                    <w:t>4.卫生环境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1）操作间卫生清洁，无病虫害。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2）操作间和餐厅设施物品放置有序，无污尘、油垢。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3）操作间下水沟无堵塞、无积物。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4）及时对食品处理区、就餐区、辅助区进行清洁，做到无废弃物、无水、无污渍、无油渍，并指定专人负责各区域卫生检查、记录。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5）洗菜池清理及时、干净无异味。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6）清洁工具严格按照规定的位置存放，摆放整体，防止食品污染。</w:t>
                  </w:r>
                </w:p>
                <w:p>
                  <w:pPr>
                    <w:pStyle w:val="null3"/>
                    <w:jc w:val="left"/>
                  </w:pPr>
                  <w:r>
                    <w:rPr>
                      <w:rFonts w:ascii="仿宋_GB2312" w:hAnsi="仿宋_GB2312" w:cs="仿宋_GB2312" w:eastAsia="仿宋_GB2312"/>
                      <w:sz w:val="21"/>
                    </w:rPr>
                    <w:t>5.垃圾分类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1）垃圾桶必须严格按照《西安市生活垃圾分类管理条例》规范购置、贴好标识。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2）垃圾桶必须严格按照规定的位置存放，并摆放整齐、保持干净。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3）垃圾分类严格执行《西安市垃圾分类标准》。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4）餐后垃圾实行干湿分离，垃圾桶盛装量距垃圾桶上沿10cm。大块餐前垃圾必须切碎后运送。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5）餐厅垃圾必须日产日清，必须按照</w:t>
                  </w:r>
                  <w:r>
                    <w:rPr>
                      <w:rFonts w:ascii="仿宋_GB2312" w:hAnsi="仿宋_GB2312" w:cs="仿宋_GB2312" w:eastAsia="仿宋_GB2312"/>
                      <w:sz w:val="21"/>
                    </w:rPr>
                    <w:t>采购人</w:t>
                  </w:r>
                  <w:r>
                    <w:rPr>
                      <w:rFonts w:ascii="仿宋_GB2312" w:hAnsi="仿宋_GB2312" w:cs="仿宋_GB2312" w:eastAsia="仿宋_GB2312"/>
                      <w:sz w:val="21"/>
                    </w:rPr>
                    <w:t>指定的路线、地点收运处理。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6）建立厨余垃圾处理台账，详细记录厨余垃圾种类、数量、去向、用途等信息。</w:t>
                  </w:r>
                </w:p>
                <w:p>
                  <w:pPr>
                    <w:pStyle w:val="null3"/>
                    <w:jc w:val="left"/>
                  </w:pPr>
                  <w:r>
                    <w:rPr>
                      <w:rFonts w:ascii="仿宋_GB2312" w:hAnsi="仿宋_GB2312" w:cs="仿宋_GB2312" w:eastAsia="仿宋_GB2312"/>
                      <w:sz w:val="21"/>
                    </w:rPr>
                    <w:t>6.设施设备管理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1）建立设施设备巡检制，每台设施设备指定专人管理。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2）使用前要检查配电箱、开关、按钮、插座等是否正常，齿轮传动机构防护装置是否完全封闭。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3）严格按操作规程操作，不得让设备超压、超温、超速、超负荷运行，操作中要有防止人员受伤害的防护措施。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4）使用后及时清理、消毒，必要时对部分设备进行拆卸清洁维护，做到无垢、无水、无油，保持各类设施设备干净、整洁、完好。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5）定期检查设施设备温度、压力、振动、异响、油位、泄漏等性能工作状况，以及磨耗、损坏、线路等情况，检查和维修后要做好维修保养记录。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6）低值易耗品必须符合国家食品卫生安全标准。</w:t>
                  </w:r>
                </w:p>
                <w:p>
                  <w:pPr>
                    <w:pStyle w:val="null3"/>
                    <w:jc w:val="left"/>
                  </w:pPr>
                  <w:r>
                    <w:rPr>
                      <w:rFonts w:ascii="仿宋_GB2312" w:hAnsi="仿宋_GB2312" w:cs="仿宋_GB2312" w:eastAsia="仿宋_GB2312"/>
                      <w:sz w:val="21"/>
                      <w:b/>
                    </w:rPr>
                    <w:t>（三）供餐服务</w:t>
                  </w:r>
                </w:p>
                <w:p>
                  <w:pPr>
                    <w:pStyle w:val="null3"/>
                    <w:jc w:val="left"/>
                  </w:pPr>
                  <w:r>
                    <w:rPr>
                      <w:rFonts w:ascii="仿宋_GB2312" w:hAnsi="仿宋_GB2312" w:cs="仿宋_GB2312" w:eastAsia="仿宋_GB2312"/>
                      <w:sz w:val="21"/>
                    </w:rPr>
                    <w:t>1.供餐质量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1）每周四17:00前完成下一周食谱制定，报新城区机关事务服务中心生活服务科审核后执行。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2）指定专人维护餐厅秩序和人员引导，并对分餐技能、服务态度等供应环节进行</w:t>
                  </w:r>
                  <w:r>
                    <w:rPr>
                      <w:rFonts w:ascii="仿宋_GB2312" w:hAnsi="仿宋_GB2312" w:cs="仿宋_GB2312" w:eastAsia="仿宋_GB2312"/>
                      <w:sz w:val="21"/>
                    </w:rPr>
                    <w:t>巡检。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3）售餐前对餐桌、餐椅进行清洁，对分派菜肴、盛装食品的工具器具进行清洁消毒并摆放整齐。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4）餐具完好无破损，无裂缝、无豁口，完好率在98%以上。餐具完好率低于98%，发现一次扣减500元。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5）筷子每三个月必须更换一次，餐具短缺或非完好，及时补充，未按规定更换，扣减500元</w:t>
                  </w:r>
                  <w:r>
                    <w:rPr>
                      <w:rFonts w:ascii="仿宋_GB2312" w:hAnsi="仿宋_GB2312" w:cs="仿宋_GB2312" w:eastAsia="仿宋_GB2312"/>
                      <w:sz w:val="21"/>
                    </w:rPr>
                    <w:t>/次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6）实行饭菜品尝制度，指定专人在售餐前10分钟对出售的食品</w:t>
                  </w:r>
                  <w:r>
                    <w:rPr>
                      <w:rFonts w:ascii="仿宋_GB2312" w:hAnsi="仿宋_GB2312" w:cs="仿宋_GB2312" w:eastAsia="仿宋_GB2312"/>
                      <w:sz w:val="21"/>
                    </w:rPr>
                    <w:t>进行品尝，并建立品尝台账，明确责任人。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7）安排专人检查待供应食品，发现有腐败变质或者其他异常食品立即撤回。</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8）售餐时使用清洁托盘等工具，防止从业人员手部直接接触食品（预包装食品除外），并对食品采取有效防护措施，避免食品受到污染。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9）食品温度适宜，热类饭菜温度不低于60℃。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10）餐纸配置到位、摆放整齐，餐桌无残留物、油渍。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11）工作人员服饰整洁、仪表端庄、举止规范、态度热情，不得有怠慢或与就餐者发生矛盾等现象。</w:t>
                  </w:r>
                </w:p>
                <w:p>
                  <w:pPr>
                    <w:pStyle w:val="null3"/>
                    <w:jc w:val="left"/>
                  </w:pPr>
                  <w:r>
                    <w:rPr>
                      <w:rFonts w:ascii="仿宋_GB2312" w:hAnsi="仿宋_GB2312" w:cs="仿宋_GB2312" w:eastAsia="仿宋_GB2312"/>
                      <w:sz w:val="21"/>
                    </w:rPr>
                    <w:t>2.营养设计合理性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主副食品类不得少于</w:t>
                  </w:r>
                  <w:r>
                    <w:rPr>
                      <w:rFonts w:ascii="仿宋_GB2312" w:hAnsi="仿宋_GB2312" w:cs="仿宋_GB2312" w:eastAsia="仿宋_GB2312"/>
                      <w:sz w:val="21"/>
                    </w:rPr>
                    <w:t>采购</w:t>
                  </w:r>
                  <w:r>
                    <w:rPr>
                      <w:rFonts w:ascii="仿宋_GB2312" w:hAnsi="仿宋_GB2312" w:cs="仿宋_GB2312" w:eastAsia="仿宋_GB2312"/>
                      <w:sz w:val="21"/>
                    </w:rPr>
                    <w:t>文件规定的基本需求标准，品种体现多样化。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2）色、香、味、形符合要求；营养配置合理，突出特色，体现个性化选择；每季度满意度测评不得低于80%。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3）日常供餐必须按计划菜单执行。未经批准，无特殊情况不得随意调换或更换。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4）每日所使用餐牌，按照</w:t>
                  </w:r>
                  <w:r>
                    <w:rPr>
                      <w:rFonts w:ascii="仿宋_GB2312" w:hAnsi="仿宋_GB2312" w:cs="仿宋_GB2312" w:eastAsia="仿宋_GB2312"/>
                      <w:sz w:val="21"/>
                    </w:rPr>
                    <w:t>采购人</w:t>
                  </w:r>
                  <w:r>
                    <w:rPr>
                      <w:rFonts w:ascii="仿宋_GB2312" w:hAnsi="仿宋_GB2312" w:cs="仿宋_GB2312" w:eastAsia="仿宋_GB2312"/>
                      <w:sz w:val="21"/>
                    </w:rPr>
                    <w:t>要求的规格制作，每日及时按菜单更换餐牌，规格如有变动及时报</w:t>
                  </w:r>
                  <w:r>
                    <w:rPr>
                      <w:rFonts w:ascii="仿宋_GB2312" w:hAnsi="仿宋_GB2312" w:cs="仿宋_GB2312" w:eastAsia="仿宋_GB2312"/>
                      <w:sz w:val="21"/>
                    </w:rPr>
                    <w:t>采购人</w:t>
                  </w:r>
                  <w:r>
                    <w:rPr>
                      <w:rFonts w:ascii="仿宋_GB2312" w:hAnsi="仿宋_GB2312" w:cs="仿宋_GB2312" w:eastAsia="仿宋_GB2312"/>
                      <w:sz w:val="21"/>
                    </w:rPr>
                    <w:t>知晓备案。</w:t>
                  </w:r>
                </w:p>
                <w:p>
                  <w:pPr>
                    <w:pStyle w:val="null3"/>
                    <w:jc w:val="left"/>
                  </w:pPr>
                  <w:r>
                    <w:rPr>
                      <w:rFonts w:ascii="仿宋_GB2312" w:hAnsi="仿宋_GB2312" w:cs="仿宋_GB2312" w:eastAsia="仿宋_GB2312"/>
                      <w:sz w:val="21"/>
                    </w:rPr>
                    <w:t>3.反食品浪费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1）配合做好反食品浪费宣传，餐桌设置“光盘行动”宣传标识。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2）设置并公示食堂监督管理员，提供小份菜或半份菜。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3）餐厨垃圾减量资料数据真实、齐全。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4）配合落实食品浪费系数测量工作。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5）落实限塑令（使用可降解打包餐具）。</w:t>
                  </w:r>
                </w:p>
                <w:p>
                  <w:pPr>
                    <w:pStyle w:val="null3"/>
                    <w:jc w:val="left"/>
                  </w:pPr>
                  <w:r>
                    <w:rPr>
                      <w:rFonts w:ascii="仿宋_GB2312" w:hAnsi="仿宋_GB2312" w:cs="仿宋_GB2312" w:eastAsia="仿宋_GB2312"/>
                      <w:sz w:val="21"/>
                    </w:rPr>
                    <w:t>4.就餐服务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1）窗口服务工作人员规范用语，态度热情，遇到问题耐心解释。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2）遇到突发事件，积极做好引导和配合工作。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3）用餐特殊需求响应及时。</w:t>
                  </w:r>
                </w:p>
                <w:p>
                  <w:pPr>
                    <w:pStyle w:val="null3"/>
                    <w:jc w:val="left"/>
                  </w:pPr>
                  <w:r>
                    <w:rPr>
                      <w:rFonts w:ascii="仿宋_GB2312" w:hAnsi="仿宋_GB2312" w:cs="仿宋_GB2312" w:eastAsia="仿宋_GB2312"/>
                      <w:sz w:val="21"/>
                      <w:b/>
                    </w:rPr>
                    <w:t>（四）安全管理</w:t>
                  </w:r>
                </w:p>
                <w:p>
                  <w:pPr>
                    <w:pStyle w:val="null3"/>
                    <w:jc w:val="left"/>
                  </w:pPr>
                  <w:r>
                    <w:rPr>
                      <w:rFonts w:ascii="仿宋_GB2312" w:hAnsi="仿宋_GB2312" w:cs="仿宋_GB2312" w:eastAsia="仿宋_GB2312"/>
                      <w:sz w:val="21"/>
                    </w:rPr>
                    <w:t>1.消防安全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1）操作间必须有安全用电、用气、用设备操作规程。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2）操作间设专人主抓安全生产工作，建立日常检查台账。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3）严格执行班后关闭操作间电、气总阀，做好断电情况下的换气、通风等工作。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4）因水电、气、设施设备使用不规范或其他自身问题引发的安全事故，按服务不合格对待，</w:t>
                  </w:r>
                  <w:r>
                    <w:rPr>
                      <w:rFonts w:ascii="仿宋_GB2312" w:hAnsi="仿宋_GB2312" w:cs="仿宋_GB2312" w:eastAsia="仿宋_GB2312"/>
                      <w:sz w:val="21"/>
                    </w:rPr>
                    <w:t>供应商</w:t>
                  </w:r>
                  <w:r>
                    <w:rPr>
                      <w:rFonts w:ascii="仿宋_GB2312" w:hAnsi="仿宋_GB2312" w:cs="仿宋_GB2312" w:eastAsia="仿宋_GB2312"/>
                      <w:sz w:val="21"/>
                    </w:rPr>
                    <w:t>承担全部责任。</w:t>
                  </w:r>
                </w:p>
                <w:p>
                  <w:pPr>
                    <w:pStyle w:val="null3"/>
                    <w:jc w:val="left"/>
                  </w:pPr>
                  <w:r>
                    <w:rPr>
                      <w:rFonts w:ascii="仿宋_GB2312" w:hAnsi="仿宋_GB2312" w:cs="仿宋_GB2312" w:eastAsia="仿宋_GB2312"/>
                      <w:sz w:val="21"/>
                    </w:rPr>
                    <w:t>2.食品安全及意外事故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1）就餐过程中因地面清理打扫不及时导致就餐者发生安全事故，按服务不合格对待，由此引发的一切责任由</w:t>
                  </w:r>
                  <w:r>
                    <w:rPr>
                      <w:rFonts w:ascii="仿宋_GB2312" w:hAnsi="仿宋_GB2312" w:cs="仿宋_GB2312" w:eastAsia="仿宋_GB2312"/>
                      <w:sz w:val="21"/>
                    </w:rPr>
                    <w:t>供应商</w:t>
                  </w:r>
                  <w:r>
                    <w:rPr>
                      <w:rFonts w:ascii="仿宋_GB2312" w:hAnsi="仿宋_GB2312" w:cs="仿宋_GB2312" w:eastAsia="仿宋_GB2312"/>
                      <w:sz w:val="21"/>
                    </w:rPr>
                    <w:t>承担。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2）因原材料采购、运送、加工、供应等环节污染造成食物中毒，按服务不合格对待，</w:t>
                  </w:r>
                  <w:r>
                    <w:rPr>
                      <w:rFonts w:ascii="仿宋_GB2312" w:hAnsi="仿宋_GB2312" w:cs="仿宋_GB2312" w:eastAsia="仿宋_GB2312"/>
                      <w:sz w:val="21"/>
                    </w:rPr>
                    <w:t>供应商</w:t>
                  </w:r>
                  <w:r>
                    <w:rPr>
                      <w:rFonts w:ascii="仿宋_GB2312" w:hAnsi="仿宋_GB2312" w:cs="仿宋_GB2312" w:eastAsia="仿宋_GB2312"/>
                      <w:sz w:val="21"/>
                    </w:rPr>
                    <w:t>承担一切后果，并依法追究责任。</w:t>
                  </w:r>
                </w:p>
                <w:p>
                  <w:pPr>
                    <w:pStyle w:val="null3"/>
                    <w:jc w:val="left"/>
                  </w:pPr>
                  <w:r>
                    <w:rPr>
                      <w:rFonts w:ascii="仿宋_GB2312" w:hAnsi="仿宋_GB2312" w:cs="仿宋_GB2312" w:eastAsia="仿宋_GB2312"/>
                      <w:sz w:val="21"/>
                      <w:b/>
                    </w:rPr>
                    <w:t>（五）创新与投诉</w:t>
                  </w:r>
                </w:p>
                <w:p>
                  <w:pPr>
                    <w:pStyle w:val="null3"/>
                    <w:jc w:val="left"/>
                  </w:pPr>
                  <w:r>
                    <w:rPr>
                      <w:rFonts w:ascii="仿宋_GB2312" w:hAnsi="仿宋_GB2312" w:cs="仿宋_GB2312" w:eastAsia="仿宋_GB2312"/>
                      <w:sz w:val="21"/>
                    </w:rPr>
                    <w:t>1.有下列情况之一，扣减</w:t>
                  </w:r>
                  <w:r>
                    <w:rPr>
                      <w:rFonts w:ascii="仿宋_GB2312" w:hAnsi="仿宋_GB2312" w:cs="仿宋_GB2312" w:eastAsia="仿宋_GB2312"/>
                      <w:sz w:val="21"/>
                    </w:rPr>
                    <w:t>供应商结算</w:t>
                  </w:r>
                  <w:r>
                    <w:rPr>
                      <w:rFonts w:ascii="仿宋_GB2312" w:hAnsi="仿宋_GB2312" w:cs="仿宋_GB2312" w:eastAsia="仿宋_GB2312"/>
                      <w:sz w:val="21"/>
                    </w:rPr>
                    <w:t>费用。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1）月底考核得分低于80分，每低1分，扣减500元。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2）满意度调查＜80%为不合格，扣减1000元。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3）未经批准，擅自利用有形、无形资源从事商业宣传或对外保障及商业性行为的，视严重程度，扣减500—10000元。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4）因管理不规范等受到有关行政管理部门处罚的，扣减500元。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5）就餐单位或个人以书面形式对餐饮服务投诉，经确认无误的扣减100元。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6）服务人员未提供规范文明服务，与就餐人员发生争吵或其他影响恶劣行为的，扣减100元。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7）考核组一致认为的</w:t>
                  </w:r>
                  <w:r>
                    <w:rPr>
                      <w:rFonts w:ascii="仿宋_GB2312" w:hAnsi="仿宋_GB2312" w:cs="仿宋_GB2312" w:eastAsia="仿宋_GB2312"/>
                      <w:sz w:val="21"/>
                    </w:rPr>
                    <w:t>供应商</w:t>
                  </w:r>
                  <w:r>
                    <w:rPr>
                      <w:rFonts w:ascii="仿宋_GB2312" w:hAnsi="仿宋_GB2312" w:cs="仿宋_GB2312" w:eastAsia="仿宋_GB2312"/>
                      <w:sz w:val="21"/>
                    </w:rPr>
                    <w:t>其他不当事项，视情扣减。</w:t>
                  </w:r>
                </w:p>
                <w:p>
                  <w:pPr>
                    <w:pStyle w:val="null3"/>
                    <w:jc w:val="left"/>
                  </w:pPr>
                  <w:r>
                    <w:rPr>
                      <w:rFonts w:ascii="仿宋_GB2312" w:hAnsi="仿宋_GB2312" w:cs="仿宋_GB2312" w:eastAsia="仿宋_GB2312"/>
                      <w:sz w:val="21"/>
                    </w:rPr>
                    <w:t>2.临时任务完成情况</w:t>
                  </w:r>
                </w:p>
                <w:p>
                  <w:pPr>
                    <w:pStyle w:val="null3"/>
                    <w:jc w:val="left"/>
                  </w:pPr>
                  <w:r>
                    <w:rPr>
                      <w:rFonts w:ascii="仿宋_GB2312" w:hAnsi="仿宋_GB2312" w:cs="仿宋_GB2312" w:eastAsia="仿宋_GB2312"/>
                      <w:sz w:val="21"/>
                    </w:rPr>
                    <w:t>配合积极、落实迅速；服从指导，组织周密；认领任务到位，服务保障效果显著。</w:t>
                  </w:r>
                </w:p>
                <w:p>
                  <w:pPr>
                    <w:pStyle w:val="null3"/>
                    <w:jc w:val="left"/>
                  </w:pPr>
                  <w:r>
                    <w:rPr>
                      <w:rFonts w:ascii="仿宋_GB2312" w:hAnsi="仿宋_GB2312" w:cs="仿宋_GB2312" w:eastAsia="仿宋_GB2312"/>
                      <w:sz w:val="21"/>
                      <w:b/>
                    </w:rPr>
                    <w:t>四、考核打分</w:t>
                  </w:r>
                </w:p>
                <w:p>
                  <w:pPr>
                    <w:pStyle w:val="null3"/>
                    <w:jc w:val="left"/>
                  </w:pPr>
                  <w:r>
                    <w:rPr>
                      <w:rFonts w:ascii="仿宋_GB2312" w:hAnsi="仿宋_GB2312" w:cs="仿宋_GB2312" w:eastAsia="仿宋_GB2312"/>
                      <w:sz w:val="21"/>
                    </w:rPr>
                    <w:t>实行百分制考核，由五部分构成（年终按所占比例折算总分）。</w:t>
                  </w:r>
                </w:p>
                <w:p>
                  <w:pPr>
                    <w:pStyle w:val="null3"/>
                    <w:jc w:val="left"/>
                  </w:pPr>
                  <w:r>
                    <w:rPr>
                      <w:rFonts w:ascii="仿宋_GB2312" w:hAnsi="仿宋_GB2312" w:cs="仿宋_GB2312" w:eastAsia="仿宋_GB2312"/>
                      <w:sz w:val="21"/>
                    </w:rPr>
                    <w:t>1.月考核（50%）：分管考核工作的同志，负责按月组织考核人员进行日常性考核检查。</w:t>
                  </w:r>
                </w:p>
                <w:p>
                  <w:pPr>
                    <w:pStyle w:val="null3"/>
                    <w:jc w:val="left"/>
                  </w:pPr>
                  <w:r>
                    <w:rPr>
                      <w:rFonts w:ascii="仿宋_GB2312" w:hAnsi="仿宋_GB2312" w:cs="仿宋_GB2312" w:eastAsia="仿宋_GB2312"/>
                      <w:sz w:val="21"/>
                    </w:rPr>
                    <w:t>2.满意度测评（30%）：</w:t>
                  </w:r>
                  <w:r>
                    <w:rPr>
                      <w:rFonts w:ascii="仿宋_GB2312" w:hAnsi="仿宋_GB2312" w:cs="仿宋_GB2312" w:eastAsia="仿宋_GB2312"/>
                      <w:sz w:val="21"/>
                    </w:rPr>
                    <w:t>定期</w:t>
                  </w:r>
                  <w:r>
                    <w:rPr>
                      <w:rFonts w:ascii="仿宋_GB2312" w:hAnsi="仿宋_GB2312" w:cs="仿宋_GB2312" w:eastAsia="仿宋_GB2312"/>
                      <w:sz w:val="21"/>
                    </w:rPr>
                    <w:t>进行满意度测评。满意度</w:t>
                  </w:r>
                  <w:r>
                    <w:rPr>
                      <w:rFonts w:ascii="仿宋_GB2312" w:hAnsi="仿宋_GB2312" w:cs="仿宋_GB2312" w:eastAsia="仿宋_GB2312"/>
                      <w:sz w:val="21"/>
                    </w:rPr>
                    <w:t>在</w:t>
                  </w:r>
                  <w:r>
                    <w:rPr>
                      <w:rFonts w:ascii="仿宋_GB2312" w:hAnsi="仿宋_GB2312" w:cs="仿宋_GB2312" w:eastAsia="仿宋_GB2312"/>
                      <w:sz w:val="21"/>
                    </w:rPr>
                    <w:t>90%及以上的为优秀，按照满意度百分比的100%得分；85%—90%（含85%）的为良好，按照满意度百分比的90%得分；满意度在80%—85%（含80%）的为合格，按照满意度百分比的80%得分；满意度在80%以下的为不合格，不得分；低于60分，</w:t>
                  </w:r>
                  <w:r>
                    <w:rPr>
                      <w:rFonts w:ascii="仿宋_GB2312" w:hAnsi="仿宋_GB2312" w:cs="仿宋_GB2312" w:eastAsia="仿宋_GB2312"/>
                      <w:sz w:val="21"/>
                    </w:rPr>
                    <w:t>采购人</w:t>
                  </w:r>
                  <w:r>
                    <w:rPr>
                      <w:rFonts w:ascii="仿宋_GB2312" w:hAnsi="仿宋_GB2312" w:cs="仿宋_GB2312" w:eastAsia="仿宋_GB2312"/>
                      <w:sz w:val="21"/>
                    </w:rPr>
                    <w:t>有权利单方面解除合同。</w:t>
                  </w:r>
                </w:p>
                <w:p>
                  <w:pPr>
                    <w:pStyle w:val="null3"/>
                    <w:jc w:val="left"/>
                  </w:pPr>
                  <w:r>
                    <w:rPr>
                      <w:rFonts w:ascii="仿宋_GB2312" w:hAnsi="仿宋_GB2312" w:cs="仿宋_GB2312" w:eastAsia="仿宋_GB2312"/>
                      <w:sz w:val="21"/>
                    </w:rPr>
                    <w:t>3.上级检查（10%）：上级领导对餐厅工作进行随机检查。</w:t>
                  </w:r>
                </w:p>
                <w:p>
                  <w:pPr>
                    <w:pStyle w:val="null3"/>
                    <w:jc w:val="left"/>
                  </w:pPr>
                  <w:r>
                    <w:rPr>
                      <w:rFonts w:ascii="仿宋_GB2312" w:hAnsi="仿宋_GB2312" w:cs="仿宋_GB2312" w:eastAsia="仿宋_GB2312"/>
                      <w:sz w:val="21"/>
                    </w:rPr>
                    <w:t>4.专项检查（10%）：安全生产、反食品浪费等日常专项检查。</w:t>
                  </w:r>
                </w:p>
                <w:p>
                  <w:pPr>
                    <w:pStyle w:val="null3"/>
                    <w:jc w:val="left"/>
                  </w:pPr>
                  <w:r>
                    <w:rPr>
                      <w:rFonts w:ascii="仿宋_GB2312" w:hAnsi="仿宋_GB2312" w:cs="仿宋_GB2312" w:eastAsia="仿宋_GB2312"/>
                      <w:sz w:val="21"/>
                    </w:rPr>
                    <w:t>5.年度综合考评得分＝12个月考核得分之和÷12×50%＋满意度测评得分×30%+上级检查评分之和÷检查次数×10%＋专项检查评分之和÷检查次数×10%。（服务期不满一年的按实际服务月数计）</w:t>
                  </w:r>
                </w:p>
                <w:p>
                  <w:pPr>
                    <w:pStyle w:val="null3"/>
                    <w:jc w:val="left"/>
                  </w:pPr>
                  <w:r>
                    <w:rPr>
                      <w:rFonts w:ascii="仿宋_GB2312" w:hAnsi="仿宋_GB2312" w:cs="仿宋_GB2312" w:eastAsia="仿宋_GB2312"/>
                      <w:sz w:val="21"/>
                      <w:b/>
                    </w:rPr>
                    <w:t>五、考核结果运用</w:t>
                  </w:r>
                </w:p>
                <w:p>
                  <w:pPr>
                    <w:pStyle w:val="null3"/>
                    <w:jc w:val="left"/>
                  </w:pPr>
                  <w:r>
                    <w:rPr>
                      <w:rFonts w:ascii="仿宋_GB2312" w:hAnsi="仿宋_GB2312" w:cs="仿宋_GB2312" w:eastAsia="仿宋_GB2312"/>
                      <w:sz w:val="21"/>
                    </w:rPr>
                    <w:t>1.优秀（90分以上）</w:t>
                  </w:r>
                </w:p>
                <w:p>
                  <w:pPr>
                    <w:pStyle w:val="null3"/>
                    <w:jc w:val="left"/>
                  </w:pPr>
                  <w:r>
                    <w:rPr>
                      <w:rFonts w:ascii="仿宋_GB2312" w:hAnsi="仿宋_GB2312" w:cs="仿宋_GB2312" w:eastAsia="仿宋_GB2312"/>
                      <w:sz w:val="21"/>
                    </w:rPr>
                    <w:t>评定为</w:t>
                  </w:r>
                  <w:r>
                    <w:rPr>
                      <w:rFonts w:ascii="仿宋_GB2312" w:hAnsi="仿宋_GB2312" w:cs="仿宋_GB2312" w:eastAsia="仿宋_GB2312"/>
                      <w:sz w:val="21"/>
                    </w:rPr>
                    <w:t>“优秀”，按照合同约定，按月支付业务委托费。</w:t>
                  </w:r>
                </w:p>
                <w:p>
                  <w:pPr>
                    <w:pStyle w:val="null3"/>
                    <w:jc w:val="left"/>
                  </w:pPr>
                  <w:r>
                    <w:rPr>
                      <w:rFonts w:ascii="仿宋_GB2312" w:hAnsi="仿宋_GB2312" w:cs="仿宋_GB2312" w:eastAsia="仿宋_GB2312"/>
                      <w:sz w:val="21"/>
                    </w:rPr>
                    <w:t>2.良好（89-80分）：</w:t>
                  </w:r>
                </w:p>
                <w:p>
                  <w:pPr>
                    <w:pStyle w:val="null3"/>
                    <w:jc w:val="left"/>
                  </w:pPr>
                  <w:r>
                    <w:rPr>
                      <w:rFonts w:ascii="仿宋_GB2312" w:hAnsi="仿宋_GB2312" w:cs="仿宋_GB2312" w:eastAsia="仿宋_GB2312"/>
                      <w:sz w:val="21"/>
                    </w:rPr>
                    <w:t>评定为</w:t>
                  </w:r>
                  <w:r>
                    <w:rPr>
                      <w:rFonts w:ascii="仿宋_GB2312" w:hAnsi="仿宋_GB2312" w:cs="仿宋_GB2312" w:eastAsia="仿宋_GB2312"/>
                      <w:sz w:val="21"/>
                    </w:rPr>
                    <w:t>“良好”，要求</w:t>
                  </w:r>
                  <w:r>
                    <w:rPr>
                      <w:rFonts w:ascii="仿宋_GB2312" w:hAnsi="仿宋_GB2312" w:cs="仿宋_GB2312" w:eastAsia="仿宋_GB2312"/>
                      <w:sz w:val="21"/>
                    </w:rPr>
                    <w:t>供应商</w:t>
                  </w:r>
                  <w:r>
                    <w:rPr>
                      <w:rFonts w:ascii="仿宋_GB2312" w:hAnsi="仿宋_GB2312" w:cs="仿宋_GB2312" w:eastAsia="仿宋_GB2312"/>
                      <w:sz w:val="21"/>
                    </w:rPr>
                    <w:t>在</w:t>
                  </w:r>
                  <w:r>
                    <w:rPr>
                      <w:rFonts w:ascii="仿宋_GB2312" w:hAnsi="仿宋_GB2312" w:cs="仿宋_GB2312" w:eastAsia="仿宋_GB2312"/>
                      <w:sz w:val="21"/>
                    </w:rPr>
                    <w:t>采购人</w:t>
                  </w:r>
                  <w:r>
                    <w:rPr>
                      <w:rFonts w:ascii="仿宋_GB2312" w:hAnsi="仿宋_GB2312" w:cs="仿宋_GB2312" w:eastAsia="仿宋_GB2312"/>
                      <w:sz w:val="21"/>
                    </w:rPr>
                    <w:t>指定期限内对扣分项目进行整改，整改完成后，</w:t>
                  </w:r>
                  <w:r>
                    <w:rPr>
                      <w:rFonts w:ascii="仿宋_GB2312" w:hAnsi="仿宋_GB2312" w:cs="仿宋_GB2312" w:eastAsia="仿宋_GB2312"/>
                      <w:sz w:val="21"/>
                    </w:rPr>
                    <w:t>采购人</w:t>
                  </w:r>
                  <w:r>
                    <w:rPr>
                      <w:rFonts w:ascii="仿宋_GB2312" w:hAnsi="仿宋_GB2312" w:cs="仿宋_GB2312" w:eastAsia="仿宋_GB2312"/>
                      <w:sz w:val="21"/>
                    </w:rPr>
                    <w:t>组织相关人员进行复查，经复查，问题彻底解决后，</w:t>
                  </w:r>
                  <w:r>
                    <w:rPr>
                      <w:rFonts w:ascii="仿宋_GB2312" w:hAnsi="仿宋_GB2312" w:cs="仿宋_GB2312" w:eastAsia="仿宋_GB2312"/>
                      <w:sz w:val="21"/>
                    </w:rPr>
                    <w:t>采购人</w:t>
                  </w:r>
                  <w:r>
                    <w:rPr>
                      <w:rFonts w:ascii="仿宋_GB2312" w:hAnsi="仿宋_GB2312" w:cs="仿宋_GB2312" w:eastAsia="仿宋_GB2312"/>
                      <w:sz w:val="21"/>
                    </w:rPr>
                    <w:t>及时支付业务委托费。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一般（</w:t>
                  </w:r>
                  <w:r>
                    <w:rPr>
                      <w:rFonts w:ascii="仿宋_GB2312" w:hAnsi="仿宋_GB2312" w:cs="仿宋_GB2312" w:eastAsia="仿宋_GB2312"/>
                      <w:sz w:val="21"/>
                    </w:rPr>
                    <w:t>70-79分）：</w:t>
                  </w:r>
                </w:p>
                <w:p>
                  <w:pPr>
                    <w:pStyle w:val="null3"/>
                    <w:jc w:val="left"/>
                  </w:pPr>
                  <w:r>
                    <w:rPr>
                      <w:rFonts w:ascii="仿宋_GB2312" w:hAnsi="仿宋_GB2312" w:cs="仿宋_GB2312" w:eastAsia="仿宋_GB2312"/>
                      <w:sz w:val="21"/>
                    </w:rPr>
                    <w:t>评定为</w:t>
                  </w:r>
                  <w:r>
                    <w:rPr>
                      <w:rFonts w:ascii="仿宋_GB2312" w:hAnsi="仿宋_GB2312" w:cs="仿宋_GB2312" w:eastAsia="仿宋_GB2312"/>
                      <w:sz w:val="21"/>
                    </w:rPr>
                    <w:t>“一般”，对</w:t>
                  </w:r>
                  <w:r>
                    <w:rPr>
                      <w:rFonts w:ascii="仿宋_GB2312" w:hAnsi="仿宋_GB2312" w:cs="仿宋_GB2312" w:eastAsia="仿宋_GB2312"/>
                      <w:sz w:val="21"/>
                    </w:rPr>
                    <w:t>供应商</w:t>
                  </w:r>
                  <w:r>
                    <w:rPr>
                      <w:rFonts w:ascii="仿宋_GB2312" w:hAnsi="仿宋_GB2312" w:cs="仿宋_GB2312" w:eastAsia="仿宋_GB2312"/>
                      <w:sz w:val="21"/>
                    </w:rPr>
                    <w:t>负责人进行约谈，明确指出存在问题，并提出具体改进要求。每低一分，扣减业务委托费</w:t>
                  </w:r>
                  <w:r>
                    <w:rPr>
                      <w:rFonts w:ascii="仿宋_GB2312" w:hAnsi="仿宋_GB2312" w:cs="仿宋_GB2312" w:eastAsia="仿宋_GB2312"/>
                      <w:sz w:val="21"/>
                    </w:rPr>
                    <w:t>500元。</w:t>
                  </w:r>
                </w:p>
                <w:p>
                  <w:pPr>
                    <w:pStyle w:val="null3"/>
                    <w:jc w:val="left"/>
                  </w:pPr>
                  <w:r>
                    <w:rPr>
                      <w:rFonts w:ascii="仿宋_GB2312" w:hAnsi="仿宋_GB2312" w:cs="仿宋_GB2312" w:eastAsia="仿宋_GB2312"/>
                      <w:sz w:val="21"/>
                    </w:rPr>
                    <w:t>4.不合格（70分以下）：</w:t>
                  </w:r>
                </w:p>
                <w:p>
                  <w:pPr>
                    <w:pStyle w:val="null3"/>
                    <w:jc w:val="left"/>
                  </w:pPr>
                  <w:r>
                    <w:rPr>
                      <w:rFonts w:ascii="仿宋_GB2312" w:hAnsi="仿宋_GB2312" w:cs="仿宋_GB2312" w:eastAsia="仿宋_GB2312"/>
                      <w:sz w:val="21"/>
                    </w:rPr>
                    <w:t>评定为</w:t>
                  </w:r>
                  <w:r>
                    <w:rPr>
                      <w:rFonts w:ascii="仿宋_GB2312" w:hAnsi="仿宋_GB2312" w:cs="仿宋_GB2312" w:eastAsia="仿宋_GB2312"/>
                      <w:sz w:val="21"/>
                    </w:rPr>
                    <w:t>“不合格”，</w:t>
                  </w:r>
                  <w:r>
                    <w:rPr>
                      <w:rFonts w:ascii="仿宋_GB2312" w:hAnsi="仿宋_GB2312" w:cs="仿宋_GB2312" w:eastAsia="仿宋_GB2312"/>
                      <w:sz w:val="21"/>
                    </w:rPr>
                    <w:t>采购人有权</w:t>
                  </w:r>
                  <w:r>
                    <w:rPr>
                      <w:rFonts w:ascii="仿宋_GB2312" w:hAnsi="仿宋_GB2312" w:cs="仿宋_GB2312" w:eastAsia="仿宋_GB2312"/>
                      <w:sz w:val="21"/>
                    </w:rPr>
                    <w:t>更换</w:t>
                  </w:r>
                  <w:r>
                    <w:rPr>
                      <w:rFonts w:ascii="仿宋_GB2312" w:hAnsi="仿宋_GB2312" w:cs="仿宋_GB2312" w:eastAsia="仿宋_GB2312"/>
                      <w:sz w:val="21"/>
                    </w:rPr>
                    <w:t>供应商</w:t>
                  </w:r>
                  <w:r>
                    <w:rPr>
                      <w:rFonts w:ascii="仿宋_GB2312" w:hAnsi="仿宋_GB2312" w:cs="仿宋_GB2312" w:eastAsia="仿宋_GB2312"/>
                      <w:sz w:val="21"/>
                    </w:rPr>
                    <w:t>，以确保食堂服务提升至满意水平。</w:t>
                  </w:r>
                </w:p>
                <w:p>
                  <w:pPr>
                    <w:pStyle w:val="null3"/>
                    <w:jc w:val="left"/>
                  </w:pPr>
                  <w:r>
                    <w:rPr>
                      <w:rFonts w:ascii="仿宋_GB2312" w:hAnsi="仿宋_GB2312" w:cs="仿宋_GB2312" w:eastAsia="仿宋_GB2312"/>
                      <w:sz w:val="21"/>
                      <w:b/>
                    </w:rPr>
                    <w:t>六、一票否决</w:t>
                  </w:r>
                </w:p>
                <w:p>
                  <w:pPr>
                    <w:pStyle w:val="null3"/>
                    <w:jc w:val="left"/>
                  </w:pPr>
                  <w:r>
                    <w:rPr>
                      <w:rFonts w:ascii="仿宋_GB2312" w:hAnsi="仿宋_GB2312" w:cs="仿宋_GB2312" w:eastAsia="仿宋_GB2312"/>
                      <w:sz w:val="21"/>
                    </w:rPr>
                    <w:t>因自身原因有下列情况的，实行一票否决，同时造成的全部损失由</w:t>
                  </w:r>
                  <w:r>
                    <w:rPr>
                      <w:rFonts w:ascii="仿宋_GB2312" w:hAnsi="仿宋_GB2312" w:cs="仿宋_GB2312" w:eastAsia="仿宋_GB2312"/>
                      <w:sz w:val="21"/>
                    </w:rPr>
                    <w:t>供应商</w:t>
                  </w:r>
                  <w:r>
                    <w:rPr>
                      <w:rFonts w:ascii="仿宋_GB2312" w:hAnsi="仿宋_GB2312" w:cs="仿宋_GB2312" w:eastAsia="仿宋_GB2312"/>
                      <w:sz w:val="21"/>
                    </w:rPr>
                    <w:t>负责。</w:t>
                  </w:r>
                </w:p>
                <w:p>
                  <w:pPr>
                    <w:pStyle w:val="null3"/>
                    <w:jc w:val="left"/>
                  </w:pPr>
                  <w:r>
                    <w:rPr>
                      <w:rFonts w:ascii="仿宋_GB2312" w:hAnsi="仿宋_GB2312" w:cs="仿宋_GB2312" w:eastAsia="仿宋_GB2312"/>
                      <w:sz w:val="21"/>
                    </w:rPr>
                    <w:t>1.使用不洁、过期、变质的食品原材料。饭菜的色泽不正常，有杂物、异味等，饭菜中有夹生或变质食物。</w:t>
                  </w:r>
                </w:p>
                <w:p>
                  <w:pPr>
                    <w:pStyle w:val="null3"/>
                    <w:jc w:val="left"/>
                  </w:pPr>
                  <w:r>
                    <w:rPr>
                      <w:rFonts w:ascii="仿宋_GB2312" w:hAnsi="仿宋_GB2312" w:cs="仿宋_GB2312" w:eastAsia="仿宋_GB2312"/>
                      <w:sz w:val="21"/>
                    </w:rPr>
                    <w:t>2.因</w:t>
                  </w:r>
                  <w:r>
                    <w:rPr>
                      <w:rFonts w:ascii="仿宋_GB2312" w:hAnsi="仿宋_GB2312" w:cs="仿宋_GB2312" w:eastAsia="仿宋_GB2312"/>
                      <w:sz w:val="21"/>
                    </w:rPr>
                    <w:t>供应商</w:t>
                  </w:r>
                  <w:r>
                    <w:rPr>
                      <w:rFonts w:ascii="仿宋_GB2312" w:hAnsi="仿宋_GB2312" w:cs="仿宋_GB2312" w:eastAsia="仿宋_GB2312"/>
                      <w:sz w:val="21"/>
                    </w:rPr>
                    <w:t>工作疏忽导致单位受到相关部门督导、整改通知等情况。</w:t>
                  </w:r>
                </w:p>
                <w:p>
                  <w:pPr>
                    <w:pStyle w:val="null3"/>
                    <w:jc w:val="left"/>
                  </w:pPr>
                  <w:r>
                    <w:rPr>
                      <w:rFonts w:ascii="仿宋_GB2312" w:hAnsi="仿宋_GB2312" w:cs="仿宋_GB2312" w:eastAsia="仿宋_GB2312"/>
                      <w:sz w:val="21"/>
                    </w:rPr>
                    <w:t>3.因</w:t>
                  </w:r>
                  <w:r>
                    <w:rPr>
                      <w:rFonts w:ascii="仿宋_GB2312" w:hAnsi="仿宋_GB2312" w:cs="仿宋_GB2312" w:eastAsia="仿宋_GB2312"/>
                      <w:sz w:val="21"/>
                    </w:rPr>
                    <w:t>供应商</w:t>
                  </w:r>
                  <w:r>
                    <w:rPr>
                      <w:rFonts w:ascii="仿宋_GB2312" w:hAnsi="仿宋_GB2312" w:cs="仿宋_GB2312" w:eastAsia="仿宋_GB2312"/>
                      <w:sz w:val="21"/>
                    </w:rPr>
                    <w:t>工作人员原因导致食堂工作停摆。</w:t>
                  </w:r>
                </w:p>
                <w:p>
                  <w:pPr>
                    <w:pStyle w:val="null3"/>
                    <w:jc w:val="left"/>
                  </w:pPr>
                  <w:r>
                    <w:rPr>
                      <w:rFonts w:ascii="仿宋_GB2312" w:hAnsi="仿宋_GB2312" w:cs="仿宋_GB2312" w:eastAsia="仿宋_GB2312"/>
                      <w:sz w:val="21"/>
                    </w:rPr>
                    <w:t>4.因防疫工作不到位产生重大后果。</w:t>
                  </w:r>
                </w:p>
                <w:p>
                  <w:pPr>
                    <w:pStyle w:val="null3"/>
                    <w:jc w:val="left"/>
                  </w:pPr>
                  <w:r>
                    <w:rPr>
                      <w:rFonts w:ascii="仿宋_GB2312" w:hAnsi="仿宋_GB2312" w:cs="仿宋_GB2312" w:eastAsia="仿宋_GB2312"/>
                      <w:sz w:val="21"/>
                    </w:rPr>
                    <w:t>5.提供餐饮服务时，出现5人及以上较大集体食品安全事故的。</w:t>
                  </w:r>
                </w:p>
                <w:p>
                  <w:pPr>
                    <w:pStyle w:val="null3"/>
                    <w:jc w:val="left"/>
                  </w:pPr>
                  <w:r>
                    <w:rPr>
                      <w:rFonts w:ascii="仿宋_GB2312" w:hAnsi="仿宋_GB2312" w:cs="仿宋_GB2312" w:eastAsia="仿宋_GB2312"/>
                      <w:sz w:val="21"/>
                    </w:rPr>
                    <w:t>6.因管理不善，发生严重盗窃、人身伤害、火灾、爆炸等安全事故或刑事治安事件的。</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服务期两年，合同一年一签，第一年服务满足采购人要求后续签第二年合同。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售饭系统统计的实际就餐刷卡人数（按早餐4元/人、午餐15元/人的标准（此标准包含原材料采购和劳务等所有费用））以及发生的其他费用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执行。2、违约终止合同：因乙方未按合同要求提供服务或服务质量不能满足技术要求，甲方会同监督机构有权终止合同，对乙方违约行为进行追究，同时按政府采购法的有关规定进行相应的处罚。 争议解决：合同执行中发生争议的，当事人双方应协商解决。协商达不成一致时，可向有管辖权的人民法院提起诉讼。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工费、材料费、维修费、管理费、采购代理服务费、利润、税金及不可预见费等全部费用。任何有选择的报价将不予接受，否则按无效磋商处理。 （2）项目属性：服务。 （3）本项目所属行业为：餐饮业，根据《工业和信息化部 国家统计局国家发展和改革委员会 财政部关于印发中小企业划型标准规定的通知》（工信部联企业[2011]300号）规定的划分标准，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4）按照&lt;西安市财政局关于促进政府采购公平竞争优化营商环境的通知&gt;（市财函（2021）431号）规定:供应商登记免费领取磋商文件的，如不参与项目磋商，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（6）若为被授权人参加投标，投标文件中需提供被授权人在本单位的社保证明材料。 （7）磋商中出现下列情形之一的，磋商小组应当启动异常低价投标(响应)审查程序: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4.磋商小组基于专业判断，认为供应商报价过低，有可能影响产品质量或者不能诚信履约的其他情形。 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（8）每年预算金额为1240000.00元。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供应商须具有有效的《食品经营许可证》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一、评审内容 针对本项目提供食品安全管理方案，内容包括：①食品质量控制②食品安全③食材的采购④食材贮存计划⑤安全执行标准⑥检验检查⑦日常维护措施及责任范围方案⑧食堂经营管理等。 二、评审标准 1、完整性：方案必须全面，对评审内容中的各项要求有详细描述； 2、可实施性：切合本项目实际情况，提出步骤清晰、合理的方案； 3、针对性：方案能够紧扣项目实际情况，内容科学合理。 三、赋分标准 ①食品质量控制：每完全满足一个评审标准得1分，满分3分； ②食品安全:每完全满足一个评审标准得1分，满分3分； ③食材的采购:每完全满足一个评审标准得1分，满分3分； ④食材贮存计划:每完全满足一个评审标准得1分，满分3分； ⑤安全执行标准:每完全满足一个评审标准得1分，满分3分； ⑥检验检查:每完全满足一个评审标准得1分，满分3分； ⑦日常维护措施及责任范围方案:每完全满足一个评审标准得1分，满分3分； ⑧食堂经营管理:每完全满足一个评审标准得1分，满分3分。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一、评审内容 针对本项目提供厨房设备使用管理、餐具消毒等方案，内容包括：①厨房设备使用管理制度②厨房设备安全使用方案③餐具消毒管理方案等。 二、评审标准 1、完整性：方案必须全面，对评审内容中的各项要求有详细描述； 2、可实施性：切合本项目实际情况，提出步骤清晰、合理的方案； 3、针对性：方案能够紧扣项目实际情况，内容科学合理。 三、赋分标准 ①厨房设备使用管理制度：每完全满足一个评审标准得1分，满分3分； ②厨房设备安全使用方案:每完全满足一个评审标准得1分，满分3分； ③餐具消毒管理方案:每完全满足一个评审标准得1分，满分3分。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日常管理应急方案</w:t>
            </w:r>
          </w:p>
        </w:tc>
        <w:tc>
          <w:tcPr>
            <w:tcW w:type="dxa" w:w="2492"/>
          </w:tcPr>
          <w:p>
            <w:pPr>
              <w:pStyle w:val="null3"/>
            </w:pPr>
            <w:r>
              <w:rPr>
                <w:rFonts w:ascii="仿宋_GB2312" w:hAnsi="仿宋_GB2312" w:cs="仿宋_GB2312" w:eastAsia="仿宋_GB2312"/>
              </w:rPr>
              <w:t>一、评审内容 针对本项目提供日常管理应急方案，内容包括：①安全生产事故应急预案②急救预案③紧急事故处置预案等。 二、评审标准 1、完整性：方案必须全面，对评审内容中的各项要求有详细描述； 2、可实施性：切合本项目实际情况，提出步骤清晰、合理的方案； 3、针对性：方案能够紧扣项目实际情况，内容科学合理。 三、赋分标准 ①安全生产事故应急预案：每完全满足一个评审标准得1分，满分3分； ②急救预案:每完全满足一个评审标准得1分，满分3分； ③紧急事故处置预案:每完全满足一个评审标准得1分，满分3分。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一、评审内容 针对本项目提供内部管理措施，内容包括①内部管理制度②工作流程③自查制度④激励机制⑤信息反馈渠道⑥服务标准⑦食堂环境卫生⑧人员管理制度等。 二、评审标准 1、完整性：方案必须全面，对评审内容中的各项要求有详细描述； 2、可实施性：切合本项目实际情况，提出步骤清晰、合理的方案。 三、赋分标准 ①内部管理制度：每完全满足一个评审标准得1分，满分2分； ②工作流程:每完全满足一个评审标准得1分，满分2分； ③自查制度:每完全满足一个评审标准得1分，满分2分； ④激励机制:每完全满足一个评审标准得1分，满分2分； ⑤信息反馈渠道:每完全满足一个评审标准得1分，满分2分； ⑥服务标准:每完全满足一个评审标准得1分，满分2分； ⑦食堂环境卫生:每完全满足一个评审标准得1分，满分2分； ⑧人员管理制度:每完全满足一个评审标准得1分，满分2分。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一、评审内容 针对本项目提供成本控制方案，内容包括：①问题分析②具体措施③最终目标等。 二、评审标准 1、完整性：方案必须全面，对评审内容中的各项要求有详细描述； 2、可实施性：切合本项目实际情况，提出步骤清晰、合理的方案。 3、针对性：方案能够紧扣项目实际情况，内容科学合理。 三、赋分标准 ①问题分析：每完全满足一个评审标准得1分，满分3分； ②具体措施:每完全满足一个评审标准得1分，满分3分； ③最终目标:每完全满足一个评审标准得1分，满分3分。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拟配备人员</w:t>
            </w:r>
          </w:p>
        </w:tc>
        <w:tc>
          <w:tcPr>
            <w:tcW w:type="dxa" w:w="2492"/>
          </w:tcPr>
          <w:p>
            <w:pPr>
              <w:pStyle w:val="null3"/>
            </w:pPr>
            <w:r>
              <w:rPr>
                <w:rFonts w:ascii="仿宋_GB2312" w:hAnsi="仿宋_GB2312" w:cs="仿宋_GB2312" w:eastAsia="仿宋_GB2312"/>
              </w:rPr>
              <w:t>针对本项目提供拟配备人员： ①拟配备人员数量充沛配备齐全，满足3.2.2服务要求人员最低数量要求，得基本分6分； ②拟配备厨师长具备中式烹调师三级及以上执业证书，得4分，三级以下或未提供不得分。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针对本项目提供服务承诺，内容包括：①服务的响应时间②所提供服务的重点及难点解决措施③安全质量承诺④售后服务承诺等。 二、评审标准 1、可实施性：切合本项目实际情况，提出步骤清晰、合理的方案； 2、针对性：方案能够紧扣项目实际情况，内容科学合理。 三、赋分标准 ①服务的响应时间：每完全满足一个评审标准得1分，满分2分； ②所提供服务的重点及难点解决措施:每完全满足一个评审标准得1分，满分2分； ③安全质量承诺:每完全满足一个评审标准得1分，满分2分； ④售后服务承诺:每完全满足一个评审标准得1分，满分2分。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供应商提供2023年2月1日至今（以合同签订时间为准）的类似项目业绩，业绩以合同关键页复印件为依据，响应文件中附有其证明资料，每提供一个业绩证明计2.5分，满分5分。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