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城建基础设施建设重点项目（辅助劳务服务）</w:t>
      </w:r>
    </w:p>
    <w:p>
      <w:pPr>
        <w:pStyle w:val="null3"/>
        <w:jc w:val="center"/>
        <w:outlineLvl w:val="2"/>
      </w:pPr>
      <w:r>
        <w:rPr>
          <w:b/>
          <w:sz w:val="28"/>
        </w:rPr>
        <w:t>采购项目编号：</w:t>
      </w:r>
      <w:r>
        <w:rPr>
          <w:b/>
          <w:sz w:val="28"/>
        </w:rPr>
        <w:t>ZX2024-01-08</w:t>
      </w:r>
      <w:r>
        <w:br/>
      </w:r>
      <w:r>
        <w:br/>
      </w:r>
      <w:r>
        <w:br/>
      </w:r>
    </w:p>
    <w:p>
      <w:pPr>
        <w:pStyle w:val="null3"/>
        <w:jc w:val="center"/>
        <w:outlineLvl w:val="2"/>
      </w:pPr>
      <w:r>
        <w:rPr>
          <w:b/>
          <w:sz w:val="28"/>
        </w:rPr>
        <w:t>西安市碑林区住房和城市建设局</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2024年01月15日</w:t>
      </w:r>
    </w:p>
    <w:p>
      <w:pPr>
        <w:pStyle w:val="null3"/>
      </w:pPr>
      <w:r>
        <w:rPr/>
        <w:t xml:space="preserve"> </w:t>
      </w:r>
    </w:p>
    <w:p>
      <w:pPr>
        <w:pStyle w:val="null3"/>
        <w:jc w:val="center"/>
        <w:outlineLvl w:val="1"/>
      </w:pPr>
      <w:r>
        <w:rPr>
          <w:b/>
          <w:sz w:val="36"/>
        </w:rPr>
        <w:t>第一章 竞争性磋商邀请</w:t>
      </w:r>
    </w:p>
    <w:p>
      <w:pPr>
        <w:pStyle w:val="null3"/>
        <w:ind w:firstLine="480"/>
      </w:pPr>
      <w:r>
        <w:rPr/>
        <w:t>陕西正信招标有限公司</w:t>
      </w:r>
      <w:r>
        <w:rPr/>
        <w:t>（以下简称“代理机构”）受</w:t>
      </w:r>
      <w:r>
        <w:rPr/>
        <w:t>西安市碑林区住房和城市建设局</w:t>
      </w:r>
      <w:r>
        <w:rPr/>
        <w:t>委托，拟对</w:t>
      </w:r>
      <w:r>
        <w:rPr/>
        <w:t>城建基础设施建设重点项目（辅助劳务服务）</w:t>
      </w:r>
      <w:r>
        <w:rPr/>
        <w:t>采用竞争性磋商采购方式进行采购，兹邀请供应商参加本项目的竞争性磋商。</w:t>
      </w:r>
    </w:p>
    <w:p>
      <w:pPr>
        <w:pStyle w:val="null3"/>
        <w:outlineLvl w:val="2"/>
      </w:pPr>
      <w:r>
        <w:rPr>
          <w:b/>
          <w:sz w:val="28"/>
        </w:rPr>
        <w:t>一、项目编号：</w:t>
      </w:r>
      <w:r>
        <w:rPr>
          <w:b/>
          <w:sz w:val="28"/>
        </w:rPr>
        <w:t>ZX2024-01-08</w:t>
      </w:r>
    </w:p>
    <w:p>
      <w:pPr>
        <w:pStyle w:val="null3"/>
        <w:outlineLvl w:val="2"/>
      </w:pPr>
      <w:r>
        <w:rPr>
          <w:b/>
          <w:sz w:val="28"/>
        </w:rPr>
        <w:t>二、项目名称：</w:t>
      </w:r>
      <w:r>
        <w:rPr>
          <w:b/>
          <w:sz w:val="28"/>
        </w:rPr>
        <w:t>城建基础设施建设重点项目（辅助劳务服务）</w:t>
      </w:r>
    </w:p>
    <w:p>
      <w:pPr>
        <w:pStyle w:val="null3"/>
        <w:outlineLvl w:val="2"/>
      </w:pPr>
      <w:r>
        <w:rPr>
          <w:b/>
          <w:sz w:val="28"/>
        </w:rPr>
        <w:t>三、磋商项目简介</w:t>
      </w:r>
    </w:p>
    <w:p>
      <w:pPr>
        <w:pStyle w:val="null3"/>
        <w:ind w:firstLine="480"/>
      </w:pPr>
      <w:r>
        <w:rPr/>
        <w:t>城建基础设施建设重点项目（辅助劳务服务）</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采购包1（城建基础设施建设重点项目（辅助劳务服务））：属于专门面向小微企业采购。</w:t>
      </w:r>
    </w:p>
    <w:p>
      <w:pPr>
        <w:pStyle w:val="null3"/>
        <w:ind w:firstLine="480"/>
      </w:pPr>
      <w:r>
        <w:rPr/>
        <w:t>（三）本项目的特定资格要求：</w:t>
      </w:r>
    </w:p>
    <w:p>
      <w:pPr>
        <w:pStyle w:val="null3"/>
      </w:pPr>
      <w:r>
        <w:rPr/>
        <w:t>采购包1：</w:t>
      </w:r>
    </w:p>
    <w:p>
      <w:pPr>
        <w:pStyle w:val="null3"/>
      </w:pPr>
      <w:r>
        <w:rPr/>
        <w:t>1、法定代表人授权委托书：法定代表人参加磋商的，须出示身份证；法定代表人授权他人参加磋商的，须提供法定代表人授权委托书、被授权人提交自2023年6月1日以来任意一个月的社会保障资金（养老保险或医疗保险）的缴纳证明或有效期内的劳动合同及被授权人身份证；</w:t>
      </w:r>
    </w:p>
    <w:p>
      <w:pPr>
        <w:pStyle w:val="null3"/>
      </w:pPr>
      <w:r>
        <w:rPr/>
        <w:t>2、提供供应商的《劳务派遣经营许可证》：提供供应商的《劳务派遣经营许可证》</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西安市碑林区住房和城市建设局</w:t>
      </w:r>
    </w:p>
    <w:p>
      <w:pPr>
        <w:pStyle w:val="null3"/>
      </w:pPr>
      <w:r>
        <w:rPr/>
        <w:t xml:space="preserve"> 地址： </w:t>
      </w:r>
      <w:r>
        <w:rPr/>
        <w:t>西安市碑林区南院门27号</w:t>
      </w:r>
    </w:p>
    <w:p>
      <w:pPr>
        <w:pStyle w:val="null3"/>
      </w:pPr>
      <w:r>
        <w:rPr/>
        <w:t xml:space="preserve"> 邮编： </w:t>
      </w:r>
      <w:r>
        <w:rPr/>
        <w:t>/</w:t>
      </w:r>
    </w:p>
    <w:p>
      <w:pPr>
        <w:pStyle w:val="null3"/>
      </w:pPr>
      <w:r>
        <w:rPr/>
        <w:t xml:space="preserve"> 联系人： </w:t>
      </w:r>
      <w:r>
        <w:rPr/>
        <w:t>孙老师</w:t>
      </w:r>
    </w:p>
    <w:p>
      <w:pPr>
        <w:pStyle w:val="null3"/>
      </w:pPr>
      <w:r>
        <w:rPr/>
        <w:t xml:space="preserve"> 联系电话： </w:t>
      </w:r>
      <w:r>
        <w:rPr/>
        <w:t>029-89625330</w:t>
      </w:r>
    </w:p>
    <w:p>
      <w:pPr>
        <w:pStyle w:val="null3"/>
        <w:outlineLvl w:val="3"/>
      </w:pPr>
      <w:r>
        <w:rPr>
          <w:b/>
          <w:sz w:val="24"/>
        </w:rPr>
        <w:t>代理机构：</w:t>
      </w:r>
      <w:r>
        <w:rPr>
          <w:b/>
          <w:sz w:val="24"/>
        </w:rPr>
        <w:t>陕西正信招标有限公司</w:t>
      </w:r>
    </w:p>
    <w:p>
      <w:pPr>
        <w:pStyle w:val="null3"/>
      </w:pPr>
      <w:r>
        <w:rPr/>
        <w:t xml:space="preserve"> 地址： </w:t>
      </w:r>
      <w:r>
        <w:rPr/>
        <w:t>西安市红缨路南口6号均明拍卖广场4层</w:t>
      </w:r>
    </w:p>
    <w:p>
      <w:pPr>
        <w:pStyle w:val="null3"/>
      </w:pPr>
      <w:r>
        <w:rPr/>
        <w:t xml:space="preserve"> 邮编： </w:t>
      </w:r>
      <w:r>
        <w:rPr/>
        <w:t>2416573385@qq.com</w:t>
      </w:r>
    </w:p>
    <w:p>
      <w:pPr>
        <w:pStyle w:val="null3"/>
      </w:pPr>
      <w:r>
        <w:rPr/>
        <w:t xml:space="preserve"> 联系人： </w:t>
      </w:r>
      <w:r>
        <w:rPr/>
        <w:t>罗永山 崔文 王琦 蔡丹</w:t>
      </w:r>
    </w:p>
    <w:p>
      <w:pPr>
        <w:pStyle w:val="null3"/>
      </w:pPr>
      <w:r>
        <w:rPr/>
        <w:t xml:space="preserve"> 联系电话： </w:t>
      </w:r>
      <w:r>
        <w:rPr/>
        <w:t>029-88411508/88411169转8030</w:t>
      </w:r>
    </w:p>
    <w:p>
      <w:pPr>
        <w:pStyle w:val="null3"/>
        <w:outlineLvl w:val="3"/>
      </w:pPr>
      <w:r>
        <w:rPr>
          <w:b/>
          <w:sz w:val="24"/>
        </w:rPr>
        <w:t>采购监督机构：</w:t>
      </w:r>
      <w:r>
        <w:rPr>
          <w:b/>
          <w:sz w:val="24"/>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代理服务费收费标准：1、参照国家计委计价格[2002]1980号及发改办价格[2003]857号通知规定下浮50%，由成交供应商支付代理服务费。 2、支付方式：成交供应商应在领取通知书的同时，支付本项目代理服务费。收款账户如下：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西安市碑林区住房和城市建设局</w:t>
      </w:r>
      <w:r>
        <w:rPr/>
        <w:t>和</w:t>
      </w:r>
      <w:r>
        <w:rPr/>
        <w:t>陕西正信招标有限公司</w:t>
      </w:r>
      <w:r>
        <w:rPr/>
        <w:t>享有。对磋商文件中供应商参加本次政府采购活动应当具备的条件，磋商项目技术、服务、商务及其他要求，评审细则及标准由</w:t>
      </w:r>
      <w:r>
        <w:rPr/>
        <w:t>西安市碑林区住房和城市建设局</w:t>
      </w:r>
      <w:r>
        <w:rPr/>
        <w:t>负责解释。除上述磋商文件内容，其他内容由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西安市碑林区住房和城市建设局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按照招标文件、投标文件、合同约定</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联系人：罗永山 崔文 王琦 蔡丹</w:t>
      </w:r>
    </w:p>
    <w:p>
      <w:pPr>
        <w:pStyle w:val="null3"/>
      </w:pPr>
      <w:r>
        <w:rPr/>
        <w:t>联系电话：029-88411508/88411169转8030</w:t>
      </w:r>
    </w:p>
    <w:p>
      <w:pPr>
        <w:pStyle w:val="null3"/>
      </w:pPr>
      <w:r>
        <w:rPr/>
        <w:t>地址：西安市红缨路南口6号均明拍卖广场4层</w:t>
      </w:r>
    </w:p>
    <w:p>
      <w:pPr>
        <w:pStyle w:val="null3"/>
      </w:pPr>
      <w:r>
        <w:rPr/>
        <w:t>邮编：2416573385@qq.com</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 xml:space="preserve"> 城建基础设施建设重点项目（辅助劳务服务）</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1,200,000.00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辅助劳务服务</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标的名称：辅助劳务服务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643"/>
              <w:jc w:val="both"/>
            </w:pPr>
            <w:r>
              <w:rPr/>
              <w:t>一、服务项目要求</w:t>
            </w:r>
          </w:p>
          <w:p>
            <w:pPr>
              <w:pStyle w:val="null3"/>
            </w:pPr>
            <w:r>
              <w:rPr/>
              <w:t>项目目的：为了进一步做好西安市碑林区住房和城市建设局临聘人员用工规划，满足日常管理工作，特引进劳务外包服务。</w:t>
            </w:r>
          </w:p>
          <w:p>
            <w:pPr>
              <w:pStyle w:val="null3"/>
            </w:pPr>
            <w:r>
              <w:rPr/>
              <w:t>（一）辅助管理人员</w:t>
            </w:r>
          </w:p>
          <w:p>
            <w:pPr>
              <w:pStyle w:val="null3"/>
            </w:pPr>
            <w:r>
              <w:rPr/>
              <w:t>1.服务范围：碑林区住建局局机关、辖区内老旧小区改造范围</w:t>
            </w:r>
          </w:p>
          <w:p>
            <w:pPr>
              <w:pStyle w:val="null3"/>
            </w:pPr>
            <w:r>
              <w:rPr/>
              <w:t>2.服务内容：对碑林区老旧小区改造范围内住户及单位进行政策宣传、讲解，配合并协助街办、业主委员会对改造房屋进行评估及做好相关群众工作。后期协助老旧小区相关资料的整理，配合完成相关部门对于老旧小区验收、检查等工作。</w:t>
            </w:r>
          </w:p>
          <w:p>
            <w:pPr>
              <w:pStyle w:val="null3"/>
            </w:pPr>
            <w:r>
              <w:rPr/>
              <w:t>3.服务人员：20-24人</w:t>
            </w:r>
          </w:p>
          <w:p>
            <w:pPr>
              <w:pStyle w:val="null3"/>
            </w:pPr>
            <w:r>
              <w:rPr/>
              <w:t>4.服务人员要求：</w:t>
            </w:r>
          </w:p>
          <w:p>
            <w:pPr>
              <w:pStyle w:val="null3"/>
            </w:pPr>
            <w:r>
              <w:rPr/>
              <w:t>（1）五官端正，身体健康，普通话标准，有责任心、有耐心，无不良嗜好。</w:t>
            </w:r>
          </w:p>
          <w:p>
            <w:pPr>
              <w:pStyle w:val="null3"/>
            </w:pPr>
            <w:r>
              <w:rPr/>
              <w:t>（2）遵守国家法律、法规和单位规章制度。</w:t>
            </w:r>
          </w:p>
          <w:p>
            <w:pPr>
              <w:pStyle w:val="null3"/>
            </w:pPr>
            <w:r>
              <w:rPr/>
              <w:t>（3）从事业务工作岗位的，自愿接受单位内部业务培训。经培训考核合格人员，听从领导安排。</w:t>
            </w:r>
          </w:p>
          <w:p>
            <w:pPr>
              <w:pStyle w:val="null3"/>
            </w:pPr>
            <w:r>
              <w:rPr/>
              <w:t>（4）因犯罪收到刑事处罚的人员，被开除党籍的人员、被开除公职的人员、被依法列为失信联合惩戒对象的人员不予聘用。</w:t>
            </w:r>
          </w:p>
          <w:p>
            <w:pPr>
              <w:pStyle w:val="null3"/>
            </w:pPr>
            <w:r>
              <w:rPr/>
              <w:t>（二）内勤</w:t>
            </w:r>
          </w:p>
          <w:p>
            <w:pPr>
              <w:pStyle w:val="null3"/>
            </w:pPr>
            <w:r>
              <w:rPr/>
              <w:t>1.服务范围：碑林区住建局局机关</w:t>
            </w:r>
          </w:p>
          <w:p>
            <w:pPr>
              <w:pStyle w:val="null3"/>
            </w:pPr>
            <w:r>
              <w:rPr/>
              <w:t xml:space="preserve">2.服务人员：2-4人    </w:t>
            </w:r>
          </w:p>
          <w:p>
            <w:pPr>
              <w:pStyle w:val="null3"/>
            </w:pPr>
            <w:r>
              <w:rPr/>
              <w:t>3.资质要求：投标人提供的内勤2-4人，大专以上学历，身体健康，胜任本职工作，55周岁以下。</w:t>
            </w:r>
          </w:p>
          <w:p>
            <w:pPr>
              <w:pStyle w:val="null3"/>
            </w:pPr>
            <w:r>
              <w:rPr/>
              <w:t>4.内勤人员要求：</w:t>
            </w:r>
          </w:p>
          <w:p>
            <w:pPr>
              <w:pStyle w:val="null3"/>
            </w:pPr>
            <w:r>
              <w:rPr/>
              <w:t>（1）负责单位来访人员的接待。</w:t>
            </w:r>
          </w:p>
          <w:p>
            <w:pPr>
              <w:pStyle w:val="null3"/>
            </w:pPr>
            <w:r>
              <w:rPr/>
              <w:t>（2）做好后勤日常事务工作，负责有关行政公文的收发、送、催办、立卷、归档工作。</w:t>
            </w:r>
          </w:p>
          <w:p>
            <w:pPr>
              <w:pStyle w:val="null3"/>
            </w:pPr>
            <w:r>
              <w:rPr/>
              <w:t>（3）负责单位信息的收集、整理、打印、分发工作。</w:t>
            </w:r>
          </w:p>
          <w:p>
            <w:pPr>
              <w:pStyle w:val="null3"/>
            </w:pPr>
            <w:r>
              <w:rPr/>
              <w:t>（4）负责文件的管理和存档工作。</w:t>
            </w:r>
          </w:p>
          <w:p>
            <w:pPr>
              <w:pStyle w:val="null3"/>
            </w:pPr>
            <w:r>
              <w:rPr/>
              <w:t>（5）负责各级文件及会议安排等的发放工作。</w:t>
            </w:r>
          </w:p>
          <w:p>
            <w:pPr>
              <w:pStyle w:val="null3"/>
            </w:pPr>
            <w:r>
              <w:rPr/>
              <w:t>（6）负责单位各类数据表格的制定，数据的统计。</w:t>
            </w:r>
          </w:p>
          <w:p>
            <w:pPr>
              <w:pStyle w:val="null3"/>
            </w:pPr>
            <w:r>
              <w:rPr/>
              <w:t>（7）负责单位的考勤工作，每月按时准确的向单位汇报员工考勤及奖惩情况。</w:t>
            </w:r>
          </w:p>
          <w:p>
            <w:pPr>
              <w:pStyle w:val="null3"/>
            </w:pPr>
            <w:r>
              <w:rPr/>
              <w:t>（8）负责中心各类文字编辑及处理工作。</w:t>
            </w:r>
          </w:p>
          <w:p>
            <w:pPr>
              <w:pStyle w:val="null3"/>
            </w:pPr>
            <w:r>
              <w:rPr/>
              <w:t>（9）负责单位日常卫生的清洁和管理。</w:t>
            </w:r>
          </w:p>
          <w:p>
            <w:pPr>
              <w:pStyle w:val="null3"/>
            </w:pPr>
            <w:r>
              <w:rPr/>
              <w:t>（10）负责单位固定资产的定期盘点，建立办公设备登记帐册，做到帐册和实物相符。</w:t>
            </w:r>
          </w:p>
          <w:p>
            <w:pPr>
              <w:pStyle w:val="null3"/>
            </w:pPr>
            <w:r>
              <w:rPr/>
              <w:t>（11）负责单位内部电话、传真、投影仪等办公用品的管理和采购，使之合理使用。</w:t>
            </w:r>
          </w:p>
          <w:p>
            <w:pPr>
              <w:pStyle w:val="null3"/>
            </w:pPr>
            <w:r>
              <w:rPr/>
              <w:t>（12）电话及一切日常费用支出的控制及交纳。</w:t>
            </w:r>
          </w:p>
          <w:p>
            <w:pPr>
              <w:pStyle w:val="null3"/>
            </w:pPr>
            <w:r>
              <w:rPr/>
              <w:t>（13）严格遵守文件的保密、会议保密、计算机工作。</w:t>
            </w:r>
          </w:p>
          <w:p>
            <w:pPr>
              <w:pStyle w:val="null3"/>
            </w:pPr>
            <w:r>
              <w:rPr/>
              <w:t>（14）完成领导交办的其他工作。</w:t>
            </w:r>
          </w:p>
        </w:tc>
      </w:tr>
    </w:tbl>
    <w:p>
      <w:pPr>
        <w:pStyle w:val="null3"/>
        <w:outlineLvl w:val="2"/>
      </w:pPr>
      <w:r>
        <w:rPr>
          <w:b/>
          <w:sz w:val="28"/>
        </w:rPr>
        <w:t>3.2.3人员配置要求</w:t>
      </w:r>
    </w:p>
    <w:p>
      <w:pPr>
        <w:pStyle w:val="null3"/>
      </w:pPr>
      <w:r>
        <w:rPr/>
        <w:t>采购包1：</w:t>
      </w:r>
    </w:p>
    <w:p>
      <w:pPr>
        <w:pStyle w:val="null3"/>
      </w:pPr>
      <w:r>
        <w:rPr/>
        <w:t>根据招标文件及合同约定。</w:t>
      </w:r>
    </w:p>
    <w:p>
      <w:pPr>
        <w:pStyle w:val="null3"/>
        <w:outlineLvl w:val="2"/>
      </w:pPr>
      <w:r>
        <w:rPr>
          <w:b/>
          <w:sz w:val="28"/>
        </w:rPr>
        <w:t>3.2.4设施设备要求</w:t>
      </w:r>
    </w:p>
    <w:p>
      <w:pPr>
        <w:pStyle w:val="null3"/>
      </w:pPr>
      <w:r>
        <w:rPr/>
        <w:t>采购包1：</w:t>
      </w:r>
    </w:p>
    <w:p>
      <w:pPr>
        <w:pStyle w:val="null3"/>
      </w:pPr>
      <w:r>
        <w:rPr/>
        <w:t>根据招标文件及合同约定。</w:t>
      </w:r>
    </w:p>
    <w:p>
      <w:pPr>
        <w:pStyle w:val="null3"/>
        <w:outlineLvl w:val="2"/>
      </w:pPr>
      <w:r>
        <w:rPr>
          <w:b/>
          <w:sz w:val="28"/>
        </w:rPr>
        <w:t>3.2.5其他要求</w:t>
      </w:r>
    </w:p>
    <w:p>
      <w:pPr>
        <w:pStyle w:val="null3"/>
      </w:pPr>
      <w:r>
        <w:rPr/>
        <w:t>采购包1：</w:t>
      </w:r>
    </w:p>
    <w:p>
      <w:pPr>
        <w:pStyle w:val="null3"/>
      </w:pPr>
      <w:r>
        <w:rPr/>
        <w:t>根据招标文件及合同约定。</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按照招标文件、投标文件、合同约定</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按月据实结算</w:t>
      </w:r>
      <w:r>
        <w:rPr/>
        <w:t xml:space="preserve"> ，达到付款条件起 </w:t>
      </w:r>
      <w:r>
        <w:rPr/>
        <w:t>5</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按照招标文件、投标文件、合同约定</w:t>
      </w:r>
    </w:p>
    <w:p>
      <w:pPr>
        <w:pStyle w:val="null3"/>
        <w:outlineLvl w:val="2"/>
      </w:pPr>
      <w:r>
        <w:rPr>
          <w:b/>
          <w:sz w:val="28"/>
        </w:rPr>
        <w:t>3.4其他要求</w:t>
      </w:r>
    </w:p>
    <w:p>
      <w:pPr>
        <w:pStyle w:val="null3"/>
      </w:pPr>
      <w:r>
        <w:rPr/>
        <w:t>为顺利推进政府采购电子化交易平台应用工作，投标人需要在线提交所有通过电子化交易平台实施的政府采购项目的 投标文件，同时，线下提交投标文件正本壹份、副本贰套、电子版壹套（U盘一套标明投标人名称，随正本密封）。若电子 投标文件与纸质投标文件不一致的，以电子投标文件为准；若正本和副本不符，以正本为准。 线下递交文件时间截止：同线上递交截止时间；线下递交文件地点：陕西省西安市碑林区红缨路南口6号均明拍卖广场3层第二会议室。</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投标函》完成承诺并进行电子签章。②具有独立承担民事责任能力的法人、其他组织或自然人，提供合法有效的统一社会信用代码营业执照（事业单位法人证书/专业服务机构执业许可证/民办非企业单位登记证书，自然人提供身份证）； ③税收缴纳证明：法人提供自2023年1月1日以来至少一个月的纳税证明或完税证明（增值税、企业所得税至少一种），纳税证明或完税证明上应有代收机构或税务机关的公章或业务专用章；其他组织和自然人提供自2023年1月1日以来至少一个月缴纳税收的凭据；依法免税的供应商应提供相关文件证明； ④社会保障资金缴纳证明：提供自2023年1月1日以来至少一个月已缴纳的社会保障资金的证明（社会保障资金缴存单据或社保机构开具的社会保险参保缴费情况证明等）；依法不需要缴纳社会保障资金的供应商应提供相关文件证明； ⑤参加本次政府采购活动前3年内在经营活动中没有重大违纪，以及未被列入失信被执行人、重大税收违法案件当事人名单、政府采购严重违法失信行为记录名单的书面声明；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t>供应商的资格证明材料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完整的2022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t>供应商的资格证明材料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供应商的资格证明材料 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项目为专门面向小微企业采购，供应商应为小型或微型企业或监狱企业或残疾人福利性单位。供应商为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磋商的，须出示身份证；法定代表人授权他人参加磋商的，须提供法定代表人授权委托书、被授权人提交自2023年6月1日以来任意一个月的社会保障资金（养老保险或医疗保险）的缴纳证明或有效期内的劳动合同及被授权人身份证；</w:t>
            </w:r>
          </w:p>
        </w:tc>
        <w:tc>
          <w:tcPr>
            <w:tcW w:type="dxa" w:w="1661"/>
          </w:tcPr>
          <w:p>
            <w:pPr>
              <w:pStyle w:val="null3"/>
            </w:pPr>
            <w:r>
              <w:rPr/>
              <w:t>供应商的资格证明材料 供应商应提交的相关资格证明材料</w:t>
            </w:r>
          </w:p>
        </w:tc>
      </w:tr>
      <w:tr>
        <w:tc>
          <w:tcPr>
            <w:tcW w:type="dxa" w:w="831"/>
          </w:tcPr>
          <w:p>
            <w:pPr>
              <w:pStyle w:val="null3"/>
            </w:pPr>
            <w:r>
              <w:rPr/>
              <w:t>2</w:t>
            </w:r>
          </w:p>
        </w:tc>
        <w:tc>
          <w:tcPr>
            <w:tcW w:type="dxa" w:w="2492"/>
          </w:tcPr>
          <w:p>
            <w:pPr>
              <w:pStyle w:val="null3"/>
            </w:pPr>
            <w:r>
              <w:rPr/>
              <w:t>提供供应商的《劳务派遣经营许可证》</w:t>
            </w:r>
          </w:p>
        </w:tc>
        <w:tc>
          <w:tcPr>
            <w:tcW w:type="dxa" w:w="3322"/>
          </w:tcPr>
          <w:p>
            <w:pPr>
              <w:pStyle w:val="null3"/>
            </w:pPr>
            <w:r>
              <w:rPr/>
              <w:t>提供供应商的《劳务派遣经营许可证》</w:t>
            </w:r>
          </w:p>
        </w:tc>
        <w:tc>
          <w:tcPr>
            <w:tcW w:type="dxa" w:w="1661"/>
          </w:tcPr>
          <w:p>
            <w:pPr>
              <w:pStyle w:val="null3"/>
            </w:pPr>
            <w:r>
              <w:rPr/>
              <w:t>供应商的资格证明材料 供应商应提交的相关资格证明材料</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签署、盖章</w:t>
            </w:r>
          </w:p>
        </w:tc>
        <w:tc>
          <w:tcPr>
            <w:tcW w:type="dxa" w:w="3322"/>
          </w:tcPr>
          <w:p>
            <w:pPr>
              <w:pStyle w:val="null3"/>
            </w:pPr>
            <w:r>
              <w:rPr/>
              <w:t>响应文件按照磋商文件规定要求签署、盖章的</w:t>
            </w:r>
          </w:p>
        </w:tc>
        <w:tc>
          <w:tcPr>
            <w:tcW w:type="dxa" w:w="1661"/>
          </w:tcPr>
          <w:p>
            <w:pPr>
              <w:pStyle w:val="null3"/>
            </w:pPr>
            <w:r>
              <w:rPr/>
              <w:t>服务内容及服务邀请应答表 中小企业声明函 商务应答表 供应商应提交的相关资格证明材料 报价表 响应文件封面 分项价格表 供应商的资格证明材料 其他资料 残疾人福利性单位声明函 服务方案 标的清单 供应商承诺书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分项价格表 标的清单 报价表</w:t>
            </w:r>
          </w:p>
        </w:tc>
      </w:tr>
      <w:tr>
        <w:tc>
          <w:tcPr>
            <w:tcW w:type="dxa" w:w="831"/>
          </w:tcPr>
          <w:p>
            <w:pPr>
              <w:pStyle w:val="null3"/>
            </w:pPr>
            <w:r>
              <w:rPr/>
              <w:t>3</w:t>
            </w:r>
          </w:p>
        </w:tc>
        <w:tc>
          <w:tcPr>
            <w:tcW w:type="dxa" w:w="2492"/>
          </w:tcPr>
          <w:p>
            <w:pPr>
              <w:pStyle w:val="null3"/>
            </w:pPr>
            <w:r>
              <w:rPr/>
              <w:t>实质性条款</w:t>
            </w:r>
          </w:p>
        </w:tc>
        <w:tc>
          <w:tcPr>
            <w:tcW w:type="dxa" w:w="3322"/>
          </w:tcPr>
          <w:p>
            <w:pPr>
              <w:pStyle w:val="null3"/>
            </w:pPr>
            <w:r>
              <w:rPr/>
              <w:t>满足本磋商文件中的实质性条款（服务期限、服务地点、支付方式、支付约定）要求的</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响应有效期</w:t>
            </w:r>
          </w:p>
        </w:tc>
        <w:tc>
          <w:tcPr>
            <w:tcW w:type="dxa" w:w="3322"/>
          </w:tcPr>
          <w:p>
            <w:pPr>
              <w:pStyle w:val="null3"/>
            </w:pPr>
            <w:r>
              <w:rPr/>
              <w:t>响应有效期满足的</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报价未超过磋商文件中规定的预算金额的</w:t>
            </w:r>
          </w:p>
        </w:tc>
        <w:tc>
          <w:tcPr>
            <w:tcW w:type="dxa" w:w="1661"/>
          </w:tcPr>
          <w:p>
            <w:pPr>
              <w:pStyle w:val="null3"/>
            </w:pPr>
            <w:r>
              <w:rPr/>
              <w:t>分项价格表 标的清单 报价表</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无法律、法规和磋商文件规定的其他无效情形</w:t>
            </w:r>
          </w:p>
        </w:tc>
        <w:tc>
          <w:tcPr>
            <w:tcW w:type="dxa" w:w="1661"/>
          </w:tcPr>
          <w:p>
            <w:pPr>
              <w:pStyle w:val="null3"/>
            </w:pPr>
            <w:r>
              <w:rPr/>
              <w:t>其他资料 服务方案</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针对本项目采购需求有详细、具体、可行的服务方案。方案合理全面、具体、切实可行的计12.1-15分；方案合理完善，可实施性较强计8.1-12分；方案基本合理完善，有可实施性计5.1-8分；有服务方案，但可实施性一般计3.1-5分；方案简单，内容空泛，不利于项目实施的计0.1-3分；未提供的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外包方案</w:t>
            </w:r>
          </w:p>
        </w:tc>
        <w:tc>
          <w:tcPr>
            <w:tcW w:type="dxa" w:w="2492"/>
          </w:tcPr>
          <w:p>
            <w:pPr>
              <w:pStyle w:val="null3"/>
            </w:pPr>
            <w:r>
              <w:rPr/>
              <w:t>针对本项目服务人员的外包方案（包含但不限于来源、途径、组织、管理等），用人合法、方案科学合理、有针对性，切实可行的计8.1-12分；方案合理完善，可实施性较强计6.1-8分；方案基本合理，具有可实施性4.1-6分；有服务方案，但可实施性一般计2.1-4分；方案简单，内容空泛，不利于项目实施的计0.1-2分；未提供的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工作制度和培训措施</w:t>
            </w:r>
          </w:p>
        </w:tc>
        <w:tc>
          <w:tcPr>
            <w:tcW w:type="dxa" w:w="2492"/>
          </w:tcPr>
          <w:p>
            <w:pPr>
              <w:pStyle w:val="null3"/>
            </w:pPr>
            <w:r>
              <w:rPr/>
              <w:t>建立健全完备的工作制度和培训措施。对所辖人员提供培训计划、日常安全法制教育方案，在服务中所发生一切人身意外事故均由投标人自行负责。工作规章制度齐全，培训计划、教育方案完善计6.1-9分；工作规章制度基本齐全，培训计划、教育方案基本完善计4.1-6分；有工作规章制度，培训计划、教育方案简单的计2.1-4分；规章制度不完善，培训计划、教育方案不明确的计0.1-2分；未提供不计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人员管理制度和保障措施</w:t>
            </w:r>
          </w:p>
        </w:tc>
        <w:tc>
          <w:tcPr>
            <w:tcW w:type="dxa" w:w="2492"/>
          </w:tcPr>
          <w:p>
            <w:pPr>
              <w:pStyle w:val="null3"/>
            </w:pPr>
            <w:r>
              <w:rPr/>
              <w:t>针对本项目拟派全部服务人员有专职管理人员，提供相应人员管理制度，严格遵守国家劳动法律法规及行政规章，并提供能够杜绝不安全事故发生的保障措施。制度完善、措施科学合理计4.1-7分；有管理制度，保障措施简单的计2.1-4分；管理制度不完善，保障措施不明确的计0.1-2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人员补充方案</w:t>
            </w:r>
          </w:p>
        </w:tc>
        <w:tc>
          <w:tcPr>
            <w:tcW w:type="dxa" w:w="2492"/>
          </w:tcPr>
          <w:p>
            <w:pPr>
              <w:pStyle w:val="null3"/>
            </w:pPr>
            <w:r>
              <w:rPr/>
              <w:t>人员更换、补充方案措施科学合理、有具体时限标准，若出现人员流动须在最短时间内补充全部流失人员，且调整人员必须经采购人同意方可更换。方案合理可行、考虑充分计4.1-7分；方案基本合理可行，但内容简单计2.1-4分；方案可行性较差计0.1-2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质量管理及保障方案</w:t>
            </w:r>
          </w:p>
        </w:tc>
        <w:tc>
          <w:tcPr>
            <w:tcW w:type="dxa" w:w="2492"/>
          </w:tcPr>
          <w:p>
            <w:pPr>
              <w:pStyle w:val="null3"/>
            </w:pPr>
            <w:r>
              <w:rPr/>
              <w:t>投标人对本项目有详细、具体、可行的质量管理及保障方案。质量保证方案详尽合理、切实可行计4.1-7分；质量保证方案基本可行、但存在疏漏计2.1-4分；质量保证方案可行性较差计0.1-2分；未提供的不计分。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人员储备</w:t>
            </w:r>
          </w:p>
        </w:tc>
        <w:tc>
          <w:tcPr>
            <w:tcW w:type="dxa" w:w="2492"/>
          </w:tcPr>
          <w:p>
            <w:pPr>
              <w:pStyle w:val="null3"/>
            </w:pPr>
            <w:r>
              <w:rPr/>
              <w:t>投标人应具备完全满足项目需求的人员储备，并提供拟配服务人员的简历介绍（包含但不限于人员基本信息、相关资格证书和经验等。）人员数量完全满足项目需求、团队人员经验丰富，简历清晰信息完整计7.1-10分；人员数量基本满足项目需求、简历清晰信息基本完整计4.1-7分；人员数量能够满足项目需求、但简历信息不完善的计2.1-4分；人员数量不能完全满足项目需求计0.1-2分；未提供的不计分。 注：若投标人现有人员储备库不能满足项目需求，但投标人提供中标后项目实施前能够保证配齐相关岗位人员承诺书的，承诺切实可行计1.1-3分；承诺简单计0.1-1分；投标人需对其承诺的真实性负有责任。</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重难点分析</w:t>
            </w:r>
          </w:p>
        </w:tc>
        <w:tc>
          <w:tcPr>
            <w:tcW w:type="dxa" w:w="2492"/>
          </w:tcPr>
          <w:p>
            <w:pPr>
              <w:pStyle w:val="null3"/>
            </w:pPr>
            <w:r>
              <w:rPr/>
              <w:t>针对本项目实施过程中的不确定因素及重点难点分析准确、考虑全面，并有相应解决方案，确保项目服务质量。方案思路清晰、科学合理、切实可行，完全满足采购人需求计4.1-7分；方案基本完善，可实施性一般计2.1-4分；方案表述不全，不利于项目实施的计0.1-2分；未提供的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业绩</w:t>
            </w:r>
          </w:p>
        </w:tc>
        <w:tc>
          <w:tcPr>
            <w:tcW w:type="dxa" w:w="2492"/>
          </w:tcPr>
          <w:p>
            <w:pPr>
              <w:pStyle w:val="null3"/>
            </w:pPr>
            <w:r>
              <w:rPr/>
              <w:t>具有2019年1月1日至今(以签订日期为准)类似项目业绩，响应文件中附有其业绩证明材料（复印件加盖公章），业绩以中标通知书或合同文件为依据，每提供一个得1分，满分5分；未提供的不计分。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监管承诺</w:t>
            </w:r>
          </w:p>
        </w:tc>
        <w:tc>
          <w:tcPr>
            <w:tcW w:type="dxa" w:w="2492"/>
          </w:tcPr>
          <w:p>
            <w:pPr>
              <w:pStyle w:val="null3"/>
            </w:pPr>
            <w:r>
              <w:rPr/>
              <w:t>承诺接受采购人对服务的监督及管理，定期调研采购人对服务质量的满意度并加以改进，确保服务工作的优质高效的计0.1-1分，未承诺不计分。</w:t>
            </w:r>
          </w:p>
        </w:tc>
        <w:tc>
          <w:tcPr>
            <w:tcW w:type="dxa" w:w="831"/>
          </w:tcPr>
          <w:p>
            <w:pPr>
              <w:pStyle w:val="null3"/>
              <w:jc w:val="right"/>
            </w:pPr>
            <w:r>
              <w:rPr/>
              <w:t>1.00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整改承诺</w:t>
            </w:r>
          </w:p>
        </w:tc>
        <w:tc>
          <w:tcPr>
            <w:tcW w:type="dxa" w:w="2492"/>
          </w:tcPr>
          <w:p>
            <w:pPr>
              <w:pStyle w:val="null3"/>
            </w:pPr>
            <w:r>
              <w:rPr/>
              <w:t>投标人对采购人提出的意见和建议，要认真及时加以整改，承诺若出现不符合工作要求的服务人员，能根据采购人要求及时进行更换、补充的计1.1-2分；承诺简单计0.1-1分；未承诺不计分。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到岗承诺及岗前培训</w:t>
            </w:r>
          </w:p>
        </w:tc>
        <w:tc>
          <w:tcPr>
            <w:tcW w:type="dxa" w:w="2492"/>
          </w:tcPr>
          <w:p>
            <w:pPr>
              <w:pStyle w:val="null3"/>
            </w:pPr>
            <w:r>
              <w:rPr/>
              <w:t>①针对本项目所有服务人员的到岗时间有明确的规定及承诺，承诺须在采购人规定时间前全部到岗计0.1-1分，未承诺不计分。 ②承诺上岗前对所有工作人员进行岗前培训，中标后定期对所有工作人员进行岗位知识培训计0.1-1分，未承诺不计分。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vMerge/>
          </w:tcPr>
          <w:p/>
        </w:tc>
        <w:tc>
          <w:tcPr>
            <w:tcW w:type="dxa" w:w="1661"/>
          </w:tcPr>
          <w:p>
            <w:pPr>
              <w:pStyle w:val="null3"/>
            </w:pPr>
            <w:r>
              <w:rPr/>
              <w:t>合理化建议</w:t>
            </w:r>
          </w:p>
        </w:tc>
        <w:tc>
          <w:tcPr>
            <w:tcW w:type="dxa" w:w="2492"/>
          </w:tcPr>
          <w:p>
            <w:pPr>
              <w:pStyle w:val="null3"/>
            </w:pPr>
            <w:r>
              <w:rPr/>
              <w:t>针对本项目的其他合理化建议及意见计0.1-1分，未提供不计分。</w:t>
            </w:r>
          </w:p>
        </w:tc>
        <w:tc>
          <w:tcPr>
            <w:tcW w:type="dxa" w:w="831"/>
          </w:tcPr>
          <w:p>
            <w:pPr>
              <w:pStyle w:val="null3"/>
              <w:jc w:val="right"/>
            </w:pPr>
            <w:r>
              <w:rPr/>
              <w:t>1.00</w:t>
            </w:r>
          </w:p>
        </w:tc>
        <w:tc>
          <w:tcPr>
            <w:tcW w:type="dxa" w:w="831"/>
          </w:tcPr>
          <w:p>
            <w:pPr>
              <w:pStyle w:val="null3"/>
            </w:pPr>
            <w:r>
              <w:rPr/>
              <w:t>主观</w:t>
            </w:r>
          </w:p>
        </w:tc>
        <w:tc>
          <w:tcPr>
            <w:tcW w:type="dxa" w:w="1661"/>
          </w:tcPr>
          <w:p>
            <w:pPr>
              <w:pStyle w:val="null3"/>
            </w:pPr>
            <w:r>
              <w:rPr/>
              <w:t>服务方案</w:t>
            </w:r>
          </w:p>
          <w:p>
            <w:pPr>
              <w:pStyle w:val="null3"/>
            </w:pPr>
            <w:r>
              <w:rPr/>
              <w:t>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分项价格表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详见附件：供应商承诺书</w:t>
      </w:r>
    </w:p>
    <w:p>
      <w:pPr>
        <w:pStyle w:val="null3"/>
        <w:ind w:firstLine="960"/>
      </w:pPr>
      <w:r>
        <w:rPr/>
        <w:t>详见附件：供应商的资格证明材料</w:t>
      </w:r>
    </w:p>
    <w:p>
      <w:pPr>
        <w:pStyle w:val="null3"/>
        <w:ind w:firstLine="960"/>
      </w:pPr>
      <w:r>
        <w:rPr/>
        <w:t>详见附件：分项价格表</w:t>
      </w:r>
    </w:p>
    <w:p>
      <w:pPr>
        <w:pStyle w:val="null3"/>
        <w:ind w:firstLine="960"/>
      </w:pPr>
      <w:r>
        <w:rPr/>
        <w:t>详见附件：其他资料</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