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spacing w:line="48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8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  <w:lang w:eastAsia="zh-CN"/>
        </w:rPr>
        <w:t>技术要求及商务要求偏离表</w:t>
      </w:r>
    </w:p>
    <w:tbl>
      <w:tblPr>
        <w:tblStyle w:val="4"/>
        <w:tblW w:w="8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5"/>
        <w:gridCol w:w="2997"/>
        <w:gridCol w:w="2895"/>
        <w:gridCol w:w="1417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文件要求☆1</w:t>
            </w:r>
          </w:p>
        </w:tc>
        <w:tc>
          <w:tcPr>
            <w:tcW w:w="28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文件内容☆2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偏离说明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>
      <w:pPr>
        <w:spacing w:line="300" w:lineRule="auto"/>
        <w:rPr>
          <w:rFonts w:hint="eastAsia"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注: 1.本表只填写响应文件中与磋商文件要求有偏离（包括优于和低于）的内容，响应文件内容与磋商文件要求完全一致的，不用在此表中列出，但必须提交空白表，并按照要求盖章；</w:t>
      </w:r>
    </w:p>
    <w:p>
      <w:pPr>
        <w:spacing w:line="300" w:lineRule="auto"/>
        <w:ind w:firstLine="482" w:firstLineChars="200"/>
        <w:rPr>
          <w:rFonts w:hint="eastAsia"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2.如有偏离时，在表中逐项列明，偏离说明填写优于或低于。除本偏离表中所列的偏离项目外，其它所有内容均完全响应磋商文件要求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。</w:t>
      </w:r>
    </w:p>
    <w:p>
      <w:pPr>
        <w:pStyle w:val="2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>
      <w:pPr>
        <w:snapToGrid w:val="0"/>
        <w:spacing w:before="571" w:beforeLines="150"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53003C1F"/>
    <w:rsid w:val="3EEB1311"/>
    <w:rsid w:val="53003C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  <w:rPr>
      <w:kern w:val="0"/>
    </w:rPr>
  </w:style>
  <w:style w:type="paragraph" w:styleId="3">
    <w:name w:val="Body Text First Indent"/>
    <w:basedOn w:val="2"/>
    <w:next w:val="2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2024-01-08T03:03:00Z</dcterms:created>
  <dc:creator>哇咔咔</dc:creator>
  <cp:lastModifiedBy>哇咔咔</cp:lastModifiedBy>
  <dcterms:modified xsi:type="dcterms:W3CDTF">2024-01-09T08:33:08Z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4433A3F4038D4B98A7FC603F92569FDF_13</vt:lpwstr>
  </property>
</Properties>
</file>