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CA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磋商报价表</w:t>
      </w:r>
    </w:p>
    <w:p w14:paraId="10ACB984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项目名称：                                                 </w:t>
      </w:r>
    </w:p>
    <w:p w14:paraId="4FAB35B4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项目编号：                                               </w:t>
      </w: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2127"/>
        <w:gridCol w:w="2130"/>
        <w:gridCol w:w="2133"/>
      </w:tblGrid>
      <w:tr w14:paraId="3A6E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48" w:type="pct"/>
            <w:noWrap w:val="0"/>
            <w:vAlign w:val="center"/>
          </w:tcPr>
          <w:p w14:paraId="1678605D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磋商总报价</w:t>
            </w:r>
          </w:p>
          <w:p w14:paraId="54AF2ED0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1249" w:type="pct"/>
            <w:noWrap w:val="0"/>
            <w:vAlign w:val="center"/>
          </w:tcPr>
          <w:p w14:paraId="525A1271">
            <w:pPr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1251" w:type="pct"/>
            <w:noWrap w:val="0"/>
            <w:vAlign w:val="center"/>
          </w:tcPr>
          <w:p w14:paraId="53B89A2E">
            <w:pPr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250" w:type="pct"/>
            <w:noWrap w:val="0"/>
            <w:vAlign w:val="center"/>
          </w:tcPr>
          <w:p w14:paraId="427C8F23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370C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  <w:jc w:val="center"/>
        </w:trPr>
        <w:tc>
          <w:tcPr>
            <w:tcW w:w="1248" w:type="pct"/>
            <w:noWrap w:val="0"/>
            <w:vAlign w:val="center"/>
          </w:tcPr>
          <w:p w14:paraId="70284DA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49" w:type="pct"/>
            <w:noWrap w:val="0"/>
            <w:vAlign w:val="center"/>
          </w:tcPr>
          <w:p w14:paraId="41F19024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70D7F11C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305621D9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209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0A9522D0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总报价：人民币（大写）                              （小写：￥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        ）</w:t>
            </w:r>
          </w:p>
        </w:tc>
      </w:tr>
      <w:tr w14:paraId="07211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23EDF34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备注：表内报价内容以元为单位，保留小数点后（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两位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）。</w:t>
            </w:r>
          </w:p>
        </w:tc>
      </w:tr>
    </w:tbl>
    <w:p w14:paraId="70040086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1DB98EC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B3E2EF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 w14:paraId="4343D7E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none"/>
          <w:lang w:eastAsia="zh-CN"/>
        </w:rPr>
        <w:t>（签字或盖章）</w:t>
      </w:r>
    </w:p>
    <w:p w14:paraId="36DE6AD1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1752FDB9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4F0605AA"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磋商分项报价表</w:t>
      </w:r>
    </w:p>
    <w:p w14:paraId="7A2171D5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p w14:paraId="66363F97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 xml:space="preserve">项目编号：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 w14:paraId="5A8A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1ABBED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3F044B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 w14:paraId="63C5C5C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4E96020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 w14:paraId="19095E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 w14:paraId="55448E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73CFA5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总价</w:t>
            </w:r>
          </w:p>
          <w:p w14:paraId="24342C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6ACF71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21C94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55ED6F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 w14:paraId="526E73B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D17E1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B7F35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74A6D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4E966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AE423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C20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028EE96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 w14:paraId="027236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424F2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A7126D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53521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3EEC5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B8EFD3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B2E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365214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 w14:paraId="465DC05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4760E5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6DECCFE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515CFF3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7EE1ED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E2197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697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6303A5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648" w:type="dxa"/>
            <w:noWrap w:val="0"/>
            <w:vAlign w:val="center"/>
          </w:tcPr>
          <w:p w14:paraId="14407EA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28BBA0D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95B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1ABE9E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648" w:type="dxa"/>
            <w:noWrap w:val="0"/>
            <w:vAlign w:val="center"/>
          </w:tcPr>
          <w:p w14:paraId="68F435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其他费用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1C72303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EE1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0AE2A0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648" w:type="dxa"/>
            <w:noWrap w:val="0"/>
            <w:vAlign w:val="center"/>
          </w:tcPr>
          <w:p w14:paraId="3A1EC5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7EA00D2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人民币（大写）：                          小写（￥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）</w:t>
            </w:r>
          </w:p>
        </w:tc>
      </w:tr>
      <w:tr w14:paraId="700D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 w14:paraId="3D69A0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1122236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表内报价内容以元为单位，保留小数点后两位。</w:t>
            </w:r>
          </w:p>
        </w:tc>
      </w:tr>
    </w:tbl>
    <w:p w14:paraId="5A631F75">
      <w:pPr>
        <w:rPr>
          <w:rFonts w:hint="eastAsia" w:ascii="仿宋" w:hAnsi="仿宋" w:eastAsia="仿宋" w:cs="仿宋"/>
          <w:highlight w:val="none"/>
        </w:rPr>
      </w:pPr>
    </w:p>
    <w:p w14:paraId="791BCBC7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 xml:space="preserve">           </w:t>
      </w:r>
    </w:p>
    <w:p w14:paraId="1B5C3EA4">
      <w:pPr>
        <w:pStyle w:val="4"/>
        <w:rPr>
          <w:rFonts w:hint="eastAsia" w:ascii="仿宋" w:hAnsi="仿宋" w:eastAsia="仿宋" w:cs="仿宋"/>
          <w:highlight w:val="none"/>
        </w:rPr>
      </w:pPr>
    </w:p>
    <w:p w14:paraId="4EA138DC">
      <w:pPr>
        <w:pStyle w:val="5"/>
        <w:ind w:left="480" w:firstLine="422"/>
        <w:rPr>
          <w:rFonts w:hint="eastAsia" w:ascii="仿宋" w:hAnsi="仿宋" w:eastAsia="仿宋" w:cs="仿宋"/>
          <w:b/>
          <w:bCs/>
          <w:highlight w:val="none"/>
        </w:rPr>
      </w:pPr>
    </w:p>
    <w:p w14:paraId="5D660545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1BF869A8">
      <w:pPr>
        <w:spacing w:line="500" w:lineRule="exact"/>
        <w:jc w:val="left"/>
        <w:rPr>
          <w:rFonts w:hint="eastAsia" w:ascii="仿宋" w:hAnsi="仿宋" w:eastAsia="仿宋" w:cs="仿宋"/>
          <w:color w:val="FF0000"/>
          <w:spacing w:val="4"/>
          <w:highlight w:val="none"/>
        </w:rPr>
      </w:pPr>
      <w:r>
        <w:rPr>
          <w:rFonts w:hint="eastAsia" w:ascii="仿宋" w:hAnsi="仿宋" w:eastAsia="仿宋" w:cs="仿宋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highlight w:val="none"/>
        </w:rPr>
        <w:t>（签字或盖章）</w:t>
      </w:r>
    </w:p>
    <w:p w14:paraId="3BC23291">
      <w:pPr>
        <w:spacing w:line="560" w:lineRule="exact"/>
        <w:ind w:right="540" w:rightChars="257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25B7B4AD">
      <w:pPr>
        <w:spacing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如果按单价计算的结果与总价不一致，以单价为准修正总价。</w:t>
      </w:r>
    </w:p>
    <w:p w14:paraId="5C94F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highlight w:val="none"/>
        </w:rPr>
        <w:t>可适当调整该表格式，但不得减少信息内容。</w:t>
      </w:r>
    </w:p>
    <w:p w14:paraId="3A3981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71C20937"/>
    <w:rsid w:val="71C2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next w:val="1"/>
    <w:qFormat/>
    <w:uiPriority w:val="99"/>
    <w:pPr>
      <w:spacing w:after="120"/>
      <w:ind w:left="420" w:leftChars="200" w:firstLine="420" w:firstLineChars="200"/>
    </w:pPr>
    <w:rPr>
      <w:sz w:val="21"/>
      <w:szCs w:val="24"/>
    </w:rPr>
  </w:style>
  <w:style w:type="paragraph" w:customStyle="1" w:styleId="8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2024-11-06T08:50:00Z</dcterms:created>
  <dc:creator>Glow Curve</dc:creator>
  <cp:lastModifiedBy>Glow Curve</cp:lastModifiedBy>
  <dcterms:modified xsi:type="dcterms:W3CDTF">2024-11-06T08:50:23Z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60C34874D2A14ED9972A12C23E94ADD8_11</vt:lpwstr>
  </property>
</Properties>
</file>