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版本号：241206001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长安路街道办事处朱雀大街北段东侧连片改造项目前期拆除项目</w:t>
      </w:r>
    </w:p>
    <w:p>
      <w:pPr>
        <w:pStyle w:val="null3"/>
        <w:jc w:val="center"/>
        <w:outlineLvl w:val="2"/>
      </w:pPr>
      <w:r>
        <w:rPr>
          <w:sz w:val="28"/>
          <w:b/>
        </w:rPr>
        <w:t>采购项目编号：</w:t>
      </w:r>
      <w:r>
        <w:rPr>
          <w:sz w:val="28"/>
          <w:b/>
        </w:rPr>
        <w:t>SXLX24-02-136Z（G）</w:t>
      </w:r>
      <w:r>
        <w:br/>
      </w:r>
      <w:r>
        <w:br/>
      </w:r>
      <w:r>
        <w:br/>
      </w:r>
    </w:p>
    <w:p>
      <w:pPr>
        <w:pStyle w:val="null3"/>
        <w:jc w:val="center"/>
        <w:outlineLvl w:val="2"/>
      </w:pPr>
      <w:r>
        <w:rPr>
          <w:sz w:val="28"/>
          <w:b/>
        </w:rPr>
        <w:t>西安市碑林区长安路街道办事处（本级）</w:t>
      </w:r>
    </w:p>
    <w:p>
      <w:pPr>
        <w:pStyle w:val="null3"/>
        <w:jc w:val="center"/>
        <w:outlineLvl w:val="2"/>
      </w:pPr>
      <w:r>
        <w:rPr>
          <w:sz w:val="28"/>
          <w:b/>
        </w:rPr>
        <w:t>陕西隆信项目管理有限公司</w:t>
      </w:r>
      <w:r>
        <w:rPr>
          <w:sz w:val="28"/>
          <w:b/>
        </w:rPr>
        <w:t>共同编制</w:t>
      </w:r>
    </w:p>
    <w:p>
      <w:pPr>
        <w:pStyle w:val="null3"/>
        <w:jc w:val="center"/>
        <w:outlineLvl w:val="2"/>
      </w:pPr>
      <w:r>
        <w:rPr>
          <w:sz w:val="28"/>
          <w:b/>
        </w:rPr>
        <w:t>2024年12月06日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陕西隆信项目管理有限公司</w:t>
      </w:r>
      <w:r>
        <w:rPr/>
        <w:t>（以下简称“代理机构”）受</w:t>
      </w:r>
      <w:r>
        <w:rPr/>
        <w:t>西安市碑林区长安路街道办事处（本级）</w:t>
      </w:r>
      <w:r>
        <w:rPr/>
        <w:t>委托，拟对</w:t>
      </w:r>
      <w:r>
        <w:rPr/>
        <w:t>长安路街道办事处朱雀大街北段东侧连片改造项目前期拆除项目</w:t>
      </w:r>
      <w:r>
        <w:rPr/>
        <w:t>采用竞争性磋商采购方式进行采购，兹邀请供应商参加本项目的竞争性磋商。</w:t>
      </w:r>
    </w:p>
    <w:p>
      <w:pPr>
        <w:pStyle w:val="null3"/>
        <w:outlineLvl w:val="2"/>
      </w:pPr>
      <w:r>
        <w:rPr>
          <w:sz w:val="28"/>
          <w:b/>
        </w:rPr>
        <w:t>一、采购项目编号：</w:t>
      </w:r>
      <w:r>
        <w:rPr>
          <w:sz w:val="28"/>
          <w:b/>
        </w:rPr>
        <w:t>SXLX24-02-136Z（G）</w:t>
      </w:r>
    </w:p>
    <w:p>
      <w:pPr>
        <w:pStyle w:val="null3"/>
        <w:outlineLvl w:val="2"/>
      </w:pPr>
      <w:r>
        <w:rPr>
          <w:sz w:val="28"/>
          <w:b/>
        </w:rPr>
        <w:t>二、采购项目名称：</w:t>
      </w:r>
      <w:r>
        <w:rPr>
          <w:sz w:val="28"/>
          <w:b/>
        </w:rPr>
        <w:t>长安路街道办事处朱雀大街北段东侧连片改造项目前期拆除项目</w:t>
      </w:r>
    </w:p>
    <w:p>
      <w:pPr>
        <w:pStyle w:val="null3"/>
        <w:outlineLvl w:val="2"/>
      </w:pPr>
      <w:r>
        <w:rPr>
          <w:sz w:val="28"/>
          <w:b/>
        </w:rPr>
        <w:t>三、磋商项目简介</w:t>
      </w:r>
    </w:p>
    <w:p>
      <w:pPr>
        <w:pStyle w:val="null3"/>
        <w:ind w:firstLine="480"/>
      </w:pPr>
      <w:r>
        <w:rPr/>
        <w:t>长安路街道办事处朱雀大街北段东侧连片改造项目前期拆除项目对范围内所有建筑物和构筑物及其附属物的拆除、垃圾清运、地下开挖、建设临时围墙及大门等，拟拆除总面积约14000平方米（具体以工程量清单为准）。</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采购包1（长安路街道办事处朱雀大街北段东侧连片改造项目前期拆除项目）：属于专门面向中小企业采购。</w:t>
      </w:r>
    </w:p>
    <w:p>
      <w:pPr>
        <w:pStyle w:val="null3"/>
        <w:ind w:firstLine="480"/>
      </w:pPr>
      <w:r>
        <w:rPr/>
        <w:t>（三）本项目的特定资格要求：</w:t>
      </w:r>
    </w:p>
    <w:p>
      <w:pPr>
        <w:pStyle w:val="null3"/>
      </w:pPr>
      <w:r>
        <w:rPr/>
        <w:t>采购包1：</w:t>
      </w:r>
    </w:p>
    <w:p>
      <w:pPr>
        <w:pStyle w:val="null3"/>
      </w:pPr>
      <w:r>
        <w:rPr/>
        <w:t>1、供应商资质及拟派项目经理专业要求：（1）供应商须具备建设部门颁发的建筑工程施工总承包叁级及以上资质；具备有效的安全生产许可证；（2）拟派项目经理须具有在本单位注册的建筑工程专业二级及以上注册建造师证书和有效的安全考核合格B证，并提供无在建工程承诺和无不良记录承诺； （3）供应商基本信息及项目经理的基本信息在“陕西省住房和城乡建设厅(http://js.shaanxi.gov.cn/)”或“全国建筑市场监管公共服务平台(https://jzsc.mohurd.gov.cn/)”可查询。</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西安市碑林区长安路街道办事处（本级）</w:t>
      </w:r>
    </w:p>
    <w:p>
      <w:pPr>
        <w:pStyle w:val="null3"/>
      </w:pPr>
      <w:r>
        <w:rPr/>
        <w:t xml:space="preserve"> 地址： </w:t>
      </w:r>
      <w:r>
        <w:rPr/>
        <w:t>西安市长安北路95号</w:t>
      </w:r>
    </w:p>
    <w:p>
      <w:pPr>
        <w:pStyle w:val="null3"/>
      </w:pPr>
      <w:r>
        <w:rPr/>
        <w:t xml:space="preserve"> 邮编： </w:t>
      </w:r>
      <w:r>
        <w:rPr/>
        <w:t>/</w:t>
      </w:r>
    </w:p>
    <w:p>
      <w:pPr>
        <w:pStyle w:val="null3"/>
      </w:pPr>
      <w:r>
        <w:rPr/>
        <w:t xml:space="preserve"> 联系人： </w:t>
      </w:r>
      <w:r>
        <w:rPr/>
        <w:t>王博</w:t>
      </w:r>
    </w:p>
    <w:p>
      <w:pPr>
        <w:pStyle w:val="null3"/>
      </w:pPr>
      <w:r>
        <w:rPr/>
        <w:t xml:space="preserve"> 联系电话： </w:t>
      </w:r>
      <w:r>
        <w:rPr/>
        <w:t>029-87803404</w:t>
      </w:r>
    </w:p>
    <w:p>
      <w:pPr>
        <w:pStyle w:val="null3"/>
        <w:outlineLvl w:val="3"/>
      </w:pPr>
      <w:r>
        <w:rPr>
          <w:sz w:val="24"/>
          <w:b/>
        </w:rPr>
        <w:t>代理机构：</w:t>
      </w:r>
      <w:r>
        <w:rPr>
          <w:sz w:val="24"/>
          <w:b/>
        </w:rPr>
        <w:t>陕西隆信项目管理有限公司</w:t>
      </w:r>
    </w:p>
    <w:p>
      <w:pPr>
        <w:pStyle w:val="null3"/>
      </w:pPr>
      <w:r>
        <w:rPr/>
        <w:t xml:space="preserve"> 地址： </w:t>
      </w:r>
      <w:r>
        <w:rPr/>
        <w:t>西安市莲湖区丰登南路9号怡景花园酒店裙楼（A座）2层</w:t>
      </w:r>
    </w:p>
    <w:p>
      <w:pPr>
        <w:pStyle w:val="null3"/>
      </w:pPr>
      <w:r>
        <w:rPr/>
        <w:t xml:space="preserve"> 邮编： </w:t>
      </w:r>
      <w:r>
        <w:rPr/>
        <w:t>/</w:t>
      </w:r>
    </w:p>
    <w:p>
      <w:pPr>
        <w:pStyle w:val="null3"/>
      </w:pPr>
      <w:r>
        <w:rPr/>
        <w:t xml:space="preserve"> 联系人： </w:t>
      </w:r>
      <w:r>
        <w:rPr/>
        <w:t>王小琼 唐昊 任甜</w:t>
      </w:r>
    </w:p>
    <w:p>
      <w:pPr>
        <w:pStyle w:val="null3"/>
      </w:pPr>
      <w:r>
        <w:rPr/>
        <w:t xml:space="preserve"> 联系电话： </w:t>
      </w:r>
      <w:r>
        <w:rPr/>
        <w:t>029-88489979-8207</w:t>
      </w:r>
    </w:p>
    <w:p>
      <w:pPr>
        <w:pStyle w:val="null3"/>
        <w:outlineLvl w:val="3"/>
      </w:pPr>
      <w:r>
        <w:rPr>
          <w:sz w:val="24"/>
          <w:b/>
        </w:rPr>
        <w:t>采购监督机构：</w:t>
      </w:r>
      <w:r>
        <w:rPr>
          <w:sz w:val="24"/>
          <w:b/>
        </w:rPr>
        <w:t>西安市碑林区财政局</w:t>
      </w:r>
    </w:p>
    <w:p>
      <w:pPr>
        <w:pStyle w:val="null3"/>
        <w:ind w:firstLine="480"/>
      </w:pPr>
      <w:r>
        <w:rPr/>
        <w:t>联系人：</w:t>
      </w:r>
      <w:r>
        <w:rPr/>
        <w:t>杨志刚</w:t>
      </w:r>
    </w:p>
    <w:p>
      <w:pPr>
        <w:pStyle w:val="null3"/>
        <w:ind w:firstLine="480"/>
      </w:pPr>
      <w:r>
        <w:rPr/>
        <w:t>联系电话：</w:t>
      </w:r>
      <w:r>
        <w:rPr/>
        <w:t>029-89625302</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采购包1：2,647,351.84元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造价咨询服务费收费标准：以项目最高限价为取费基数，按照《陕西省物价局、陕西省住房和城乡建设厅关于我省工程造价咨询服务收费标准有关问题的通知》（陕价行发[2014]88号）文件规定标准计取。 代理服务费具体收费金额将在成交公告中公布。 请将采购代理服务费汇至下列指定账户： 开户名称：陕西隆信项目管理有限公司 开 户 行：招商银行股份有限公司西安土门支行 账 号：129904064810902 财务部电话：029-88489979-8501 注：代理服务费和造价咨询服务费包含在报价中，不需单独列项。</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西安市碑林区长安路街道办事处（本级）</w:t>
      </w:r>
      <w:r>
        <w:rPr/>
        <w:t>和</w:t>
      </w:r>
      <w:r>
        <w:rPr/>
        <w:t>陕西隆信项目管理有限公司</w:t>
      </w:r>
      <w:r>
        <w:rPr/>
        <w:t>享有。对磋商文件中供应商参加本次政府采购活动应当具备的条件，磋商项目技术、服务、商务及其他要求，评审细则及标准由</w:t>
      </w:r>
      <w:r>
        <w:rPr/>
        <w:t>西安市碑林区长安路街道办事处（本级）</w:t>
      </w:r>
      <w:r>
        <w:rPr/>
        <w:t>负责解释。除上述磋商文件内容，其他内容由</w:t>
      </w:r>
      <w:r>
        <w:rPr/>
        <w:t>陕西隆信项目管理有限公司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西安市碑林区长安路街道办事处（本级）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陕西隆信项目管理有限公司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1）达到相关建设工程施工及验收规范“合格”标准；（2）符合《安全生产管理条例》的标准；符合工程相关规范要求；（3）工程验收标准：双方约定，在符合采购文件中本工程项目施工要求的前提下，以甲方和用地单位现场验收合格为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陕西隆信项目管理有限公司</w:t>
      </w:r>
      <w:r>
        <w:rPr/>
        <w:t xml:space="preserve"> 负责答复；供应商对采购过程的询问、质疑由</w:t>
      </w:r>
      <w:r>
        <w:rPr/>
        <w:t>陕西隆信项目管理有限公司</w:t>
      </w:r>
      <w:r>
        <w:rPr/>
        <w:t xml:space="preserve"> 负责答复；供应商对采购结果的询问、质疑由 </w:t>
      </w:r>
      <w:r>
        <w:rPr/>
        <w:t>陕西隆信项目管理有限公司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联系人：王小琼 唐昊 任甜</w:t>
      </w:r>
    </w:p>
    <w:p>
      <w:pPr>
        <w:pStyle w:val="null3"/>
      </w:pPr>
      <w:r>
        <w:rPr/>
        <w:t>联系电话：029-88489979-8207</w:t>
      </w:r>
    </w:p>
    <w:p>
      <w:pPr>
        <w:pStyle w:val="null3"/>
      </w:pPr>
      <w:r>
        <w:rPr/>
        <w:t>地址：西安市莲湖区丰登南路9号怡景花园酒店裙楼（A座）2层</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2,647,351.84</w:t>
      </w:r>
    </w:p>
    <w:p>
      <w:pPr>
        <w:pStyle w:val="null3"/>
      </w:pPr>
      <w:r>
        <w:rPr/>
        <w:t>采购包最高限价（元）: 2,569,300.36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长安路街道办事处朱雀大街北段东侧连片改造项目前期拆除项目</w:t>
            </w:r>
          </w:p>
        </w:tc>
        <w:tc>
          <w:tcPr>
            <w:tcW w:type="dxa" w:w="1384"/>
          </w:tcPr>
          <w:p>
            <w:pPr>
              <w:pStyle w:val="null3"/>
              <w:jc w:val="right"/>
            </w:pPr>
            <w:r>
              <w:rPr/>
              <w:t>1.00</w:t>
            </w:r>
          </w:p>
        </w:tc>
        <w:tc>
          <w:tcPr>
            <w:tcW w:type="dxa" w:w="1384"/>
          </w:tcPr>
          <w:p>
            <w:pPr>
              <w:pStyle w:val="null3"/>
              <w:jc w:val="right"/>
            </w:pPr>
            <w:r>
              <w:rPr/>
              <w:t>2,647,351.84</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标的名称：长安路街道办事处朱雀大街北段东侧连片改造项目前期拆除项目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255" w:after="105"/>
              <w:ind w:left="330"/>
              <w:jc w:val="center"/>
            </w:pPr>
            <w:r>
              <w:rPr>
                <w:rFonts w:ascii="宋体" w:hAnsi="宋体" w:cs="宋体" w:eastAsia="宋体"/>
                <w:sz w:val="20"/>
                <w:b/>
                <w:color w:val="0000FF"/>
              </w:rPr>
              <w:t>采购需求</w:t>
            </w:r>
          </w:p>
          <w:p>
            <w:pPr>
              <w:pStyle w:val="null3"/>
              <w:jc w:val="both"/>
            </w:pPr>
            <w:r>
              <w:rPr>
                <w:rFonts w:ascii="宋体" w:hAnsi="宋体" w:cs="宋体" w:eastAsia="宋体"/>
                <w:color w:val="0000FF"/>
              </w:rPr>
              <w:t>一、项目概况</w:t>
            </w:r>
          </w:p>
          <w:p>
            <w:pPr>
              <w:pStyle w:val="null3"/>
              <w:jc w:val="both"/>
            </w:pPr>
            <w:r>
              <w:rPr>
                <w:rFonts w:ascii="宋体" w:hAnsi="宋体" w:cs="宋体" w:eastAsia="宋体"/>
                <w:color w:val="0000FF"/>
              </w:rPr>
              <w:t>长安路街道办事处朱雀大街北段东侧连片改造项目前期拆除项目对范围内所有建筑物和构筑物及其附属物的拆除、垃圾清运、地下开挖、建设临时围墙及大门等，拟拆除总面积约</w:t>
            </w:r>
            <w:r>
              <w:rPr>
                <w:rFonts w:ascii="calibri" w:hAnsi="calibri" w:cs="calibri" w:eastAsia="calibri"/>
                <w:color w:val="0000FF"/>
              </w:rPr>
              <w:t>14000</w:t>
            </w:r>
            <w:r>
              <w:rPr>
                <w:rFonts w:ascii="宋体" w:hAnsi="宋体" w:cs="宋体" w:eastAsia="宋体"/>
                <w:color w:val="0000FF"/>
              </w:rPr>
              <w:t>平方米（具体以工程量清单为准）。本项目所属行业：建筑业。</w:t>
            </w:r>
          </w:p>
          <w:p>
            <w:pPr>
              <w:pStyle w:val="null3"/>
              <w:jc w:val="both"/>
            </w:pPr>
            <w:r>
              <w:rPr>
                <w:rFonts w:ascii="宋体" w:hAnsi="宋体" w:cs="宋体" w:eastAsia="宋体"/>
                <w:color w:val="0000FF"/>
              </w:rPr>
              <w:t>二、工程内容和施工地点、计划工期、缺陷责任期、质量保修期</w:t>
            </w:r>
          </w:p>
          <w:p>
            <w:pPr>
              <w:pStyle w:val="null3"/>
              <w:jc w:val="both"/>
            </w:pPr>
            <w:r>
              <w:rPr>
                <w:rFonts w:ascii="宋体" w:hAnsi="宋体" w:cs="宋体" w:eastAsia="宋体"/>
                <w:color w:val="0000FF"/>
              </w:rPr>
              <w:t>（一）工程内容：结构及楼板</w:t>
            </w:r>
            <w:r>
              <w:rPr>
                <w:rFonts w:ascii="calibri" w:hAnsi="calibri" w:cs="calibri" w:eastAsia="calibri"/>
                <w:color w:val="0000FF"/>
              </w:rPr>
              <w:t>:</w:t>
            </w:r>
            <w:r>
              <w:rPr>
                <w:rFonts w:ascii="宋体" w:hAnsi="宋体" w:cs="宋体" w:eastAsia="宋体"/>
                <w:color w:val="0000FF"/>
              </w:rPr>
              <w:t>砖混结构拆除、砖木结构拆除；正负</w:t>
            </w:r>
            <w:r>
              <w:rPr>
                <w:rFonts w:ascii="calibri" w:hAnsi="calibri" w:cs="calibri" w:eastAsia="calibri"/>
                <w:color w:val="0000FF"/>
              </w:rPr>
              <w:t>0</w:t>
            </w:r>
            <w:r>
              <w:rPr>
                <w:rFonts w:ascii="宋体" w:hAnsi="宋体" w:cs="宋体" w:eastAsia="宋体"/>
                <w:color w:val="0000FF"/>
              </w:rPr>
              <w:t>地面向下拆除</w:t>
            </w:r>
            <w:r>
              <w:rPr>
                <w:rFonts w:ascii="calibri" w:hAnsi="calibri" w:cs="calibri" w:eastAsia="calibri"/>
                <w:color w:val="0000FF"/>
              </w:rPr>
              <w:t>600mm</w:t>
            </w:r>
            <w:r>
              <w:rPr>
                <w:rFonts w:ascii="宋体" w:hAnsi="宋体" w:cs="宋体" w:eastAsia="宋体"/>
                <w:color w:val="0000FF"/>
              </w:rPr>
              <w:t>深；断水断电、供电及供水单位相关协调；建设临时围墙及大门；垃圾外运（含开挖、装载、运输、倾倒、填埋处置等）。</w:t>
            </w:r>
          </w:p>
          <w:p>
            <w:pPr>
              <w:pStyle w:val="null3"/>
              <w:jc w:val="both"/>
            </w:pPr>
            <w:r>
              <w:rPr>
                <w:rFonts w:ascii="宋体" w:hAnsi="宋体" w:cs="宋体" w:eastAsia="宋体"/>
                <w:color w:val="0000FF"/>
              </w:rPr>
              <w:t>（二）工程地点：陕西省西安市碑林区朱雀大街北段东侧。</w:t>
            </w:r>
          </w:p>
          <w:p>
            <w:pPr>
              <w:pStyle w:val="null3"/>
              <w:jc w:val="both"/>
            </w:pPr>
            <w:r>
              <w:rPr>
                <w:rFonts w:ascii="宋体" w:hAnsi="宋体" w:cs="宋体" w:eastAsia="宋体"/>
                <w:color w:val="0000FF"/>
              </w:rPr>
              <w:t>（三）计划工期：自进场之日起</w:t>
            </w:r>
            <w:r>
              <w:rPr>
                <w:rFonts w:ascii="calibri" w:hAnsi="calibri" w:cs="calibri" w:eastAsia="calibri"/>
                <w:color w:val="0000FF"/>
              </w:rPr>
              <w:t>60</w:t>
            </w:r>
            <w:r>
              <w:rPr>
                <w:rFonts w:ascii="宋体" w:hAnsi="宋体" w:cs="宋体" w:eastAsia="宋体"/>
                <w:color w:val="0000FF"/>
              </w:rPr>
              <w:t>个日历日内竣工。</w:t>
            </w:r>
          </w:p>
          <w:p>
            <w:pPr>
              <w:pStyle w:val="null3"/>
              <w:jc w:val="both"/>
            </w:pPr>
            <w:r>
              <w:rPr>
                <w:rFonts w:ascii="宋体" w:hAnsi="宋体" w:cs="宋体" w:eastAsia="宋体"/>
                <w:color w:val="0000FF"/>
              </w:rPr>
              <w:t>（四）缺陷责任期：</w:t>
            </w:r>
            <w:r>
              <w:rPr>
                <w:rFonts w:ascii="calibri" w:hAnsi="calibri" w:cs="calibri" w:eastAsia="calibri"/>
                <w:color w:val="0000FF"/>
              </w:rPr>
              <w:t>2</w:t>
            </w:r>
            <w:r>
              <w:rPr>
                <w:rFonts w:ascii="宋体" w:hAnsi="宋体" w:cs="宋体" w:eastAsia="宋体"/>
                <w:color w:val="0000FF"/>
              </w:rPr>
              <w:t>年。</w:t>
            </w:r>
          </w:p>
          <w:p>
            <w:pPr>
              <w:pStyle w:val="null3"/>
              <w:jc w:val="both"/>
            </w:pPr>
            <w:r>
              <w:rPr>
                <w:rFonts w:ascii="宋体" w:hAnsi="宋体" w:cs="宋体" w:eastAsia="宋体"/>
                <w:color w:val="0000FF"/>
              </w:rPr>
              <w:t>（五）质量保修期：</w:t>
            </w:r>
            <w:r>
              <w:rPr>
                <w:rFonts w:ascii="calibri" w:hAnsi="calibri" w:cs="calibri" w:eastAsia="calibri"/>
                <w:color w:val="0000FF"/>
              </w:rPr>
              <w:t>/</w:t>
            </w:r>
          </w:p>
          <w:p>
            <w:pPr>
              <w:pStyle w:val="null3"/>
              <w:jc w:val="both"/>
            </w:pPr>
            <w:r>
              <w:rPr>
                <w:rFonts w:ascii="宋体" w:hAnsi="宋体" w:cs="宋体" w:eastAsia="宋体"/>
                <w:color w:val="0000FF"/>
              </w:rPr>
              <w:t>三、工程量清单和计价依据</w:t>
            </w:r>
          </w:p>
          <w:p>
            <w:pPr>
              <w:pStyle w:val="null3"/>
              <w:jc w:val="both"/>
            </w:pPr>
            <w:r>
              <w:rPr>
                <w:rFonts w:ascii="calibri" w:hAnsi="calibri" w:cs="calibri" w:eastAsia="calibri"/>
                <w:color w:val="0000FF"/>
              </w:rPr>
              <w:t>1.</w:t>
            </w:r>
            <w:r>
              <w:rPr>
                <w:rFonts w:ascii="宋体" w:hAnsi="宋体" w:cs="宋体" w:eastAsia="宋体"/>
                <w:color w:val="0000FF"/>
              </w:rPr>
              <w:t>根据长安路街道办事处朱雀大街北段东侧连片改造项目前期拆除项目征收成本预算报告中工程量进行编制；</w:t>
            </w:r>
          </w:p>
          <w:p>
            <w:pPr>
              <w:pStyle w:val="null3"/>
              <w:jc w:val="both"/>
            </w:pPr>
            <w:r>
              <w:rPr>
                <w:rFonts w:ascii="calibri" w:hAnsi="calibri" w:cs="calibri" w:eastAsia="calibri"/>
                <w:color w:val="0000FF"/>
              </w:rPr>
              <w:t>2.</w:t>
            </w:r>
            <w:r>
              <w:rPr>
                <w:rFonts w:ascii="宋体" w:hAnsi="宋体" w:cs="宋体" w:eastAsia="宋体"/>
                <w:color w:val="0000FF"/>
              </w:rPr>
              <w:t>《陕西省建设工程工程量清单计价规则》【</w:t>
            </w:r>
            <w:r>
              <w:rPr>
                <w:rFonts w:ascii="calibri" w:hAnsi="calibri" w:cs="calibri" w:eastAsia="calibri"/>
                <w:color w:val="0000FF"/>
              </w:rPr>
              <w:t>2009</w:t>
            </w:r>
            <w:r>
              <w:rPr>
                <w:rFonts w:ascii="宋体" w:hAnsi="宋体" w:cs="宋体" w:eastAsia="宋体"/>
                <w:color w:val="0000FF"/>
              </w:rPr>
              <w:t>】；</w:t>
            </w:r>
          </w:p>
          <w:p>
            <w:pPr>
              <w:pStyle w:val="null3"/>
              <w:jc w:val="both"/>
            </w:pPr>
            <w:r>
              <w:rPr>
                <w:rFonts w:ascii="calibri" w:hAnsi="calibri" w:cs="calibri" w:eastAsia="calibri"/>
                <w:color w:val="0000FF"/>
              </w:rPr>
              <w:t>3.</w:t>
            </w:r>
            <w:r>
              <w:rPr>
                <w:rFonts w:ascii="宋体" w:hAnsi="宋体" w:cs="宋体" w:eastAsia="宋体"/>
                <w:color w:val="0000FF"/>
              </w:rPr>
              <w:t>陕西省建设厅《全统修缮定额土建工程陕西省价目表》【</w:t>
            </w:r>
            <w:r>
              <w:rPr>
                <w:rFonts w:ascii="calibri" w:hAnsi="calibri" w:cs="calibri" w:eastAsia="calibri"/>
                <w:color w:val="0000FF"/>
              </w:rPr>
              <w:t>2001</w:t>
            </w:r>
            <w:r>
              <w:rPr>
                <w:rFonts w:ascii="宋体" w:hAnsi="宋体" w:cs="宋体" w:eastAsia="宋体"/>
                <w:color w:val="0000FF"/>
              </w:rPr>
              <w:t>】；</w:t>
            </w:r>
          </w:p>
          <w:p>
            <w:pPr>
              <w:pStyle w:val="null3"/>
              <w:jc w:val="both"/>
            </w:pPr>
            <w:r>
              <w:rPr>
                <w:rFonts w:ascii="calibri" w:hAnsi="calibri" w:cs="calibri" w:eastAsia="calibri"/>
                <w:color w:val="0000FF"/>
              </w:rPr>
              <w:t>4.</w:t>
            </w:r>
            <w:r>
              <w:rPr>
                <w:rFonts w:ascii="宋体" w:hAnsi="宋体" w:cs="宋体" w:eastAsia="宋体"/>
                <w:color w:val="0000FF"/>
              </w:rPr>
              <w:t>《关于调整陕西省建设工程计价依据的通知》（陕建发【</w:t>
            </w:r>
            <w:r>
              <w:rPr>
                <w:rFonts w:ascii="calibri" w:hAnsi="calibri" w:cs="calibri" w:eastAsia="calibri"/>
                <w:color w:val="0000FF"/>
              </w:rPr>
              <w:t>2019</w:t>
            </w:r>
            <w:r>
              <w:rPr>
                <w:rFonts w:ascii="宋体" w:hAnsi="宋体" w:cs="宋体" w:eastAsia="宋体"/>
                <w:color w:val="0000FF"/>
              </w:rPr>
              <w:t>】</w:t>
            </w:r>
            <w:r>
              <w:rPr>
                <w:rFonts w:ascii="calibri" w:hAnsi="calibri" w:cs="calibri" w:eastAsia="calibri"/>
                <w:color w:val="0000FF"/>
              </w:rPr>
              <w:t>45</w:t>
            </w:r>
            <w:r>
              <w:rPr>
                <w:rFonts w:ascii="宋体" w:hAnsi="宋体" w:cs="宋体" w:eastAsia="宋体"/>
                <w:color w:val="0000FF"/>
              </w:rPr>
              <w:t>号文）；</w:t>
            </w:r>
          </w:p>
          <w:p>
            <w:pPr>
              <w:pStyle w:val="null3"/>
              <w:jc w:val="both"/>
            </w:pPr>
            <w:r>
              <w:rPr>
                <w:rFonts w:ascii="calibri" w:hAnsi="calibri" w:cs="calibri" w:eastAsia="calibri"/>
                <w:color w:val="0000FF"/>
              </w:rPr>
              <w:t>5.</w:t>
            </w:r>
            <w:r>
              <w:rPr>
                <w:rFonts w:ascii="宋体" w:hAnsi="宋体" w:cs="宋体" w:eastAsia="宋体"/>
                <w:color w:val="0000FF"/>
              </w:rPr>
              <w:t>《关于增加建设工程扬尘治理专项措施费》（陕建发【</w:t>
            </w:r>
            <w:r>
              <w:rPr>
                <w:rFonts w:ascii="calibri" w:hAnsi="calibri" w:cs="calibri" w:eastAsia="calibri"/>
                <w:color w:val="0000FF"/>
              </w:rPr>
              <w:t>2017</w:t>
            </w:r>
            <w:r>
              <w:rPr>
                <w:rFonts w:ascii="宋体" w:hAnsi="宋体" w:cs="宋体" w:eastAsia="宋体"/>
                <w:color w:val="0000FF"/>
              </w:rPr>
              <w:t>】</w:t>
            </w:r>
            <w:r>
              <w:rPr>
                <w:rFonts w:ascii="calibri" w:hAnsi="calibri" w:cs="calibri" w:eastAsia="calibri"/>
                <w:color w:val="0000FF"/>
              </w:rPr>
              <w:t>270</w:t>
            </w:r>
            <w:r>
              <w:rPr>
                <w:rFonts w:ascii="宋体" w:hAnsi="宋体" w:cs="宋体" w:eastAsia="宋体"/>
                <w:color w:val="0000FF"/>
              </w:rPr>
              <w:t>号文件）；</w:t>
            </w:r>
          </w:p>
          <w:p>
            <w:pPr>
              <w:pStyle w:val="null3"/>
              <w:jc w:val="both"/>
            </w:pPr>
            <w:r>
              <w:rPr>
                <w:rFonts w:ascii="calibri" w:hAnsi="calibri" w:cs="calibri" w:eastAsia="calibri"/>
                <w:color w:val="0000FF"/>
              </w:rPr>
              <w:t>6.</w:t>
            </w:r>
            <w:r>
              <w:rPr>
                <w:rFonts w:ascii="宋体" w:hAnsi="宋体" w:cs="宋体" w:eastAsia="宋体"/>
                <w:color w:val="0000FF"/>
              </w:rPr>
              <w:t>《关于发布我省落实建筑工人实名制管理计价依据的通知》（陕建发【</w:t>
            </w:r>
            <w:r>
              <w:rPr>
                <w:rFonts w:ascii="calibri" w:hAnsi="calibri" w:cs="calibri" w:eastAsia="calibri"/>
                <w:color w:val="0000FF"/>
              </w:rPr>
              <w:t>2019</w:t>
            </w:r>
            <w:r>
              <w:rPr>
                <w:rFonts w:ascii="宋体" w:hAnsi="宋体" w:cs="宋体" w:eastAsia="宋体"/>
                <w:color w:val="0000FF"/>
              </w:rPr>
              <w:t>】</w:t>
            </w:r>
            <w:r>
              <w:rPr>
                <w:rFonts w:ascii="calibri" w:hAnsi="calibri" w:cs="calibri" w:eastAsia="calibri"/>
                <w:color w:val="0000FF"/>
              </w:rPr>
              <w:t>1246</w:t>
            </w:r>
            <w:r>
              <w:rPr>
                <w:rFonts w:ascii="宋体" w:hAnsi="宋体" w:cs="宋体" w:eastAsia="宋体"/>
                <w:color w:val="0000FF"/>
              </w:rPr>
              <w:t>号文件）；</w:t>
            </w:r>
          </w:p>
          <w:p>
            <w:pPr>
              <w:pStyle w:val="null3"/>
              <w:jc w:val="both"/>
            </w:pPr>
            <w:r>
              <w:rPr>
                <w:rFonts w:ascii="calibri" w:hAnsi="calibri" w:cs="calibri" w:eastAsia="calibri"/>
                <w:color w:val="0000FF"/>
              </w:rPr>
              <w:t>7.</w:t>
            </w:r>
            <w:r>
              <w:rPr>
                <w:rFonts w:ascii="宋体" w:hAnsi="宋体" w:cs="宋体" w:eastAsia="宋体"/>
                <w:color w:val="0000FF"/>
              </w:rPr>
              <w:t>《关于建筑施工安全生产责任保险费用计价的通知》（陕建发【</w:t>
            </w:r>
            <w:r>
              <w:rPr>
                <w:rFonts w:ascii="calibri" w:hAnsi="calibri" w:cs="calibri" w:eastAsia="calibri"/>
                <w:color w:val="0000FF"/>
              </w:rPr>
              <w:t>2020</w:t>
            </w:r>
            <w:r>
              <w:rPr>
                <w:rFonts w:ascii="宋体" w:hAnsi="宋体" w:cs="宋体" w:eastAsia="宋体"/>
                <w:color w:val="0000FF"/>
              </w:rPr>
              <w:t>】</w:t>
            </w:r>
            <w:r>
              <w:rPr>
                <w:rFonts w:ascii="calibri" w:hAnsi="calibri" w:cs="calibri" w:eastAsia="calibri"/>
                <w:color w:val="0000FF"/>
              </w:rPr>
              <w:t>1097</w:t>
            </w:r>
            <w:r>
              <w:rPr>
                <w:rFonts w:ascii="宋体" w:hAnsi="宋体" w:cs="宋体" w:eastAsia="宋体"/>
                <w:color w:val="0000FF"/>
              </w:rPr>
              <w:t>号文件）；</w:t>
            </w:r>
          </w:p>
          <w:p>
            <w:pPr>
              <w:pStyle w:val="null3"/>
              <w:jc w:val="both"/>
            </w:pPr>
            <w:r>
              <w:rPr>
                <w:rFonts w:ascii="calibri" w:hAnsi="calibri" w:cs="calibri" w:eastAsia="calibri"/>
                <w:color w:val="0000FF"/>
              </w:rPr>
              <w:t>8.</w:t>
            </w:r>
            <w:r>
              <w:rPr>
                <w:rFonts w:ascii="宋体" w:hAnsi="宋体" w:cs="宋体" w:eastAsia="宋体"/>
                <w:color w:val="0000FF"/>
              </w:rPr>
              <w:t>《关于调整房屋建筑和市政基础设施工程工程量清单计价综合人工单价的通知》（陕建发〔</w:t>
            </w:r>
            <w:r>
              <w:rPr>
                <w:rFonts w:ascii="calibri" w:hAnsi="calibri" w:cs="calibri" w:eastAsia="calibri"/>
                <w:color w:val="0000FF"/>
              </w:rPr>
              <w:t>2021</w:t>
            </w:r>
            <w:r>
              <w:rPr>
                <w:rFonts w:ascii="宋体" w:hAnsi="宋体" w:cs="宋体" w:eastAsia="宋体"/>
                <w:color w:val="0000FF"/>
              </w:rPr>
              <w:t>〕</w:t>
            </w:r>
            <w:r>
              <w:rPr>
                <w:rFonts w:ascii="calibri" w:hAnsi="calibri" w:cs="calibri" w:eastAsia="calibri"/>
                <w:color w:val="0000FF"/>
              </w:rPr>
              <w:t>1097</w:t>
            </w:r>
            <w:r>
              <w:rPr>
                <w:rFonts w:ascii="宋体" w:hAnsi="宋体" w:cs="宋体" w:eastAsia="宋体"/>
                <w:color w:val="0000FF"/>
              </w:rPr>
              <w:t>号）；</w:t>
            </w:r>
          </w:p>
          <w:p>
            <w:pPr>
              <w:pStyle w:val="null3"/>
              <w:jc w:val="both"/>
            </w:pPr>
            <w:r>
              <w:rPr>
                <w:rFonts w:ascii="calibri" w:hAnsi="calibri" w:cs="calibri" w:eastAsia="calibri"/>
                <w:color w:val="0000FF"/>
              </w:rPr>
              <w:t>9.</w:t>
            </w:r>
            <w:r>
              <w:rPr>
                <w:rFonts w:ascii="宋体" w:hAnsi="宋体" w:cs="宋体" w:eastAsia="宋体"/>
                <w:color w:val="0000FF"/>
              </w:rPr>
              <w:t>《关于全省统一停止收缴建筑业劳保费用的通知》（陕建发【</w:t>
            </w:r>
            <w:r>
              <w:rPr>
                <w:rFonts w:ascii="calibri" w:hAnsi="calibri" w:cs="calibri" w:eastAsia="calibri"/>
                <w:color w:val="0000FF"/>
              </w:rPr>
              <w:t>2021</w:t>
            </w:r>
            <w:r>
              <w:rPr>
                <w:rFonts w:ascii="宋体" w:hAnsi="宋体" w:cs="宋体" w:eastAsia="宋体"/>
                <w:color w:val="0000FF"/>
              </w:rPr>
              <w:t>】</w:t>
            </w:r>
            <w:r>
              <w:rPr>
                <w:rFonts w:ascii="calibri" w:hAnsi="calibri" w:cs="calibri" w:eastAsia="calibri"/>
                <w:color w:val="0000FF"/>
              </w:rPr>
              <w:t>1021</w:t>
            </w:r>
            <w:r>
              <w:rPr>
                <w:rFonts w:ascii="宋体" w:hAnsi="宋体" w:cs="宋体" w:eastAsia="宋体"/>
                <w:color w:val="0000FF"/>
              </w:rPr>
              <w:t>号文件）；</w:t>
            </w:r>
          </w:p>
          <w:p>
            <w:pPr>
              <w:pStyle w:val="null3"/>
              <w:jc w:val="both"/>
            </w:pPr>
            <w:r>
              <w:rPr>
                <w:rFonts w:ascii="calibri" w:hAnsi="calibri" w:cs="calibri" w:eastAsia="calibri"/>
                <w:color w:val="0000FF"/>
              </w:rPr>
              <w:t>10.</w:t>
            </w:r>
            <w:r>
              <w:rPr>
                <w:rFonts w:ascii="宋体" w:hAnsi="宋体" w:cs="宋体" w:eastAsia="宋体"/>
                <w:color w:val="0000FF"/>
              </w:rPr>
              <w:t>西安市住房和城乡建设局《关于加强房建和市政基础设施工程建筑垃圾清运造价管理的通知》；</w:t>
            </w:r>
          </w:p>
          <w:p>
            <w:pPr>
              <w:pStyle w:val="null3"/>
              <w:jc w:val="both"/>
            </w:pPr>
            <w:r>
              <w:rPr>
                <w:rFonts w:ascii="calibri" w:hAnsi="calibri" w:cs="calibri" w:eastAsia="calibri"/>
                <w:color w:val="0000FF"/>
              </w:rPr>
              <w:t>11.</w:t>
            </w:r>
            <w:r>
              <w:rPr>
                <w:rFonts w:ascii="宋体" w:hAnsi="宋体" w:cs="宋体" w:eastAsia="宋体"/>
                <w:color w:val="0000FF"/>
              </w:rPr>
              <w:t>正常施工组织设计及施工方法；</w:t>
            </w:r>
          </w:p>
          <w:p>
            <w:pPr>
              <w:pStyle w:val="null3"/>
              <w:jc w:val="both"/>
            </w:pPr>
            <w:r>
              <w:rPr>
                <w:rFonts w:ascii="calibri" w:hAnsi="calibri" w:cs="calibri" w:eastAsia="calibri"/>
                <w:color w:val="0000FF"/>
              </w:rPr>
              <w:t>12.</w:t>
            </w:r>
            <w:r>
              <w:rPr>
                <w:rFonts w:ascii="宋体" w:hAnsi="宋体" w:cs="宋体" w:eastAsia="宋体"/>
                <w:color w:val="0000FF"/>
              </w:rPr>
              <w:t>与建设工程项目有关的标准、规范、图集、技术资料；</w:t>
            </w:r>
          </w:p>
          <w:p>
            <w:pPr>
              <w:pStyle w:val="null3"/>
              <w:jc w:val="both"/>
            </w:pPr>
            <w:r>
              <w:rPr>
                <w:rFonts w:ascii="calibri" w:hAnsi="calibri" w:cs="calibri" w:eastAsia="calibri"/>
                <w:color w:val="0000FF"/>
              </w:rPr>
              <w:t>13.</w:t>
            </w:r>
            <w:r>
              <w:rPr>
                <w:rFonts w:ascii="宋体" w:hAnsi="宋体" w:cs="宋体" w:eastAsia="宋体"/>
                <w:color w:val="0000FF"/>
              </w:rPr>
              <w:t>工程量清单电子版使用广联达云计价软件</w:t>
            </w:r>
            <w:r>
              <w:rPr>
                <w:rFonts w:ascii="calibri" w:hAnsi="calibri" w:cs="calibri" w:eastAsia="calibri"/>
                <w:color w:val="0000FF"/>
              </w:rPr>
              <w:t>GCCP6.0</w:t>
            </w:r>
            <w:r>
              <w:rPr>
                <w:rFonts w:ascii="宋体" w:hAnsi="宋体" w:cs="宋体" w:eastAsia="宋体"/>
                <w:color w:val="0000FF"/>
              </w:rPr>
              <w:t>（版本：</w:t>
            </w:r>
            <w:r>
              <w:rPr>
                <w:rFonts w:ascii="calibri" w:hAnsi="calibri" w:cs="calibri" w:eastAsia="calibri"/>
                <w:color w:val="0000FF"/>
              </w:rPr>
              <w:t>6.4100.23.121</w:t>
            </w:r>
            <w:r>
              <w:rPr>
                <w:rFonts w:ascii="宋体" w:hAnsi="宋体" w:cs="宋体" w:eastAsia="宋体"/>
                <w:color w:val="0000FF"/>
              </w:rPr>
              <w:t>）；</w:t>
            </w:r>
          </w:p>
          <w:p>
            <w:pPr>
              <w:pStyle w:val="null3"/>
              <w:jc w:val="both"/>
            </w:pPr>
            <w:r>
              <w:rPr>
                <w:rFonts w:ascii="calibri" w:hAnsi="calibri" w:cs="calibri" w:eastAsia="calibri"/>
                <w:color w:val="0000FF"/>
              </w:rPr>
              <w:t>14.</w:t>
            </w:r>
            <w:r>
              <w:rPr>
                <w:rFonts w:ascii="宋体" w:hAnsi="宋体" w:cs="宋体" w:eastAsia="宋体"/>
                <w:color w:val="0000FF"/>
              </w:rPr>
              <w:t>本工程材料价依据</w:t>
            </w:r>
            <w:r>
              <w:rPr>
                <w:rFonts w:ascii="calibri" w:hAnsi="calibri" w:cs="calibri" w:eastAsia="calibri"/>
                <w:color w:val="0000FF"/>
              </w:rPr>
              <w:t>2024</w:t>
            </w:r>
            <w:r>
              <w:rPr>
                <w:rFonts w:ascii="宋体" w:hAnsi="宋体" w:cs="宋体" w:eastAsia="宋体"/>
                <w:color w:val="0000FF"/>
              </w:rPr>
              <w:t>年第</w:t>
            </w:r>
            <w:r>
              <w:rPr>
                <w:rFonts w:ascii="calibri" w:hAnsi="calibri" w:cs="calibri" w:eastAsia="calibri"/>
                <w:color w:val="0000FF"/>
              </w:rPr>
              <w:t>9</w:t>
            </w:r>
            <w:r>
              <w:rPr>
                <w:rFonts w:ascii="宋体" w:hAnsi="宋体" w:cs="宋体" w:eastAsia="宋体"/>
                <w:color w:val="0000FF"/>
              </w:rPr>
              <w:t>期《陕西省工程造价管理信息</w:t>
            </w:r>
            <w:r>
              <w:rPr>
                <w:rFonts w:ascii="calibri" w:hAnsi="calibri" w:cs="calibri" w:eastAsia="calibri"/>
                <w:color w:val="0000FF"/>
              </w:rPr>
              <w:t>-</w:t>
            </w:r>
            <w:r>
              <w:rPr>
                <w:rFonts w:ascii="宋体" w:hAnsi="宋体" w:cs="宋体" w:eastAsia="宋体"/>
                <w:color w:val="0000FF"/>
              </w:rPr>
              <w:t>材料信息价》，信息价中没有的材料价按照市场询价计入造价；</w:t>
            </w:r>
          </w:p>
          <w:p>
            <w:pPr>
              <w:pStyle w:val="null3"/>
              <w:jc w:val="both"/>
            </w:pPr>
            <w:r>
              <w:rPr>
                <w:rFonts w:ascii="calibri" w:hAnsi="calibri" w:cs="calibri" w:eastAsia="calibri"/>
                <w:color w:val="0000FF"/>
              </w:rPr>
              <w:t>15.</w:t>
            </w:r>
            <w:r>
              <w:rPr>
                <w:rFonts w:ascii="宋体" w:hAnsi="宋体" w:cs="宋体" w:eastAsia="宋体"/>
                <w:color w:val="0000FF"/>
              </w:rPr>
              <w:t>劳保统筹基金计入工程造价；</w:t>
            </w:r>
          </w:p>
          <w:p>
            <w:pPr>
              <w:pStyle w:val="null3"/>
              <w:jc w:val="both"/>
            </w:pPr>
            <w:r>
              <w:rPr>
                <w:rFonts w:ascii="calibri" w:hAnsi="calibri" w:cs="calibri" w:eastAsia="calibri"/>
                <w:color w:val="0000FF"/>
              </w:rPr>
              <w:t>16.</w:t>
            </w:r>
            <w:r>
              <w:rPr>
                <w:rFonts w:ascii="宋体" w:hAnsi="宋体" w:cs="宋体" w:eastAsia="宋体"/>
                <w:color w:val="0000FF"/>
              </w:rPr>
              <w:t>垃圾外运价格根据《西安市物价局 西安市城市管理局关于发布西安市建筑垃圾处理收费指导标准的通知》市物发〔</w:t>
            </w:r>
            <w:r>
              <w:rPr>
                <w:rFonts w:ascii="calibri" w:hAnsi="calibri" w:cs="calibri" w:eastAsia="calibri"/>
                <w:color w:val="0000FF"/>
              </w:rPr>
              <w:t>2016</w:t>
            </w:r>
            <w:r>
              <w:rPr>
                <w:rFonts w:ascii="宋体" w:hAnsi="宋体" w:cs="宋体" w:eastAsia="宋体"/>
                <w:color w:val="0000FF"/>
              </w:rPr>
              <w:t>〕</w:t>
            </w:r>
            <w:r>
              <w:rPr>
                <w:rFonts w:ascii="calibri" w:hAnsi="calibri" w:cs="calibri" w:eastAsia="calibri"/>
                <w:color w:val="0000FF"/>
              </w:rPr>
              <w:t>105</w:t>
            </w:r>
            <w:r>
              <w:rPr>
                <w:rFonts w:ascii="宋体" w:hAnsi="宋体" w:cs="宋体" w:eastAsia="宋体"/>
                <w:color w:val="0000FF"/>
              </w:rPr>
              <w:t>号；</w:t>
            </w:r>
          </w:p>
          <w:p>
            <w:pPr>
              <w:pStyle w:val="null3"/>
              <w:jc w:val="both"/>
            </w:pPr>
            <w:r>
              <w:rPr>
                <w:rFonts w:ascii="calibri" w:hAnsi="calibri" w:cs="calibri" w:eastAsia="calibri"/>
                <w:color w:val="0000FF"/>
              </w:rPr>
              <w:t>17.</w:t>
            </w:r>
            <w:r>
              <w:rPr>
                <w:rFonts w:ascii="宋体" w:hAnsi="宋体" w:cs="宋体" w:eastAsia="宋体"/>
                <w:color w:val="0000FF"/>
              </w:rPr>
              <w:t>垃圾外运价格包括建筑垃圾的运输、倾倒、填埋处置等费用；</w:t>
            </w:r>
          </w:p>
          <w:p>
            <w:pPr>
              <w:pStyle w:val="null3"/>
              <w:jc w:val="both"/>
            </w:pPr>
            <w:r>
              <w:rPr>
                <w:rFonts w:ascii="calibri" w:hAnsi="calibri" w:cs="calibri" w:eastAsia="calibri"/>
                <w:color w:val="0000FF"/>
              </w:rPr>
              <w:t>18.</w:t>
            </w:r>
            <w:r>
              <w:rPr>
                <w:rFonts w:ascii="宋体" w:hAnsi="宋体" w:cs="宋体" w:eastAsia="宋体"/>
                <w:color w:val="0000FF"/>
              </w:rPr>
              <w:t>本工程建设单位不回收材料；</w:t>
            </w:r>
          </w:p>
          <w:p>
            <w:pPr>
              <w:pStyle w:val="null3"/>
              <w:jc w:val="both"/>
            </w:pPr>
            <w:r>
              <w:rPr>
                <w:rFonts w:ascii="calibri" w:hAnsi="calibri" w:cs="calibri" w:eastAsia="calibri"/>
                <w:color w:val="0000FF"/>
              </w:rPr>
              <w:t>19.</w:t>
            </w:r>
            <w:r>
              <w:rPr>
                <w:rFonts w:ascii="宋体" w:hAnsi="宋体" w:cs="宋体" w:eastAsia="宋体"/>
                <w:color w:val="0000FF"/>
              </w:rPr>
              <w:t>工程量清单：详见工程量清单电子版文档。</w:t>
            </w:r>
          </w:p>
          <w:p>
            <w:pPr>
              <w:pStyle w:val="null3"/>
              <w:jc w:val="both"/>
            </w:pPr>
            <w:r>
              <w:rPr>
                <w:rFonts w:ascii="宋体" w:hAnsi="宋体" w:cs="宋体" w:eastAsia="宋体"/>
                <w:color w:val="0000FF"/>
              </w:rPr>
              <w:t>四、施工要求</w:t>
            </w:r>
          </w:p>
          <w:p>
            <w:pPr>
              <w:pStyle w:val="null3"/>
              <w:jc w:val="both"/>
            </w:pPr>
            <w:r>
              <w:rPr>
                <w:rFonts w:ascii="calibri" w:hAnsi="calibri" w:cs="calibri" w:eastAsia="calibri"/>
                <w:color w:val="0000FF"/>
              </w:rPr>
              <w:t>1.</w:t>
            </w:r>
            <w:r>
              <w:rPr>
                <w:rFonts w:ascii="宋体" w:hAnsi="宋体" w:cs="宋体" w:eastAsia="宋体"/>
                <w:color w:val="0000FF"/>
              </w:rPr>
              <w:t>在施工期间，成交供应商必须注意人员安全，加强安全措施，并对施工人员进行安全教育。施工人员必须持证上岗。</w:t>
            </w:r>
          </w:p>
          <w:p>
            <w:pPr>
              <w:pStyle w:val="null3"/>
              <w:jc w:val="both"/>
            </w:pPr>
            <w:r>
              <w:rPr>
                <w:rFonts w:ascii="calibri" w:hAnsi="calibri" w:cs="calibri" w:eastAsia="calibri"/>
                <w:color w:val="0000FF"/>
              </w:rPr>
              <w:t>2.</w:t>
            </w:r>
            <w:r>
              <w:rPr>
                <w:rFonts w:ascii="宋体" w:hAnsi="宋体" w:cs="宋体" w:eastAsia="宋体"/>
                <w:color w:val="0000FF"/>
              </w:rPr>
              <w:t>供应商根据工程实际情况编制施工方案，制定工期进度安排表。</w:t>
            </w:r>
          </w:p>
          <w:p>
            <w:pPr>
              <w:pStyle w:val="null3"/>
              <w:jc w:val="both"/>
            </w:pPr>
            <w:r>
              <w:rPr>
                <w:rFonts w:ascii="calibri" w:hAnsi="calibri" w:cs="calibri" w:eastAsia="calibri"/>
                <w:color w:val="0000FF"/>
              </w:rPr>
              <w:t>3.</w:t>
            </w:r>
            <w:r>
              <w:rPr>
                <w:rFonts w:ascii="宋体" w:hAnsi="宋体" w:cs="宋体" w:eastAsia="宋体"/>
                <w:color w:val="0000FF"/>
              </w:rPr>
              <w:t>供应商在本工程中的项目负责人</w:t>
            </w:r>
            <w:r>
              <w:rPr>
                <w:rFonts w:ascii="calibri" w:hAnsi="calibri" w:cs="calibri" w:eastAsia="calibri"/>
                <w:color w:val="0000FF"/>
              </w:rPr>
              <w:t>(</w:t>
            </w:r>
            <w:r>
              <w:rPr>
                <w:rFonts w:ascii="宋体" w:hAnsi="宋体" w:cs="宋体" w:eastAsia="宋体"/>
                <w:color w:val="0000FF"/>
              </w:rPr>
              <w:t>项目经理</w:t>
            </w:r>
            <w:r>
              <w:rPr>
                <w:rFonts w:ascii="calibri" w:hAnsi="calibri" w:cs="calibri" w:eastAsia="calibri"/>
                <w:color w:val="0000FF"/>
              </w:rPr>
              <w:t>)</w:t>
            </w:r>
            <w:r>
              <w:rPr>
                <w:rFonts w:ascii="宋体" w:hAnsi="宋体" w:cs="宋体" w:eastAsia="宋体"/>
                <w:color w:val="0000FF"/>
              </w:rPr>
              <w:t>，要求技术水平高、组织能力强、有丰富的工程业绩和实践经验，懂管理、善于协调。施工人员中特殊工程人员要求有上岗证。施工队伍稳定，保证整个工程顺利完工。</w:t>
            </w:r>
          </w:p>
          <w:p>
            <w:pPr>
              <w:pStyle w:val="null3"/>
              <w:jc w:val="both"/>
            </w:pPr>
            <w:r>
              <w:rPr>
                <w:rFonts w:ascii="calibri" w:hAnsi="calibri" w:cs="calibri" w:eastAsia="calibri"/>
                <w:color w:val="0000FF"/>
              </w:rPr>
              <w:t>4.</w:t>
            </w:r>
            <w:r>
              <w:rPr>
                <w:rFonts w:ascii="宋体" w:hAnsi="宋体" w:cs="宋体" w:eastAsia="宋体"/>
                <w:color w:val="0000FF"/>
              </w:rPr>
              <w:t>施工过程中，严格遵守建设单位的各种管理规定及规章制度，做到文明施工。发生工伤及意外事故由施工单位负责。</w:t>
            </w:r>
          </w:p>
          <w:p>
            <w:pPr>
              <w:pStyle w:val="null3"/>
              <w:jc w:val="both"/>
            </w:pPr>
            <w:r>
              <w:rPr>
                <w:rFonts w:ascii="calibri" w:hAnsi="calibri" w:cs="calibri" w:eastAsia="calibri"/>
                <w:color w:val="0000FF"/>
              </w:rPr>
              <w:t>5.</w:t>
            </w:r>
            <w:r>
              <w:rPr>
                <w:rFonts w:ascii="宋体" w:hAnsi="宋体" w:cs="宋体" w:eastAsia="宋体"/>
                <w:color w:val="0000FF"/>
              </w:rPr>
              <w:t>严格按照国家和省上有关规定施工、规范施工，确保工程合格，如有更改须事先征得有关方面的同意，并在采购人落实后实施，并出具书面说明。</w:t>
            </w:r>
          </w:p>
          <w:p>
            <w:pPr>
              <w:pStyle w:val="null3"/>
              <w:jc w:val="both"/>
            </w:pPr>
            <w:r>
              <w:rPr>
                <w:rFonts w:ascii="宋体" w:hAnsi="宋体" w:cs="宋体" w:eastAsia="宋体"/>
                <w:color w:val="0000FF"/>
              </w:rPr>
              <w:t>五、商务要求（如合同价款及结算方式等）</w:t>
            </w:r>
          </w:p>
          <w:p>
            <w:pPr>
              <w:pStyle w:val="null3"/>
              <w:jc w:val="both"/>
            </w:pPr>
            <w:r>
              <w:rPr>
                <w:rFonts w:ascii="calibri" w:hAnsi="calibri" w:cs="calibri" w:eastAsia="calibri"/>
                <w:color w:val="0000FF"/>
              </w:rPr>
              <w:t>1</w:t>
            </w:r>
            <w:r>
              <w:rPr>
                <w:rFonts w:ascii="宋体" w:hAnsi="宋体" w:cs="宋体" w:eastAsia="宋体"/>
                <w:color w:val="0000FF"/>
              </w:rPr>
              <w:t>、款项结算：</w:t>
            </w:r>
          </w:p>
          <w:p>
            <w:pPr>
              <w:pStyle w:val="null3"/>
              <w:jc w:val="both"/>
            </w:pPr>
            <w:r>
              <w:rPr>
                <w:rFonts w:ascii="calibri" w:hAnsi="calibri" w:cs="calibri" w:eastAsia="calibri"/>
                <w:sz w:val="20"/>
                <w:color w:val="0000FF"/>
              </w:rPr>
              <w:t>(1)</w:t>
            </w:r>
            <w:r>
              <w:rPr>
                <w:rFonts w:ascii="宋体" w:hAnsi="宋体" w:cs="宋体" w:eastAsia="宋体"/>
                <w:sz w:val="20"/>
                <w:color w:val="0000FF"/>
              </w:rPr>
              <w:t>合同签订后</w:t>
            </w:r>
            <w:r>
              <w:rPr>
                <w:rFonts w:ascii="calibri" w:hAnsi="calibri" w:cs="calibri" w:eastAsia="calibri"/>
                <w:sz w:val="20"/>
                <w:color w:val="0000FF"/>
              </w:rPr>
              <w:t>14</w:t>
            </w:r>
            <w:r>
              <w:rPr>
                <w:rFonts w:ascii="宋体" w:hAnsi="宋体" w:cs="宋体" w:eastAsia="宋体"/>
                <w:sz w:val="20"/>
                <w:color w:val="0000FF"/>
              </w:rPr>
              <w:t>日内支付合同总价款</w:t>
            </w:r>
            <w:r>
              <w:rPr>
                <w:rFonts w:ascii="calibri" w:hAnsi="calibri" w:cs="calibri" w:eastAsia="calibri"/>
                <w:sz w:val="20"/>
                <w:color w:val="0000FF"/>
              </w:rPr>
              <w:t>40%</w:t>
            </w:r>
            <w:r>
              <w:rPr>
                <w:rFonts w:ascii="宋体" w:hAnsi="宋体" w:cs="宋体" w:eastAsia="宋体"/>
                <w:sz w:val="20"/>
                <w:color w:val="0000FF"/>
              </w:rPr>
              <w:t>作为预付款；</w:t>
            </w:r>
          </w:p>
          <w:p>
            <w:pPr>
              <w:pStyle w:val="null3"/>
              <w:jc w:val="both"/>
            </w:pPr>
            <w:r>
              <w:rPr>
                <w:rFonts w:ascii="calibri" w:hAnsi="calibri" w:cs="calibri" w:eastAsia="calibri"/>
                <w:sz w:val="20"/>
                <w:color w:val="0000FF"/>
              </w:rPr>
              <w:t>(2)</w:t>
            </w:r>
            <w:r>
              <w:rPr>
                <w:rFonts w:ascii="宋体" w:hAnsi="宋体" w:cs="宋体" w:eastAsia="宋体"/>
                <w:sz w:val="20"/>
                <w:color w:val="0000FF"/>
              </w:rPr>
              <w:t>工程竣工验收合格后</w:t>
            </w:r>
            <w:r>
              <w:rPr>
                <w:rFonts w:ascii="calibri" w:hAnsi="calibri" w:cs="calibri" w:eastAsia="calibri"/>
                <w:sz w:val="20"/>
                <w:color w:val="0000FF"/>
              </w:rPr>
              <w:t>21</w:t>
            </w:r>
            <w:r>
              <w:rPr>
                <w:rFonts w:ascii="宋体" w:hAnsi="宋体" w:cs="宋体" w:eastAsia="宋体"/>
                <w:sz w:val="20"/>
                <w:color w:val="0000FF"/>
              </w:rPr>
              <w:t>日内支付合同总价款的</w:t>
            </w:r>
            <w:r>
              <w:rPr>
                <w:rFonts w:ascii="calibri" w:hAnsi="calibri" w:cs="calibri" w:eastAsia="calibri"/>
                <w:sz w:val="20"/>
                <w:color w:val="0000FF"/>
              </w:rPr>
              <w:t>60%</w:t>
            </w:r>
            <w:r>
              <w:rPr>
                <w:rFonts w:ascii="宋体" w:hAnsi="宋体" w:cs="宋体" w:eastAsia="宋体"/>
                <w:sz w:val="20"/>
                <w:color w:val="0000FF"/>
              </w:rPr>
              <w:t>。</w:t>
            </w:r>
          </w:p>
          <w:p>
            <w:pPr>
              <w:pStyle w:val="null3"/>
              <w:jc w:val="both"/>
            </w:pPr>
            <w:r>
              <w:rPr>
                <w:rFonts w:ascii="宋体" w:hAnsi="宋体" w:cs="宋体" w:eastAsia="宋体"/>
                <w:color w:val="0000FF"/>
              </w:rPr>
              <w:t>六、其他</w:t>
            </w:r>
          </w:p>
          <w:p>
            <w:pPr>
              <w:pStyle w:val="null3"/>
              <w:jc w:val="both"/>
            </w:pPr>
            <w:r>
              <w:rPr>
                <w:rFonts w:ascii="calibri" w:hAnsi="calibri" w:cs="calibri" w:eastAsia="calibri"/>
                <w:color w:val="0000FF"/>
              </w:rPr>
              <w:t>(</w:t>
            </w:r>
            <w:r>
              <w:rPr>
                <w:rFonts w:ascii="宋体" w:hAnsi="宋体" w:cs="宋体" w:eastAsia="宋体"/>
                <w:color w:val="0000FF"/>
              </w:rPr>
              <w:t>一</w:t>
            </w:r>
            <w:r>
              <w:rPr>
                <w:rFonts w:ascii="calibri" w:hAnsi="calibri" w:cs="calibri" w:eastAsia="calibri"/>
                <w:color w:val="0000FF"/>
              </w:rPr>
              <w:t>)</w:t>
            </w:r>
            <w:r>
              <w:rPr>
                <w:rFonts w:ascii="宋体" w:hAnsi="宋体" w:cs="宋体" w:eastAsia="宋体"/>
                <w:color w:val="0000FF"/>
              </w:rPr>
              <w:t>质量验收标准或规范</w:t>
            </w:r>
          </w:p>
          <w:p>
            <w:pPr>
              <w:pStyle w:val="null3"/>
              <w:jc w:val="both"/>
            </w:pPr>
            <w:r>
              <w:rPr>
                <w:rFonts w:ascii="宋体" w:hAnsi="宋体" w:cs="宋体" w:eastAsia="宋体"/>
                <w:color w:val="0000FF"/>
              </w:rPr>
              <w:t>（</w:t>
            </w:r>
            <w:r>
              <w:rPr>
                <w:rFonts w:ascii="calibri" w:hAnsi="calibri" w:cs="calibri" w:eastAsia="calibri"/>
                <w:color w:val="0000FF"/>
              </w:rPr>
              <w:t>1</w:t>
            </w:r>
            <w:r>
              <w:rPr>
                <w:rFonts w:ascii="宋体" w:hAnsi="宋体" w:cs="宋体" w:eastAsia="宋体"/>
                <w:color w:val="0000FF"/>
              </w:rPr>
              <w:t>）达到相关建设工程施工及验收规范“合格”标准；</w:t>
            </w:r>
          </w:p>
          <w:p>
            <w:pPr>
              <w:pStyle w:val="null3"/>
              <w:jc w:val="both"/>
            </w:pPr>
            <w:r>
              <w:rPr>
                <w:rFonts w:ascii="宋体" w:hAnsi="宋体" w:cs="宋体" w:eastAsia="宋体"/>
                <w:color w:val="0000FF"/>
              </w:rPr>
              <w:t>（</w:t>
            </w:r>
            <w:r>
              <w:rPr>
                <w:rFonts w:ascii="calibri" w:hAnsi="calibri" w:cs="calibri" w:eastAsia="calibri"/>
                <w:color w:val="0000FF"/>
              </w:rPr>
              <w:t>2</w:t>
            </w:r>
            <w:r>
              <w:rPr>
                <w:rFonts w:ascii="宋体" w:hAnsi="宋体" w:cs="宋体" w:eastAsia="宋体"/>
                <w:color w:val="0000FF"/>
              </w:rPr>
              <w:t>）符合《安全生产管理条例》的标准；符合工程相关规范要求；</w:t>
            </w:r>
          </w:p>
          <w:p>
            <w:pPr>
              <w:pStyle w:val="null3"/>
              <w:jc w:val="both"/>
            </w:pPr>
            <w:r>
              <w:rPr>
                <w:rFonts w:ascii="宋体" w:hAnsi="宋体" w:cs="宋体" w:eastAsia="宋体"/>
                <w:color w:val="0000FF"/>
              </w:rPr>
              <w:t>（</w:t>
            </w:r>
            <w:r>
              <w:rPr>
                <w:rFonts w:ascii="calibri" w:hAnsi="calibri" w:cs="calibri" w:eastAsia="calibri"/>
                <w:color w:val="0000FF"/>
              </w:rPr>
              <w:t>3</w:t>
            </w:r>
            <w:r>
              <w:rPr>
                <w:rFonts w:ascii="宋体" w:hAnsi="宋体" w:cs="宋体" w:eastAsia="宋体"/>
                <w:color w:val="0000FF"/>
              </w:rPr>
              <w:t>）工程验收标准：双方约定，在符合采购文件中本工程项目施工要求的前提下，以甲方和用地单位现场验收合格为准。</w:t>
            </w:r>
          </w:p>
          <w:p>
            <w:pPr>
              <w:pStyle w:val="null3"/>
              <w:jc w:val="both"/>
            </w:pPr>
            <w:r>
              <w:rPr>
                <w:rFonts w:ascii="calibri" w:hAnsi="calibri" w:cs="calibri" w:eastAsia="calibri"/>
                <w:color w:val="0000FF"/>
              </w:rPr>
              <w:t>(</w:t>
            </w:r>
            <w:r>
              <w:rPr>
                <w:rFonts w:ascii="宋体" w:hAnsi="宋体" w:cs="宋体" w:eastAsia="宋体"/>
                <w:color w:val="0000FF"/>
              </w:rPr>
              <w:t>二</w:t>
            </w:r>
            <w:r>
              <w:rPr>
                <w:rFonts w:ascii="calibri" w:hAnsi="calibri" w:cs="calibri" w:eastAsia="calibri"/>
                <w:color w:val="0000FF"/>
              </w:rPr>
              <w:t>)</w:t>
            </w:r>
            <w:r>
              <w:rPr>
                <w:rFonts w:ascii="宋体" w:hAnsi="宋体" w:cs="宋体" w:eastAsia="宋体"/>
                <w:color w:val="0000FF"/>
              </w:rPr>
              <w:t>违约责任</w:t>
            </w:r>
          </w:p>
          <w:p>
            <w:pPr>
              <w:pStyle w:val="null3"/>
              <w:jc w:val="both"/>
            </w:pPr>
            <w:r>
              <w:rPr>
                <w:rFonts w:ascii="宋体" w:hAnsi="宋体" w:cs="宋体" w:eastAsia="宋体"/>
                <w:sz w:val="20"/>
                <w:color w:val="0000FF"/>
              </w:rPr>
              <w:t>详见建设工程施工合同，不超出《民法典》中对于违约的责任上限。</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1）达到相关建设工程施工及验收规范“合格”标准；（2）符合《安全生产管理条例》的标准；符合工程相关规范要求；（3）工程验收标准：双方约定，在符合采购文件中本工程项目施工要求的前提下，以甲方和用地单位现场验收合格为准。</w:t>
      </w:r>
    </w:p>
    <w:p>
      <w:pPr>
        <w:pStyle w:val="null3"/>
        <w:ind w:firstLine="480"/>
      </w:pPr>
      <w:r>
        <w:rPr/>
        <w:t>三、针对本项目的其他技术服务要求：</w:t>
      </w:r>
    </w:p>
    <w:p>
      <w:pPr>
        <w:pStyle w:val="null3"/>
      </w:pPr>
      <w:r>
        <w:rPr/>
        <w:t>无</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一、成交供应商在领取成交通知书时提供纸质版投标文件2套，应通过专用制作软件直接打印，确保与电子投标文件保持一致，不允许修改和补充。提交地点：西安市莲湖区丰登南路9号怡景花园酒店裙楼（A座）2层招标二部。 二、供应商的磋商报价包括施工设备费、人工费、管理费、材料与设备费、安装费、维护费、保险费、采购代理费、造价咨询服务费、税金、利润、政策性规费、风险、责任等所有费用，并符合建设工程计价规则。已标价工程量清单应当按照采购文件中规定的暂列金额、专业工程暂估价、材料设备暂估价进行报价，否则将按无效响应处理。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评审过程中，合格供应商少于3家时，采购人应依法重新组织采购活动。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盖章是指加盖单位印章。八、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本项目资格审查小组由采购人代表和采购代理机构工作人员组成。</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供应商需在项目电子化交易系统中按要求填写《响应函》完成承诺并进行电子签章。（1）供应商的营业执照等证明文件，自然人的身份证明； (2) 法定代表人参加磋商的，提供本人身份证复印件；法定代表人授权他人参加磋商的，提供法定代表人委托授权书并出示被授权代表的身份证复印件；（3）税收缴纳证明；（4）社会保障资金缴纳证明；（5）参加本次招标前3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提供2022年度或2023年度经审计的财务会计报告或其提交响应文件截止时间前3个月内银行出具的资信证明。（以上形式的资料提供任何一种即可） 要求： （1）供应商是企业法人的，应提供2022或2023全年度经审计的财务报告，包括 “四表一注”即《资产负债表》《利润表》《现金流量表》《所有者权益变动表》及其附注，或者提交响应文件截止时间前3个月内其基本账户开户银行出具的资信证明（附基本存款账户信息）； （2）供应商是执行《小企业会计准则》的小微企业的，应提供2022或2023全年度经审计的财务报告，至少包括 《资产负债表》《利润表》《现金流量表》及其附注，或者提交响应文件截止时间前3个月内其基本账户开户银行出具的资信证明（附基本存款账户信息）； （3）供应商是事业单位法人的，应提供2022或2023全年度经审计的财务报告，至少包括《资产负债表》《收入支出表或者收入费用表》《财政补助收入支出表》及其附注，或者提交响应文件截止时间前3个月内其基本账户开户银行出具的资信证明（附基本存款账户信息）； （4）其他组织和自然人，提供提交响应文件截止时间前3个月内银行出具的资信证明（附账户信息）； （5）供应商成立不到1年（至提交响应文件截止时间）的，提供成立后任意时段的资产负债表，或提交响应文件截止时间前3个月内其基本账户开户银行出具的资信证明（附基本存款账户信息）；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供应商资质及拟派项目经理专业要求</w:t>
            </w:r>
          </w:p>
        </w:tc>
        <w:tc>
          <w:tcPr>
            <w:tcW w:type="dxa" w:w="3322"/>
          </w:tcPr>
          <w:p>
            <w:pPr>
              <w:pStyle w:val="null3"/>
            </w:pPr>
            <w:r>
              <w:rPr/>
              <w:t>（1）供应商须具备建设部门颁发的建筑工程施工总承包叁级及以上资质；具备有效的安全生产许可证；（2）拟派项目经理须具有在本单位注册的建筑工程专业二级及以上注册建造师证书和有效的安全考核合格B证，并提供无在建工程承诺和无不良记录承诺； （3）供应商基本信息及项目经理的基本信息在“陕西省住房和城乡建设厅(http://js.shaanxi.gov.cn/)”或“全国建筑市场监管公共服务平台(https://jzsc.mohurd.gov.cn/)”可查询。</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商务技术文件 报价函 标的清单</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响应文件上法定代表人或其委托代理人的签名齐全并加盖单位章</w:t>
            </w:r>
          </w:p>
        </w:tc>
        <w:tc>
          <w:tcPr>
            <w:tcW w:type="dxa" w:w="1661"/>
          </w:tcPr>
          <w:p>
            <w:pPr>
              <w:pStyle w:val="null3"/>
            </w:pPr>
            <w:r>
              <w:rPr/>
              <w:t>响应文件封面 已标价工程量清单 资格证明文件 商务技术文件 残疾人福利性单位声明函 中小企业声明函 响应函 监狱企业的证明文件 强制优先采购产品承诺函</w:t>
            </w:r>
          </w:p>
        </w:tc>
      </w:tr>
      <w:tr>
        <w:tc>
          <w:tcPr>
            <w:tcW w:type="dxa" w:w="831"/>
          </w:tcPr>
          <w:p>
            <w:pPr>
              <w:pStyle w:val="null3"/>
            </w:pPr>
            <w:r>
              <w:rPr/>
              <w:t>3</w:t>
            </w:r>
          </w:p>
        </w:tc>
        <w:tc>
          <w:tcPr>
            <w:tcW w:type="dxa" w:w="2492"/>
          </w:tcPr>
          <w:p>
            <w:pPr>
              <w:pStyle w:val="null3"/>
            </w:pPr>
            <w:r>
              <w:rPr/>
              <w:t>响应文件格式</w:t>
            </w:r>
          </w:p>
        </w:tc>
        <w:tc>
          <w:tcPr>
            <w:tcW w:type="dxa" w:w="3322"/>
          </w:tcPr>
          <w:p>
            <w:pPr>
              <w:pStyle w:val="null3"/>
            </w:pPr>
            <w:r>
              <w:rPr/>
              <w:t>应符合“响应文件格式”要求（不得因文件排序等非实质性的格式、形式问题限制和影响供应商响应)</w:t>
            </w:r>
          </w:p>
        </w:tc>
        <w:tc>
          <w:tcPr>
            <w:tcW w:type="dxa" w:w="1661"/>
          </w:tcPr>
          <w:p>
            <w:pPr>
              <w:pStyle w:val="null3"/>
            </w:pPr>
            <w:r>
              <w:rPr/>
              <w:t>响应文件封面 已标价工程量清单 资格证明文件 商务技术文件 中小企业声明函 残疾人福利性单位声明函 响应函 监狱企业的证明文件 强制优先采购产品承诺函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已标价工程量清单 商务技术文件 响应函</w:t>
            </w:r>
          </w:p>
        </w:tc>
      </w:tr>
      <w:tr>
        <w:tc>
          <w:tcPr>
            <w:tcW w:type="dxa" w:w="831"/>
          </w:tcPr>
          <w:p>
            <w:pPr>
              <w:pStyle w:val="null3"/>
            </w:pPr>
            <w:r>
              <w:rPr/>
              <w:t>5</w:t>
            </w:r>
          </w:p>
        </w:tc>
        <w:tc>
          <w:tcPr>
            <w:tcW w:type="dxa" w:w="2492"/>
          </w:tcPr>
          <w:p>
            <w:pPr>
              <w:pStyle w:val="null3"/>
            </w:pPr>
            <w:r>
              <w:rPr/>
              <w:t>不存在恶意串通的情形</w:t>
            </w:r>
          </w:p>
        </w:tc>
        <w:tc>
          <w:tcPr>
            <w:tcW w:type="dxa" w:w="3322"/>
          </w:tcPr>
          <w:p>
            <w:pPr>
              <w:pStyle w:val="null3"/>
            </w:pPr>
            <w:r>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t>响应文件封面 已标价工程量清单 商务技术文件 中小企业声明函 残疾人福利性单位声明函 响应函 强制优先采购产品承诺函 监狱企业的证明文件</w:t>
            </w:r>
          </w:p>
        </w:tc>
      </w:tr>
      <w:tr>
        <w:tc>
          <w:tcPr>
            <w:tcW w:type="dxa" w:w="831"/>
          </w:tcPr>
          <w:p>
            <w:pPr>
              <w:pStyle w:val="null3"/>
            </w:pPr>
            <w:r>
              <w:rPr/>
              <w:t>6</w:t>
            </w:r>
          </w:p>
        </w:tc>
        <w:tc>
          <w:tcPr>
            <w:tcW w:type="dxa" w:w="2492"/>
          </w:tcPr>
          <w:p>
            <w:pPr>
              <w:pStyle w:val="null3"/>
            </w:pPr>
            <w:r>
              <w:rPr/>
              <w:t>工期</w:t>
            </w:r>
          </w:p>
        </w:tc>
        <w:tc>
          <w:tcPr>
            <w:tcW w:type="dxa" w:w="3322"/>
          </w:tcPr>
          <w:p>
            <w:pPr>
              <w:pStyle w:val="null3"/>
            </w:pPr>
            <w:r>
              <w:rPr/>
              <w:t>应符合磋商文件中采购需求的规定</w:t>
            </w:r>
          </w:p>
        </w:tc>
        <w:tc>
          <w:tcPr>
            <w:tcW w:type="dxa" w:w="1661"/>
          </w:tcPr>
          <w:p>
            <w:pPr>
              <w:pStyle w:val="null3"/>
            </w:pPr>
            <w:r>
              <w:rPr/>
              <w:t>商务技术文件 响应函</w:t>
            </w:r>
          </w:p>
        </w:tc>
      </w:tr>
      <w:tr>
        <w:tc>
          <w:tcPr>
            <w:tcW w:type="dxa" w:w="831"/>
          </w:tcPr>
          <w:p>
            <w:pPr>
              <w:pStyle w:val="null3"/>
            </w:pPr>
            <w:r>
              <w:rPr/>
              <w:t>7</w:t>
            </w:r>
          </w:p>
        </w:tc>
        <w:tc>
          <w:tcPr>
            <w:tcW w:type="dxa" w:w="2492"/>
          </w:tcPr>
          <w:p>
            <w:pPr>
              <w:pStyle w:val="null3"/>
            </w:pPr>
            <w:r>
              <w:rPr/>
              <w:t>工程质量</w:t>
            </w:r>
          </w:p>
        </w:tc>
        <w:tc>
          <w:tcPr>
            <w:tcW w:type="dxa" w:w="3322"/>
          </w:tcPr>
          <w:p>
            <w:pPr>
              <w:pStyle w:val="null3"/>
            </w:pPr>
            <w:r>
              <w:rPr/>
              <w:t>应符合磋商文件中采购需求的规定</w:t>
            </w:r>
          </w:p>
        </w:tc>
        <w:tc>
          <w:tcPr>
            <w:tcW w:type="dxa" w:w="1661"/>
          </w:tcPr>
          <w:p>
            <w:pPr>
              <w:pStyle w:val="null3"/>
            </w:pPr>
            <w:r>
              <w:rPr/>
              <w:t>商务技术文件 响应函</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应符合磋商文件中的规定</w:t>
            </w:r>
          </w:p>
        </w:tc>
        <w:tc>
          <w:tcPr>
            <w:tcW w:type="dxa" w:w="1661"/>
          </w:tcPr>
          <w:p>
            <w:pPr>
              <w:pStyle w:val="null3"/>
            </w:pPr>
            <w:r>
              <w:rPr/>
              <w:t>商务技术文件 响应函</w:t>
            </w:r>
          </w:p>
        </w:tc>
      </w:tr>
      <w:tr>
        <w:tc>
          <w:tcPr>
            <w:tcW w:type="dxa" w:w="831"/>
          </w:tcPr>
          <w:p>
            <w:pPr>
              <w:pStyle w:val="null3"/>
            </w:pPr>
            <w:r>
              <w:rPr/>
              <w:t>9</w:t>
            </w:r>
          </w:p>
        </w:tc>
        <w:tc>
          <w:tcPr>
            <w:tcW w:type="dxa" w:w="2492"/>
          </w:tcPr>
          <w:p>
            <w:pPr>
              <w:pStyle w:val="null3"/>
            </w:pPr>
            <w:r>
              <w:rPr/>
              <w:t>已标价工程量清单</w:t>
            </w:r>
          </w:p>
        </w:tc>
        <w:tc>
          <w:tcPr>
            <w:tcW w:type="dxa" w:w="3322"/>
          </w:tcPr>
          <w:p>
            <w:pPr>
              <w:pStyle w:val="null3"/>
            </w:pPr>
            <w:r>
              <w:rPr/>
              <w:t>应符合磋商文件给出的范围和数量</w:t>
            </w:r>
          </w:p>
        </w:tc>
        <w:tc>
          <w:tcPr>
            <w:tcW w:type="dxa" w:w="1661"/>
          </w:tcPr>
          <w:p>
            <w:pPr>
              <w:pStyle w:val="null3"/>
            </w:pPr>
            <w:r>
              <w:rPr/>
              <w:t>已标价工程量清单</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项目整体实施方案（包括但不限于建筑物拆除方案、现场管理方案等）</w:t>
            </w:r>
          </w:p>
        </w:tc>
        <w:tc>
          <w:tcPr>
            <w:tcW w:type="dxa" w:w="2492"/>
          </w:tcPr>
          <w:p>
            <w:pPr>
              <w:pStyle w:val="null3"/>
            </w:pPr>
            <w:r>
              <w:rPr/>
              <w:t>根据其合理性、可行性赋0-12分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商务技术文件</w:t>
            </w:r>
          </w:p>
        </w:tc>
      </w:tr>
      <w:tr>
        <w:tc>
          <w:tcPr>
            <w:tcW w:type="dxa" w:w="831"/>
            <w:vMerge/>
          </w:tcPr>
          <w:p/>
        </w:tc>
        <w:tc>
          <w:tcPr>
            <w:tcW w:type="dxa" w:w="1661"/>
          </w:tcPr>
          <w:p>
            <w:pPr>
              <w:pStyle w:val="null3"/>
            </w:pPr>
            <w:r>
              <w:rPr/>
              <w:t>拆除进度保障措施</w:t>
            </w:r>
          </w:p>
        </w:tc>
        <w:tc>
          <w:tcPr>
            <w:tcW w:type="dxa" w:w="2492"/>
          </w:tcPr>
          <w:p>
            <w:pPr>
              <w:pStyle w:val="null3"/>
            </w:pPr>
            <w:r>
              <w:rPr/>
              <w:t>根据其合理性、可行性赋0-8分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商务技术文件</w:t>
            </w:r>
          </w:p>
        </w:tc>
      </w:tr>
      <w:tr>
        <w:tc>
          <w:tcPr>
            <w:tcW w:type="dxa" w:w="831"/>
            <w:vMerge/>
          </w:tcPr>
          <w:p/>
        </w:tc>
        <w:tc>
          <w:tcPr>
            <w:tcW w:type="dxa" w:w="1661"/>
          </w:tcPr>
          <w:p>
            <w:pPr>
              <w:pStyle w:val="null3"/>
            </w:pPr>
            <w:r>
              <w:rPr/>
              <w:t>拆除机械、垃圾运输车辆的配备</w:t>
            </w:r>
          </w:p>
        </w:tc>
        <w:tc>
          <w:tcPr>
            <w:tcW w:type="dxa" w:w="2492"/>
          </w:tcPr>
          <w:p>
            <w:pPr>
              <w:pStyle w:val="null3"/>
            </w:pPr>
            <w:r>
              <w:rPr/>
              <w:t>根据其合理性、可行性赋0-8分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商务技术文件</w:t>
            </w:r>
          </w:p>
        </w:tc>
      </w:tr>
      <w:tr>
        <w:tc>
          <w:tcPr>
            <w:tcW w:type="dxa" w:w="831"/>
            <w:vMerge/>
          </w:tcPr>
          <w:p/>
        </w:tc>
        <w:tc>
          <w:tcPr>
            <w:tcW w:type="dxa" w:w="1661"/>
          </w:tcPr>
          <w:p>
            <w:pPr>
              <w:pStyle w:val="null3"/>
            </w:pPr>
            <w:r>
              <w:rPr/>
              <w:t>安全、文明施工措施</w:t>
            </w:r>
          </w:p>
        </w:tc>
        <w:tc>
          <w:tcPr>
            <w:tcW w:type="dxa" w:w="2492"/>
          </w:tcPr>
          <w:p>
            <w:pPr>
              <w:pStyle w:val="null3"/>
            </w:pPr>
            <w:r>
              <w:rPr/>
              <w:t>根据其合理性、可行性赋0-8分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商务技术文件</w:t>
            </w:r>
          </w:p>
        </w:tc>
      </w:tr>
      <w:tr>
        <w:tc>
          <w:tcPr>
            <w:tcW w:type="dxa" w:w="831"/>
            <w:vMerge/>
          </w:tcPr>
          <w:p/>
        </w:tc>
        <w:tc>
          <w:tcPr>
            <w:tcW w:type="dxa" w:w="1661"/>
          </w:tcPr>
          <w:p>
            <w:pPr>
              <w:pStyle w:val="null3"/>
            </w:pPr>
            <w:r>
              <w:rPr/>
              <w:t>质量保证及环保措施</w:t>
            </w:r>
          </w:p>
        </w:tc>
        <w:tc>
          <w:tcPr>
            <w:tcW w:type="dxa" w:w="2492"/>
          </w:tcPr>
          <w:p>
            <w:pPr>
              <w:pStyle w:val="null3"/>
            </w:pPr>
            <w:r>
              <w:rPr/>
              <w:t>根据其合理性、可行性赋0-8分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商务技术文件</w:t>
            </w:r>
          </w:p>
        </w:tc>
      </w:tr>
      <w:tr>
        <w:tc>
          <w:tcPr>
            <w:tcW w:type="dxa" w:w="831"/>
            <w:vMerge/>
          </w:tcPr>
          <w:p/>
        </w:tc>
        <w:tc>
          <w:tcPr>
            <w:tcW w:type="dxa" w:w="1661"/>
          </w:tcPr>
          <w:p>
            <w:pPr>
              <w:pStyle w:val="null3"/>
            </w:pPr>
            <w:r>
              <w:rPr/>
              <w:t>项目管理机构及技术人员组成</w:t>
            </w:r>
          </w:p>
        </w:tc>
        <w:tc>
          <w:tcPr>
            <w:tcW w:type="dxa" w:w="2492"/>
          </w:tcPr>
          <w:p>
            <w:pPr>
              <w:pStyle w:val="null3"/>
            </w:pPr>
            <w:r>
              <w:rPr/>
              <w:t>根据其合理性、可行性赋0-8分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项目管理机构组成表</w:t>
            </w:r>
          </w:p>
          <w:p>
            <w:pPr>
              <w:pStyle w:val="null3"/>
            </w:pPr>
            <w:r>
              <w:rPr/>
              <w:t>商务技术文件</w:t>
            </w:r>
          </w:p>
          <w:p>
            <w:pPr>
              <w:pStyle w:val="null3"/>
            </w:pPr>
            <w:r>
              <w:rPr/>
              <w:t>主要人员简历表</w:t>
            </w:r>
          </w:p>
        </w:tc>
      </w:tr>
      <w:tr>
        <w:tc>
          <w:tcPr>
            <w:tcW w:type="dxa" w:w="831"/>
            <w:vMerge/>
          </w:tcPr>
          <w:p/>
        </w:tc>
        <w:tc>
          <w:tcPr>
            <w:tcW w:type="dxa" w:w="1661"/>
          </w:tcPr>
          <w:p>
            <w:pPr>
              <w:pStyle w:val="null3"/>
            </w:pPr>
            <w:r>
              <w:rPr/>
              <w:t>与相关单位的协调措施</w:t>
            </w:r>
          </w:p>
        </w:tc>
        <w:tc>
          <w:tcPr>
            <w:tcW w:type="dxa" w:w="2492"/>
          </w:tcPr>
          <w:p>
            <w:pPr>
              <w:pStyle w:val="null3"/>
            </w:pPr>
            <w:r>
              <w:rPr/>
              <w:t>根据其合理性、可行性赋0-8分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商务技术文件</w:t>
            </w:r>
          </w:p>
        </w:tc>
      </w:tr>
      <w:tr>
        <w:tc>
          <w:tcPr>
            <w:tcW w:type="dxa" w:w="831"/>
            <w:vMerge/>
          </w:tcPr>
          <w:p/>
        </w:tc>
        <w:tc>
          <w:tcPr>
            <w:tcW w:type="dxa" w:w="1661"/>
          </w:tcPr>
          <w:p>
            <w:pPr>
              <w:pStyle w:val="null3"/>
            </w:pPr>
            <w:r>
              <w:rPr/>
              <w:t>业绩</w:t>
            </w:r>
          </w:p>
        </w:tc>
        <w:tc>
          <w:tcPr>
            <w:tcW w:type="dxa" w:w="2492"/>
          </w:tcPr>
          <w:p>
            <w:pPr>
              <w:pStyle w:val="null3"/>
            </w:pPr>
            <w:r>
              <w:rPr/>
              <w:t>具有2019年1月1日至今的类似业绩(以合同签订日期为准)，业绩以合同复印件为依据。每个业绩计2分，5个以上(含5个)计10分。未提供计0分。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供应商类似项目业绩一览表</w:t>
            </w:r>
          </w:p>
          <w:p>
            <w:pPr>
              <w:pStyle w:val="null3"/>
            </w:pPr>
            <w:r>
              <w:rPr/>
              <w:t>商务技术文件</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已标价工程量清单</w:t>
            </w:r>
          </w:p>
          <w:p>
            <w:pPr>
              <w:pStyle w:val="null3"/>
            </w:pPr>
            <w:r>
              <w:rPr/>
              <w:t>标的清单</w:t>
            </w:r>
          </w:p>
          <w:p>
            <w:pPr>
              <w:pStyle w:val="null3"/>
            </w:pPr>
            <w:r>
              <w:rPr/>
              <w:t>商务技术文件</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详见附件：标的清单</w:t>
      </w:r>
    </w:p>
    <w:p>
      <w:pPr>
        <w:pStyle w:val="null3"/>
        <w:ind w:firstLine="960"/>
      </w:pPr>
      <w:r>
        <w:rPr/>
        <w:t>详见附件：资格证明文件</w:t>
      </w:r>
    </w:p>
    <w:p>
      <w:pPr>
        <w:pStyle w:val="null3"/>
        <w:ind w:firstLine="960"/>
      </w:pPr>
      <w:r>
        <w:rPr/>
        <w:t>详见附件：商务技术文件</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