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ascii="宋体" w:hAnsi="宋体" w:eastAsia="宋体" w:cs="宋体"/>
          <w:color w:val="000000" w:themeColor="text1"/>
          <w:sz w:val="22"/>
          <w:szCs w:val="28"/>
          <w:lang w:val="en-US" w:eastAsia="zh-CN"/>
          <w14:textFill>
            <w14:solidFill>
              <w14:schemeClr w14:val="tx1"/>
            </w14:solidFill>
          </w14:textFill>
        </w:rPr>
      </w:pPr>
      <w:r>
        <w:rPr>
          <w:rFonts w:hint="eastAsia" w:ascii="宋体" w:hAnsi="宋体" w:eastAsia="宋体" w:cs="宋体"/>
          <w:b/>
          <w:bCs/>
          <w:color w:val="000000" w:themeColor="text1"/>
          <w:sz w:val="32"/>
          <w:szCs w:val="32"/>
          <w:lang w:val="en-US" w:eastAsia="zh-CN"/>
          <w14:textFill>
            <w14:solidFill>
              <w14:schemeClr w14:val="tx1"/>
            </w14:solidFill>
          </w14:textFill>
        </w:rPr>
        <w:t>采购内容及要求</w:t>
      </w:r>
    </w:p>
    <w:p>
      <w:pPr>
        <w:numPr>
          <w:ilvl w:val="0"/>
          <w:numId w:val="1"/>
        </w:numPr>
        <w:spacing w:line="360" w:lineRule="auto"/>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项目概况</w:t>
      </w:r>
    </w:p>
    <w:p>
      <w:pPr>
        <w:numPr>
          <w:ilvl w:val="0"/>
          <w:numId w:val="2"/>
        </w:numPr>
        <w:spacing w:line="360" w:lineRule="auto"/>
        <w:ind w:firstLine="480" w:firstLineChars="200"/>
        <w:rPr>
          <w:rFonts w:hint="eastAsia" w:ascii="宋体" w:hAnsi="宋体" w:eastAsia="宋体" w:cs="宋体"/>
          <w:color w:val="000000" w:themeColor="text1"/>
          <w:sz w:val="24"/>
          <w:szCs w:val="24"/>
          <w:lang w:val="en-US" w:eastAsia="zh-CN" w:bidi="zh-TW"/>
          <w14:textFill>
            <w14:solidFill>
              <w14:schemeClr w14:val="tx1"/>
            </w14:solidFill>
          </w14:textFill>
        </w:rPr>
      </w:pPr>
      <w:r>
        <w:rPr>
          <w:rFonts w:hint="eastAsia" w:ascii="宋体" w:hAnsi="宋体" w:eastAsia="宋体" w:cs="宋体"/>
          <w:color w:val="000000" w:themeColor="text1"/>
          <w:sz w:val="24"/>
          <w:szCs w:val="24"/>
          <w:lang w:val="en-US" w:eastAsia="zh-CN" w:bidi="zh-TW"/>
          <w14:textFill>
            <w14:solidFill>
              <w14:schemeClr w14:val="tx1"/>
            </w14:solidFill>
          </w14:textFill>
        </w:rPr>
        <w:t>本项目主要为委托外部专业机构协助开展碑林区2024年各类残疾人、残疾人家属及残疾人工作者心理健康服务工作，其中包含心理沙龙、心理培训、心理拓展、个体心理咨询、家庭咨询与入户心理陪护等内容。</w:t>
      </w:r>
    </w:p>
    <w:p>
      <w:pPr>
        <w:numPr>
          <w:ilvl w:val="0"/>
          <w:numId w:val="0"/>
        </w:numPr>
        <w:spacing w:line="360" w:lineRule="auto"/>
        <w:ind w:firstLine="482" w:firstLineChars="200"/>
        <w:rPr>
          <w:rFonts w:hint="eastAsia" w:ascii="宋体" w:hAnsi="宋体" w:eastAsia="宋体" w:cs="宋体"/>
          <w:color w:val="000000" w:themeColor="text1"/>
          <w:sz w:val="24"/>
          <w:szCs w:val="24"/>
          <w:highlight w:val="none"/>
          <w:lang w:val="en-US" w:eastAsia="zh-CN" w:bidi="zh-TW"/>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bidi="zh-TW"/>
          <w14:textFill>
            <w14:solidFill>
              <w14:schemeClr w14:val="tx1"/>
            </w14:solidFill>
          </w14:textFill>
        </w:rPr>
        <w:t>2）本项目所属行业名称：租赁和商务服务业</w:t>
      </w:r>
      <w:r>
        <w:rPr>
          <w:rFonts w:hint="eastAsia" w:ascii="宋体" w:hAnsi="宋体" w:eastAsia="宋体" w:cs="宋体"/>
          <w:b/>
          <w:bCs/>
          <w:color w:val="000000" w:themeColor="text1"/>
          <w:sz w:val="24"/>
          <w:szCs w:val="24"/>
          <w:highlight w:val="none"/>
          <w:lang w:val="en-US" w:eastAsia="zh-CN" w:bidi="zh-TW"/>
          <w14:textFill>
            <w14:solidFill>
              <w14:schemeClr w14:val="tx1"/>
            </w14:solidFill>
          </w14:textFill>
        </w:rPr>
        <w:t>。</w:t>
      </w:r>
    </w:p>
    <w:p>
      <w:pPr>
        <w:numPr>
          <w:ilvl w:val="0"/>
          <w:numId w:val="0"/>
        </w:numPr>
        <w:spacing w:line="360" w:lineRule="auto"/>
        <w:ind w:firstLine="482" w:firstLineChars="200"/>
        <w:rPr>
          <w:rFonts w:hint="eastAsia" w:ascii="宋体" w:hAnsi="宋体" w:eastAsia="宋体" w:cs="宋体"/>
          <w:b/>
          <w:bCs/>
          <w:color w:val="000000" w:themeColor="text1"/>
          <w:sz w:val="24"/>
          <w:szCs w:val="24"/>
          <w:highlight w:val="none"/>
          <w:lang w:val="en-US" w:eastAsia="zh-CN" w:bidi="zh-TW"/>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bidi="zh-TW"/>
          <w14:textFill>
            <w14:solidFill>
              <w14:schemeClr w14:val="tx1"/>
            </w14:solidFill>
          </w14:textFill>
        </w:rPr>
        <w:t>（3）带有★号的条款为实质性条款不得有偏离 。</w:t>
      </w:r>
    </w:p>
    <w:p>
      <w:pPr>
        <w:numPr>
          <w:ilvl w:val="0"/>
          <w:numId w:val="0"/>
        </w:numPr>
        <w:spacing w:line="360" w:lineRule="auto"/>
        <w:ind w:leftChars="0"/>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★二、采购内容</w:t>
      </w:r>
    </w:p>
    <w:p>
      <w:pPr>
        <w:numPr>
          <w:ilvl w:val="0"/>
          <w:numId w:val="0"/>
        </w:numPr>
        <w:spacing w:line="360" w:lineRule="auto"/>
        <w:ind w:firstLine="480" w:firstLineChars="200"/>
        <w:jc w:val="left"/>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第一包：心理健康服务</w:t>
      </w:r>
      <w:r>
        <w:rPr>
          <w:rFonts w:hint="eastAsia" w:ascii="宋体" w:hAnsi="宋体" w:cs="宋体"/>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（东北片区）；</w:t>
      </w:r>
    </w:p>
    <w:p>
      <w:pPr>
        <w:numPr>
          <w:ilvl w:val="0"/>
          <w:numId w:val="0"/>
        </w:numPr>
        <w:spacing w:line="360" w:lineRule="auto"/>
        <w:ind w:firstLine="480" w:firstLineChars="200"/>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第二包：心理健康服务</w:t>
      </w:r>
      <w:r>
        <w:rPr>
          <w:rFonts w:hint="eastAsia" w:ascii="宋体" w:hAnsi="宋体" w:cs="宋体"/>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（西南片区）</w:t>
      </w:r>
      <w:r>
        <w:rPr>
          <w:rFonts w:hint="eastAsia" w:ascii="宋体" w:hAnsi="宋体" w:eastAsia="宋体" w:cs="宋体"/>
          <w:color w:val="000000" w:themeColor="text1"/>
          <w:sz w:val="24"/>
          <w:szCs w:val="24"/>
          <w:lang w:val="en-US" w:eastAsia="zh-CN"/>
          <w14:textFill>
            <w14:solidFill>
              <w14:schemeClr w14:val="tx1"/>
            </w14:solidFill>
          </w14:textFill>
        </w:rPr>
        <w:t>。</w:t>
      </w:r>
    </w:p>
    <w:p>
      <w:pPr>
        <w:numPr>
          <w:ilvl w:val="0"/>
          <w:numId w:val="0"/>
        </w:numPr>
        <w:spacing w:line="360" w:lineRule="auto"/>
        <w:ind w:firstLine="480"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本项目分为两个包：允许供应商兼投，不允许供应商兼中，只允许供应商中其中一个包。</w:t>
      </w:r>
    </w:p>
    <w:p>
      <w:pPr>
        <w:numPr>
          <w:ilvl w:val="0"/>
          <w:numId w:val="0"/>
        </w:numPr>
        <w:spacing w:line="360" w:lineRule="auto"/>
        <w:ind w:leftChars="0"/>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三、服务内容</w:t>
      </w:r>
    </w:p>
    <w:p>
      <w:pPr>
        <w:pStyle w:val="2"/>
        <w:numPr>
          <w:ilvl w:val="0"/>
          <w:numId w:val="0"/>
        </w:numPr>
        <w:spacing w:before="120" w:beforeLines="50" w:after="120" w:afterLines="50" w:line="360" w:lineRule="auto"/>
        <w:ind w:firstLine="480" w:firstLineChars="200"/>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按照就近就便的原则，将碑林区分为东北片区和西南片区。</w:t>
      </w:r>
    </w:p>
    <w:p>
      <w:pPr>
        <w:pStyle w:val="2"/>
        <w:numPr>
          <w:ilvl w:val="0"/>
          <w:numId w:val="0"/>
        </w:numPr>
        <w:spacing w:before="120" w:beforeLines="50" w:after="120" w:afterLines="50" w:line="360" w:lineRule="auto"/>
        <w:ind w:firstLine="482" w:firstLineChars="200"/>
        <w:jc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第一包：心理健康服务</w:t>
      </w:r>
      <w:r>
        <w:rPr>
          <w:rFonts w:hint="eastAsia" w:ascii="宋体" w:hAnsi="宋体" w:cs="宋体"/>
          <w:b/>
          <w:bCs/>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（东北片区）</w:t>
      </w:r>
    </w:p>
    <w:p>
      <w:pPr>
        <w:pStyle w:val="2"/>
        <w:numPr>
          <w:ilvl w:val="0"/>
          <w:numId w:val="0"/>
        </w:numPr>
        <w:spacing w:before="120" w:beforeLines="50" w:after="120" w:afterLines="50" w:line="360" w:lineRule="auto"/>
        <w:ind w:firstLine="480" w:firstLineChars="200"/>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东北片区包含柏树林街道、东关南街街道、长乐坊街道和太乙路街道，四个街道辖区内大致有各类持证残疾人6000人。主要提供以下服务：针对有心理康复需求的精神残疾人及精神残疾人家属提供个体咨询和家庭咨询；0-16岁残疾儿童及家长提供心理咨询及支持性服务；提供其他各类残疾人、残疾人家属和残</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疾人工作者的心理沙龙、心理培训、个体心理咨询与入户心理陪护。详见附件1。</w:t>
      </w:r>
    </w:p>
    <w:p>
      <w:pPr>
        <w:pStyle w:val="2"/>
        <w:numPr>
          <w:ilvl w:val="0"/>
          <w:numId w:val="0"/>
        </w:numPr>
        <w:spacing w:before="120" w:beforeLines="50" w:after="120" w:afterLines="50" w:line="360" w:lineRule="auto"/>
        <w:ind w:firstLine="482" w:firstLineChars="200"/>
        <w:jc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第二包：心理健康服务</w:t>
      </w:r>
      <w:r>
        <w:rPr>
          <w:rFonts w:hint="eastAsia" w:ascii="宋体" w:hAnsi="宋体" w:cs="宋体"/>
          <w:b/>
          <w:bCs/>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西南片区）</w:t>
      </w:r>
    </w:p>
    <w:p>
      <w:pPr>
        <w:pStyle w:val="2"/>
        <w:numPr>
          <w:ilvl w:val="0"/>
          <w:numId w:val="0"/>
        </w:numPr>
        <w:spacing w:before="120" w:beforeLines="50" w:after="120" w:afterLines="50" w:line="360" w:lineRule="auto"/>
        <w:ind w:firstLine="480" w:firstLineChars="200"/>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西南片区包含南院门街道、文艺路街道、长安路街道和张家村街道，四个街道辖区内大致有各类持证残疾人5500人。主要提供以下服务：针对有心理康复需求的精神残疾人及精神残疾人家属提供个体咨询和家庭咨询；0-16岁残疾儿童及家长提供心理咨询及支持性服务；提供其他各类残疾人、残疾人家属和残疾人工作者的心理沙龙、心理培训、个体心理咨询与入户心理陪护。详见附件2。</w:t>
      </w:r>
    </w:p>
    <w:p>
      <w:pPr>
        <w:numPr>
          <w:ilvl w:val="0"/>
          <w:numId w:val="0"/>
        </w:numPr>
        <w:spacing w:line="360" w:lineRule="auto"/>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四、服务要求</w:t>
      </w:r>
    </w:p>
    <w:p>
      <w:pPr>
        <w:pStyle w:val="2"/>
        <w:numPr>
          <w:ilvl w:val="0"/>
          <w:numId w:val="0"/>
        </w:numPr>
        <w:spacing w:before="120" w:beforeLines="50" w:after="120" w:afterLines="50" w:line="360" w:lineRule="auto"/>
        <w:ind w:firstLine="480" w:firstLineChars="200"/>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技术服务要求：</w:t>
      </w:r>
    </w:p>
    <w:p>
      <w:pPr>
        <w:pStyle w:val="2"/>
        <w:numPr>
          <w:ilvl w:val="0"/>
          <w:numId w:val="0"/>
        </w:numPr>
        <w:spacing w:before="120" w:beforeLines="50" w:after="120" w:afterLines="50" w:line="360" w:lineRule="auto"/>
        <w:ind w:firstLine="480" w:firstLineChars="200"/>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（1）提供详细的各类团体服务方案及培训计划，包括但不限于培训目的、培训场所、培训方式、培训人数、培训教材等内容。</w:t>
      </w:r>
    </w:p>
    <w:p>
      <w:pPr>
        <w:pStyle w:val="2"/>
        <w:numPr>
          <w:ilvl w:val="0"/>
          <w:numId w:val="0"/>
        </w:numPr>
        <w:spacing w:before="120" w:beforeLines="50" w:after="120" w:afterLines="50" w:line="360" w:lineRule="auto"/>
        <w:ind w:firstLine="480" w:firstLineChars="200"/>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（2）提</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供详实的个体咨询服务实施方案。</w:t>
      </w:r>
    </w:p>
    <w:p>
      <w:pPr>
        <w:numPr>
          <w:ilvl w:val="0"/>
          <w:numId w:val="0"/>
        </w:numPr>
        <w:spacing w:line="360" w:lineRule="auto"/>
        <w:ind w:leftChars="0"/>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五、商务要求</w:t>
      </w:r>
    </w:p>
    <w:p>
      <w:pPr>
        <w:pStyle w:val="2"/>
        <w:numPr>
          <w:ilvl w:val="0"/>
          <w:numId w:val="0"/>
        </w:numPr>
        <w:spacing w:before="120" w:beforeLines="50" w:after="120" w:afterLines="50" w:line="360" w:lineRule="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（一）</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报价要求：</w:t>
      </w:r>
    </w:p>
    <w:p>
      <w:pPr>
        <w:pStyle w:val="2"/>
        <w:numPr>
          <w:ilvl w:val="0"/>
          <w:numId w:val="0"/>
        </w:numPr>
        <w:spacing w:before="120" w:beforeLines="50" w:after="120" w:afterLines="50" w:line="360" w:lineRule="auto"/>
        <w:ind w:firstLine="480" w:firstLineChars="200"/>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（1）</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个体咨询、家庭咨询及入户陪护，按照单人单次及时长报价，各项服务总价不得超过该项最高限价；</w:t>
      </w:r>
    </w:p>
    <w:p>
      <w:pPr>
        <w:pStyle w:val="2"/>
        <w:numPr>
          <w:ilvl w:val="0"/>
          <w:numId w:val="0"/>
        </w:numPr>
        <w:spacing w:before="120" w:beforeLines="50" w:after="120" w:afterLines="50" w:line="360" w:lineRule="auto"/>
        <w:ind w:firstLine="480" w:firstLineChars="200"/>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（2）</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团体服务按照单次及时长报价，各项服务总价不得超过该项最高限价</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w:t>
      </w:r>
    </w:p>
    <w:p>
      <w:pPr>
        <w:pStyle w:val="2"/>
        <w:numPr>
          <w:ilvl w:val="0"/>
          <w:numId w:val="0"/>
        </w:numPr>
        <w:spacing w:before="120" w:beforeLines="50" w:after="120" w:afterLines="50" w:line="360" w:lineRule="auto"/>
        <w:ind w:firstLine="480" w:firstLineChars="200"/>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（3）</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每轮磋商，供应商各分项磋商报价均不得超过该项最高限价。</w:t>
      </w:r>
    </w:p>
    <w:p>
      <w:pPr>
        <w:pStyle w:val="2"/>
        <w:numPr>
          <w:ilvl w:val="0"/>
          <w:numId w:val="0"/>
        </w:numPr>
        <w:spacing w:before="120" w:beforeLines="50" w:after="120" w:afterLines="50"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二</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）售后服务要求：乙方须指</w:t>
      </w:r>
      <w:r>
        <w:rPr>
          <w:rFonts w:hint="eastAsia" w:ascii="宋体" w:hAnsi="宋体" w:eastAsia="宋体" w:cs="宋体"/>
          <w:color w:val="000000" w:themeColor="text1"/>
          <w:kern w:val="2"/>
          <w:sz w:val="24"/>
          <w:szCs w:val="24"/>
          <w:lang w:val="en-US" w:eastAsia="zh-CN" w:bidi="ar-SA"/>
          <w14:textFill>
            <w14:solidFill>
              <w14:schemeClr w14:val="tx1"/>
            </w14:solidFill>
          </w14:textFill>
        </w:rPr>
        <w:t>派专人负责与甲方联系售后服务事宜。</w:t>
      </w:r>
    </w:p>
    <w:p>
      <w:pPr>
        <w:numPr>
          <w:ilvl w:val="0"/>
          <w:numId w:val="0"/>
        </w:num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kern w:val="2"/>
          <w:sz w:val="24"/>
          <w:szCs w:val="24"/>
          <w:lang w:val="en-US" w:eastAsia="zh-CN" w:bidi="ar-SA"/>
          <w14:textFill>
            <w14:solidFill>
              <w14:schemeClr w14:val="tx1"/>
            </w14:solidFill>
          </w14:textFill>
        </w:rPr>
        <w:t>（</w:t>
      </w:r>
      <w:r>
        <w:rPr>
          <w:rFonts w:hint="eastAsia" w:ascii="宋体" w:hAnsi="宋体" w:cs="宋体"/>
          <w:color w:val="000000" w:themeColor="text1"/>
          <w:kern w:val="2"/>
          <w:sz w:val="24"/>
          <w:szCs w:val="24"/>
          <w:lang w:val="en-US" w:eastAsia="zh-CN" w:bidi="ar-SA"/>
          <w14:textFill>
            <w14:solidFill>
              <w14:schemeClr w14:val="tx1"/>
            </w14:solidFill>
          </w14:textFill>
        </w:rPr>
        <w:t>三</w:t>
      </w:r>
      <w:r>
        <w:rPr>
          <w:rFonts w:hint="eastAsia" w:ascii="宋体" w:hAnsi="宋体" w:eastAsia="宋体" w:cs="宋体"/>
          <w:color w:val="000000" w:themeColor="text1"/>
          <w:kern w:val="2"/>
          <w:sz w:val="24"/>
          <w:szCs w:val="24"/>
          <w:lang w:val="en-US" w:eastAsia="zh-CN" w:bidi="ar-SA"/>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服务期限：自合同签订之日起至2024年11月。</w:t>
      </w:r>
    </w:p>
    <w:p>
      <w:pPr>
        <w:numPr>
          <w:ilvl w:val="0"/>
          <w:numId w:val="0"/>
        </w:num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w:t>
      </w:r>
      <w:r>
        <w:rPr>
          <w:rFonts w:hint="eastAsia" w:ascii="宋体" w:hAnsi="宋体" w:cs="宋体"/>
          <w:color w:val="000000" w:themeColor="text1"/>
          <w:kern w:val="2"/>
          <w:sz w:val="24"/>
          <w:szCs w:val="24"/>
          <w:lang w:val="en-US" w:eastAsia="zh-CN" w:bidi="ar-SA"/>
          <w14:textFill>
            <w14:solidFill>
              <w14:schemeClr w14:val="tx1"/>
            </w14:solidFill>
          </w14:textFill>
        </w:rPr>
        <w:t>四</w:t>
      </w:r>
      <w:r>
        <w:rPr>
          <w:rFonts w:hint="eastAsia" w:ascii="宋体" w:hAnsi="宋体" w:eastAsia="宋体" w:cs="宋体"/>
          <w:color w:val="000000" w:themeColor="text1"/>
          <w:kern w:val="2"/>
          <w:sz w:val="24"/>
          <w:szCs w:val="24"/>
          <w:lang w:val="en-US" w:eastAsia="zh-CN" w:bidi="ar-SA"/>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服务地点：按采购人指定地点。</w:t>
      </w:r>
    </w:p>
    <w:p>
      <w:pPr>
        <w:numPr>
          <w:ilvl w:val="0"/>
          <w:numId w:val="0"/>
        </w:num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w:t>
      </w:r>
      <w:r>
        <w:rPr>
          <w:rFonts w:hint="eastAsia" w:ascii="宋体" w:hAnsi="宋体" w:cs="宋体"/>
          <w:color w:val="000000" w:themeColor="text1"/>
          <w:kern w:val="2"/>
          <w:sz w:val="24"/>
          <w:szCs w:val="24"/>
          <w:lang w:val="en-US" w:eastAsia="zh-CN" w:bidi="ar-SA"/>
          <w14:textFill>
            <w14:solidFill>
              <w14:schemeClr w14:val="tx1"/>
            </w14:solidFill>
          </w14:textFill>
        </w:rPr>
        <w:t>五</w:t>
      </w:r>
      <w:r>
        <w:rPr>
          <w:rFonts w:hint="eastAsia" w:ascii="宋体" w:hAnsi="宋体" w:eastAsia="宋体" w:cs="宋体"/>
          <w:color w:val="000000" w:themeColor="text1"/>
          <w:kern w:val="2"/>
          <w:sz w:val="24"/>
          <w:szCs w:val="24"/>
          <w:lang w:val="en-US" w:eastAsia="zh-CN" w:bidi="ar-SA"/>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结算方式：</w:t>
      </w:r>
    </w:p>
    <w:p>
      <w:pPr>
        <w:spacing w:after="0" w:line="360"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项目完成，并经甲方验收合格后无任何问题，甲方向乙方一次性支付至签约合同价的100%。付款前乙方向甲方开具全额发票。</w:t>
      </w:r>
    </w:p>
    <w:p>
      <w:pPr>
        <w:numPr>
          <w:ilvl w:val="0"/>
          <w:numId w:val="0"/>
        </w:numPr>
        <w:spacing w:line="360" w:lineRule="auto"/>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w:t>
      </w:r>
      <w:r>
        <w:rPr>
          <w:rFonts w:hint="eastAsia" w:ascii="宋体" w:hAnsi="宋体" w:cs="宋体"/>
          <w:color w:val="000000" w:themeColor="text1"/>
          <w:kern w:val="2"/>
          <w:sz w:val="24"/>
          <w:szCs w:val="24"/>
          <w:lang w:val="en-US" w:eastAsia="zh-CN" w:bidi="ar-SA"/>
          <w14:textFill>
            <w14:solidFill>
              <w14:schemeClr w14:val="tx1"/>
            </w14:solidFill>
          </w14:textFill>
        </w:rPr>
        <w:t>六</w:t>
      </w:r>
      <w:r>
        <w:rPr>
          <w:rFonts w:hint="eastAsia" w:ascii="宋体" w:hAnsi="宋体" w:eastAsia="宋体" w:cs="宋体"/>
          <w:color w:val="000000" w:themeColor="text1"/>
          <w:kern w:val="2"/>
          <w:sz w:val="24"/>
          <w:szCs w:val="24"/>
          <w:lang w:val="en-US" w:eastAsia="zh-CN" w:bidi="ar-SA"/>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质量要求：符合国家、行业标准及采购人考核要求。</w:t>
      </w:r>
    </w:p>
    <w:p>
      <w:pPr>
        <w:numPr>
          <w:ilvl w:val="0"/>
          <w:numId w:val="0"/>
        </w:numPr>
        <w:spacing w:line="360" w:lineRule="auto"/>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w:t>
      </w:r>
      <w:r>
        <w:rPr>
          <w:rFonts w:hint="eastAsia" w:ascii="宋体" w:hAnsi="宋体" w:cs="宋体"/>
          <w:color w:val="000000" w:themeColor="text1"/>
          <w:kern w:val="2"/>
          <w:sz w:val="24"/>
          <w:szCs w:val="24"/>
          <w:lang w:val="en-US" w:eastAsia="zh-CN" w:bidi="ar-SA"/>
          <w14:textFill>
            <w14:solidFill>
              <w14:schemeClr w14:val="tx1"/>
            </w14:solidFill>
          </w14:textFill>
        </w:rPr>
        <w:t>七</w:t>
      </w:r>
      <w:r>
        <w:rPr>
          <w:rFonts w:hint="eastAsia" w:ascii="宋体" w:hAnsi="宋体" w:eastAsia="宋体" w:cs="宋体"/>
          <w:color w:val="000000" w:themeColor="text1"/>
          <w:kern w:val="2"/>
          <w:sz w:val="24"/>
          <w:szCs w:val="24"/>
          <w:lang w:val="en-US" w:eastAsia="zh-CN" w:bidi="ar-SA"/>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履约验收：</w:t>
      </w:r>
    </w:p>
    <w:p>
      <w:pPr>
        <w:numPr>
          <w:ilvl w:val="0"/>
          <w:numId w:val="0"/>
        </w:numPr>
        <w:spacing w:line="360" w:lineRule="auto"/>
        <w:ind w:firstLine="480" w:firstLineChars="200"/>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lang w:val="en-US" w:eastAsia="zh-CN"/>
          <w14:textFill>
            <w14:solidFill>
              <w14:schemeClr w14:val="tx1"/>
            </w14:solidFill>
          </w14:textFill>
        </w:rPr>
        <w:t>中标后乙方须根据项目需求及服务内容提供《项目实施方案》。</w:t>
      </w:r>
    </w:p>
    <w:p>
      <w:pPr>
        <w:numPr>
          <w:ilvl w:val="0"/>
          <w:numId w:val="0"/>
        </w:numPr>
        <w:spacing w:line="360"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lang w:val="en-US" w:eastAsia="zh-CN"/>
          <w14:textFill>
            <w14:solidFill>
              <w14:schemeClr w14:val="tx1"/>
            </w14:solidFill>
          </w14:textFill>
        </w:rPr>
        <w:t>完成项目服务内容，按年完成总结报告，并达到甲方验收要求。</w:t>
      </w:r>
    </w:p>
    <w:p>
      <w:pPr>
        <w:numPr>
          <w:ilvl w:val="0"/>
          <w:numId w:val="0"/>
        </w:numPr>
        <w:spacing w:line="360"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lang w:val="en-US" w:eastAsia="zh-CN"/>
          <w14:textFill>
            <w14:solidFill>
              <w14:schemeClr w14:val="tx1"/>
            </w14:solidFill>
          </w14:textFill>
        </w:rPr>
        <w:t>在项目服务过程中，若出现单次服务项目未按进度计划完成，未按照预先制定要求完成，或完成后未达到最低评价标准的，甲方有权扣除合同中该项目单次服务费用的20%作为处罚。严重阻碍后续工作推进，或引起不良反映、造成不良影响的，甲方有权扣除合同中该项目单次服务费用的50%作为处罚。</w:t>
      </w:r>
    </w:p>
    <w:p>
      <w:pPr>
        <w:numPr>
          <w:ilvl w:val="0"/>
          <w:numId w:val="0"/>
        </w:numPr>
        <w:spacing w:line="360"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p>
    <w:p>
      <w:pPr>
        <w:numPr>
          <w:ilvl w:val="0"/>
          <w:numId w:val="0"/>
        </w:numPr>
        <w:spacing w:line="360"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p>
    <w:p>
      <w:pPr>
        <w:spacing w:before="269" w:line="226" w:lineRule="auto"/>
        <w:jc w:val="left"/>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pPr>
      <w:r>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t>附件1：第一包：心理健康服务</w:t>
      </w:r>
      <w:r>
        <w:rPr>
          <w:rFonts w:hint="eastAsia" w:ascii="宋体" w:hAnsi="宋体" w:cs="宋体"/>
          <w:b/>
          <w:bCs/>
          <w:color w:val="000000" w:themeColor="text1"/>
          <w:spacing w:val="8"/>
          <w:sz w:val="28"/>
          <w:szCs w:val="28"/>
          <w:highlight w:val="none"/>
          <w:lang w:val="en-US" w:eastAsia="zh-CN"/>
          <w14:textFill>
            <w14:solidFill>
              <w14:schemeClr w14:val="tx1"/>
            </w14:solidFill>
          </w14:textFill>
        </w:rPr>
        <w:t>项目</w:t>
      </w:r>
      <w:r>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t>（东北片区）</w:t>
      </w:r>
    </w:p>
    <w:tbl>
      <w:tblPr>
        <w:tblStyle w:val="9"/>
        <w:tblW w:w="0" w:type="auto"/>
        <w:tblInd w:w="-1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31"/>
        <w:gridCol w:w="1189"/>
        <w:gridCol w:w="2019"/>
        <w:gridCol w:w="980"/>
        <w:gridCol w:w="692"/>
        <w:gridCol w:w="1051"/>
        <w:gridCol w:w="34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blHeader/>
        </w:trPr>
        <w:tc>
          <w:tcPr>
            <w:tcW w:w="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序号</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项目模块</w:t>
            </w:r>
          </w:p>
        </w:tc>
        <w:tc>
          <w:tcPr>
            <w:tcW w:w="20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Style w:val="14"/>
                <w:rFonts w:hint="eastAsia" w:ascii="宋体" w:hAnsi="宋体" w:eastAsia="宋体" w:cs="宋体"/>
                <w:color w:val="000000" w:themeColor="text1"/>
                <w:sz w:val="20"/>
                <w:szCs w:val="20"/>
                <w:lang w:val="en-US" w:eastAsia="zh-CN" w:bidi="ar"/>
                <w14:textFill>
                  <w14:solidFill>
                    <w14:schemeClr w14:val="tx1"/>
                  </w14:solidFill>
                </w14:textFill>
              </w:rPr>
              <w:t>服务内容</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Style w:val="14"/>
                <w:rFonts w:hint="eastAsia" w:ascii="宋体" w:hAnsi="宋体" w:eastAsia="宋体" w:cs="宋体"/>
                <w:color w:val="000000" w:themeColor="text1"/>
                <w:sz w:val="20"/>
                <w:szCs w:val="20"/>
                <w:lang w:val="en-US" w:eastAsia="zh-CN" w:bidi="ar"/>
                <w14:textFill>
                  <w14:solidFill>
                    <w14:schemeClr w14:val="tx1"/>
                  </w14:solidFill>
                </w14:textFill>
              </w:rPr>
              <w:t>数量</w:t>
            </w:r>
          </w:p>
        </w:tc>
        <w:tc>
          <w:tcPr>
            <w:tcW w:w="6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单位</w:t>
            </w:r>
          </w:p>
        </w:tc>
        <w:tc>
          <w:tcPr>
            <w:tcW w:w="10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最高</w:t>
            </w:r>
          </w:p>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lang w:val="en-US"/>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限价（元）</w:t>
            </w:r>
          </w:p>
        </w:tc>
        <w:tc>
          <w:tcPr>
            <w:tcW w:w="34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Style w:val="14"/>
                <w:rFonts w:hint="eastAsia" w:ascii="宋体" w:hAnsi="宋体" w:eastAsia="宋体" w:cs="宋体"/>
                <w:color w:val="000000" w:themeColor="text1"/>
                <w:sz w:val="20"/>
                <w:szCs w:val="20"/>
                <w:lang w:val="en-US" w:eastAsia="zh-CN" w:bidi="ar"/>
                <w14:textFill>
                  <w14:solidFill>
                    <w14:schemeClr w14:val="tx1"/>
                  </w14:solidFill>
                </w14:textFill>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1" w:hRule="atLeast"/>
        </w:trPr>
        <w:tc>
          <w:tcPr>
            <w:tcW w:w="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个体心理咨询（精神残疾人）</w:t>
            </w:r>
          </w:p>
        </w:tc>
        <w:tc>
          <w:tcPr>
            <w:tcW w:w="2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网络、电话咨询预约及面对面咨询预约服务，根据个人意愿，提供内、外部场所个体咨询服务。</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240次以上，且服务人数40人以上</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Style w:val="14"/>
                <w:rFonts w:hint="eastAsia" w:ascii="宋体" w:hAnsi="宋体" w:eastAsia="宋体" w:cs="宋体"/>
                <w:color w:val="000000" w:themeColor="text1"/>
                <w:sz w:val="20"/>
                <w:szCs w:val="20"/>
                <w:lang w:val="en-US" w:eastAsia="zh-CN" w:bidi="ar"/>
                <w14:textFill>
                  <w14:solidFill>
                    <w14:schemeClr w14:val="tx1"/>
                  </w14:solidFill>
                </w14:textFill>
              </w:rPr>
              <w:t>人次</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80000</w:t>
            </w: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3"/>
              </w:numPr>
              <w:suppressLineNumbers w:val="0"/>
              <w:spacing w:line="240" w:lineRule="auto"/>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至少具有3名</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及</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以上国家二级心理咨询师，或者精神专科执业医师参与咨询工作；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2.甲方咨询室、社区或外场提供面询咨询服务；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3.咨询时间以1-1.5小时为1次计算；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4.按要求建立与完善心理咨询档案。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60" w:hRule="atLeast"/>
        </w:trPr>
        <w:tc>
          <w:tcPr>
            <w:tcW w:w="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p>
        </w:tc>
        <w:tc>
          <w:tcPr>
            <w:tcW w:w="1189" w:type="dxa"/>
            <w:tcBorders>
              <w:top w:val="nil"/>
              <w:left w:val="nil"/>
              <w:bottom w:val="nil"/>
              <w:right w:val="nil"/>
            </w:tcBorders>
            <w:shd w:val="clear" w:color="auto" w:fill="auto"/>
            <w:noWrap/>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家庭咨询（精神类）</w:t>
            </w:r>
          </w:p>
        </w:tc>
        <w:tc>
          <w:tcPr>
            <w:tcW w:w="2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网络、电话咨询预约及面对面咨询预约服务，根据个人意愿，提供内、外部场所家庭询服务。（家属不超过2人，直系亲属或长期一起居住生活的人，以家庭为单位一次计费）</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45次以上，且服务人数15户以上</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次</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15000</w:t>
            </w: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1.至少具有3名</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及</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以上国家二级心理咨询师，或者精神专科执业医师参与咨询工作；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2.甲方咨询室、社区或外场提供面询咨询服务；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3.咨询时间以1-1.5小时为1次计算；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4.按要求建立与完善心理咨询档案。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9" w:hRule="atLeast"/>
        </w:trPr>
        <w:tc>
          <w:tcPr>
            <w:tcW w:w="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心理沙龙</w:t>
            </w:r>
          </w:p>
        </w:tc>
        <w:tc>
          <w:tcPr>
            <w:tcW w:w="2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针对精神残疾人、精神残疾人家属、残疾儿童及家长、残疾人及残疾人工作者分别开展心理健康宣讲和团体心理辅导或心理沙龙等活动，满足配套物料及宣传需要。</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Style w:val="14"/>
                <w:rFonts w:hint="eastAsia" w:ascii="宋体" w:hAnsi="宋体" w:eastAsia="宋体" w:cs="宋体"/>
                <w:color w:val="000000" w:themeColor="text1"/>
                <w:sz w:val="20"/>
                <w:szCs w:val="20"/>
                <w:lang w:val="en-US" w:eastAsia="zh-CN" w:bidi="ar"/>
                <w14:textFill>
                  <w14:solidFill>
                    <w14:schemeClr w14:val="tx1"/>
                  </w14:solidFill>
                </w14:textFill>
              </w:rPr>
              <w:t>次</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5000</w:t>
            </w: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1.要求</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配备</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中级及以上培训师或讲师；</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2.制定详细活动实施方案，明确流程细节；</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3.主题覆盖面广、形式丰富多样、互动性强；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4.每场活动时长：讲座1.5小时左右，团体辅导2小时左右；主题沙龙1小时左右；</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5.含活动场地费用。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1" w:hRule="atLeast"/>
        </w:trPr>
        <w:tc>
          <w:tcPr>
            <w:tcW w:w="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团体室外拓展</w:t>
            </w:r>
          </w:p>
        </w:tc>
        <w:tc>
          <w:tcPr>
            <w:tcW w:w="2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对残疾人及残疾人工作者、街道与社区相关工作人员分别开展不同主题和形式多样的团体心理团建和拓展活动。满足配套物料及宣传需要。</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场</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40000</w:t>
            </w: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1.每场40-60人。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2.制定详细活动实施方案，明确流程细节；</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3.主题覆盖面广、形式丰富多样、互动性强；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4.每场活动时长一天；</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5.含活动场地费用。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0" w:hRule="atLeast"/>
        </w:trPr>
        <w:tc>
          <w:tcPr>
            <w:tcW w:w="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心理咨询（其他各类残疾人、残疾人工作者、残疾人家属）</w:t>
            </w:r>
          </w:p>
        </w:tc>
        <w:tc>
          <w:tcPr>
            <w:tcW w:w="2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网络、电话咨询预约及面对面咨询预约服务，根据个人意愿，提供内、外场所个体咨询服务。</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295次以上，且服务人数50人以上</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人次</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82600</w:t>
            </w: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1、至少具有1</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及</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名以上国家二级心理咨询师和3名</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及</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以上国家三级心理咨询师参与咨询工作；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2、电话心理咨询由专业人员向来话者提供心理服务，与其探讨个人遇到的心理烦恼和困惑。确保一对一的保密形式；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3、开通电话咨询专线，提供全年服务；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4、甲方咨询室、社区或外场提供面询咨询服务；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5、咨询时间以1-1.5小时为1次计算；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6、按要求建立与完善心理咨询档案。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5" w:hRule="atLeast"/>
        </w:trPr>
        <w:tc>
          <w:tcPr>
            <w:tcW w:w="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入户心理陪护</w:t>
            </w:r>
          </w:p>
        </w:tc>
        <w:tc>
          <w:tcPr>
            <w:tcW w:w="2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通过入户走访的形式，对行动不便的残疾人及老人进行心理陪护服务。</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230次以上且服务人数40人以上</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Style w:val="14"/>
                <w:rFonts w:hint="eastAsia" w:ascii="宋体" w:hAnsi="宋体" w:eastAsia="宋体" w:cs="宋体"/>
                <w:color w:val="000000" w:themeColor="text1"/>
                <w:sz w:val="20"/>
                <w:szCs w:val="20"/>
                <w:lang w:val="en-US" w:eastAsia="zh-CN" w:bidi="ar"/>
                <w14:textFill>
                  <w14:solidFill>
                    <w14:schemeClr w14:val="tx1"/>
                  </w14:solidFill>
                </w14:textFill>
              </w:rPr>
              <w:t>人次</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47400</w:t>
            </w: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1、至少具有3名</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及</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以上国家三级心理咨询师入户为行动不便的残疾人或者老年人提供咨询服务或者心理陪护。</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2、服务时间以1小时为1次计算。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3、按照要求做好服务台账。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i w:val="0"/>
                <w:iCs w:val="0"/>
                <w:color w:val="000000" w:themeColor="text1"/>
                <w:sz w:val="20"/>
                <w:szCs w:val="20"/>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u w:val="none"/>
                <w:lang w:val="en-US" w:eastAsia="zh-CN"/>
                <w14:textFill>
                  <w14:solidFill>
                    <w14:schemeClr w14:val="tx1"/>
                  </w14:solidFill>
                </w14:textFill>
              </w:rPr>
              <w:t>7</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公益性讲座</w:t>
            </w:r>
          </w:p>
        </w:tc>
        <w:tc>
          <w:tcPr>
            <w:tcW w:w="2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按照残联要求选择合适的讲座主题为相关群体提供心理讲座服务。</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次</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免费</w:t>
            </w: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themeColor="text1"/>
                <w:sz w:val="20"/>
                <w:szCs w:val="20"/>
                <w:u w:val="none"/>
                <w14:textFill>
                  <w14:solidFill>
                    <w14:schemeClr w14:val="tx1"/>
                  </w14:solidFill>
                </w14:textFill>
              </w:rPr>
            </w:pPr>
          </w:p>
        </w:tc>
      </w:tr>
    </w:tbl>
    <w:p>
      <w:pPr>
        <w:pStyle w:val="6"/>
        <w:rPr>
          <w:rFonts w:hint="eastAsia" w:ascii="宋体" w:hAnsi="宋体" w:eastAsia="宋体" w:cs="宋体"/>
          <w:color w:val="000000" w:themeColor="text1"/>
          <w:spacing w:val="8"/>
          <w:sz w:val="31"/>
          <w:szCs w:val="31"/>
          <w:lang w:eastAsia="zh-CN"/>
          <w14:textFill>
            <w14:solidFill>
              <w14:schemeClr w14:val="tx1"/>
            </w14:solidFill>
          </w14:textFill>
        </w:rPr>
      </w:pPr>
    </w:p>
    <w:p>
      <w:pPr>
        <w:rPr>
          <w:rFonts w:hint="eastAsia" w:ascii="宋体" w:hAnsi="宋体" w:eastAsia="宋体" w:cs="宋体"/>
          <w:color w:val="000000" w:themeColor="text1"/>
          <w:spacing w:val="8"/>
          <w:sz w:val="31"/>
          <w:szCs w:val="31"/>
          <w:lang w:eastAsia="zh-CN"/>
          <w14:textFill>
            <w14:solidFill>
              <w14:schemeClr w14:val="tx1"/>
            </w14:solidFill>
          </w14:textFill>
        </w:rPr>
      </w:pPr>
    </w:p>
    <w:p>
      <w:pPr>
        <w:pStyle w:val="6"/>
        <w:rPr>
          <w:rFonts w:hint="eastAsia" w:ascii="宋体" w:hAnsi="宋体" w:eastAsia="宋体" w:cs="宋体"/>
          <w:color w:val="000000" w:themeColor="text1"/>
          <w:spacing w:val="8"/>
          <w:sz w:val="31"/>
          <w:szCs w:val="31"/>
          <w:lang w:eastAsia="zh-CN"/>
          <w14:textFill>
            <w14:solidFill>
              <w14:schemeClr w14:val="tx1"/>
            </w14:solidFill>
          </w14:textFill>
        </w:rPr>
      </w:pPr>
    </w:p>
    <w:p>
      <w:pPr>
        <w:rPr>
          <w:rFonts w:hint="eastAsia" w:ascii="宋体" w:hAnsi="宋体" w:eastAsia="宋体" w:cs="宋体"/>
          <w:color w:val="000000" w:themeColor="text1"/>
          <w:spacing w:val="8"/>
          <w:sz w:val="31"/>
          <w:szCs w:val="31"/>
          <w:lang w:eastAsia="zh-CN"/>
          <w14:textFill>
            <w14:solidFill>
              <w14:schemeClr w14:val="tx1"/>
            </w14:solidFill>
          </w14:textFill>
        </w:rPr>
      </w:pPr>
    </w:p>
    <w:p>
      <w:pPr>
        <w:pStyle w:val="6"/>
        <w:rPr>
          <w:rFonts w:hint="eastAsia" w:ascii="宋体" w:hAnsi="宋体" w:eastAsia="宋体" w:cs="宋体"/>
          <w:color w:val="000000" w:themeColor="text1"/>
          <w:spacing w:val="8"/>
          <w:sz w:val="31"/>
          <w:szCs w:val="31"/>
          <w:lang w:eastAsia="zh-CN"/>
          <w14:textFill>
            <w14:solidFill>
              <w14:schemeClr w14:val="tx1"/>
            </w14:solidFill>
          </w14:textFill>
        </w:rPr>
      </w:pPr>
    </w:p>
    <w:p>
      <w:pPr>
        <w:rPr>
          <w:rFonts w:hint="eastAsia" w:ascii="宋体" w:hAnsi="宋体" w:eastAsia="宋体" w:cs="宋体"/>
          <w:color w:val="000000" w:themeColor="text1"/>
          <w:spacing w:val="8"/>
          <w:sz w:val="31"/>
          <w:szCs w:val="31"/>
          <w:lang w:eastAsia="zh-CN"/>
          <w14:textFill>
            <w14:solidFill>
              <w14:schemeClr w14:val="tx1"/>
            </w14:solidFill>
          </w14:textFill>
        </w:rPr>
      </w:pPr>
    </w:p>
    <w:p>
      <w:pPr>
        <w:pStyle w:val="6"/>
        <w:rPr>
          <w:rFonts w:hint="eastAsia" w:ascii="宋体" w:hAnsi="宋体" w:eastAsia="宋体" w:cs="宋体"/>
          <w:color w:val="000000" w:themeColor="text1"/>
          <w:spacing w:val="8"/>
          <w:sz w:val="31"/>
          <w:szCs w:val="31"/>
          <w:lang w:eastAsia="zh-CN"/>
          <w14:textFill>
            <w14:solidFill>
              <w14:schemeClr w14:val="tx1"/>
            </w14:solidFill>
          </w14:textFill>
        </w:rPr>
      </w:pPr>
    </w:p>
    <w:p>
      <w:pPr>
        <w:rPr>
          <w:rFonts w:hint="eastAsia" w:ascii="宋体" w:hAnsi="宋体" w:eastAsia="宋体" w:cs="宋体"/>
          <w:color w:val="000000" w:themeColor="text1"/>
          <w:spacing w:val="8"/>
          <w:sz w:val="31"/>
          <w:szCs w:val="31"/>
          <w:lang w:eastAsia="zh-CN"/>
          <w14:textFill>
            <w14:solidFill>
              <w14:schemeClr w14:val="tx1"/>
            </w14:solidFill>
          </w14:textFill>
        </w:rPr>
      </w:pPr>
    </w:p>
    <w:p>
      <w:pPr>
        <w:spacing w:before="269" w:line="226" w:lineRule="auto"/>
        <w:jc w:val="left"/>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pPr>
      <w:r>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t>附件2：第二包：心理健康服务</w:t>
      </w:r>
      <w:r>
        <w:rPr>
          <w:rFonts w:hint="eastAsia" w:ascii="宋体" w:hAnsi="宋体" w:cs="宋体"/>
          <w:b/>
          <w:bCs/>
          <w:color w:val="000000" w:themeColor="text1"/>
          <w:spacing w:val="8"/>
          <w:sz w:val="28"/>
          <w:szCs w:val="28"/>
          <w:highlight w:val="none"/>
          <w:lang w:val="en-US" w:eastAsia="zh-CN"/>
          <w14:textFill>
            <w14:solidFill>
              <w14:schemeClr w14:val="tx1"/>
            </w14:solidFill>
          </w14:textFill>
        </w:rPr>
        <w:t>项目</w:t>
      </w:r>
      <w:r>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t>（西南片区）</w:t>
      </w:r>
    </w:p>
    <w:tbl>
      <w:tblPr>
        <w:tblStyle w:val="9"/>
        <w:tblW w:w="9983" w:type="dxa"/>
        <w:tblInd w:w="-31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19"/>
        <w:gridCol w:w="1292"/>
        <w:gridCol w:w="2156"/>
        <w:gridCol w:w="1030"/>
        <w:gridCol w:w="689"/>
        <w:gridCol w:w="1075"/>
        <w:gridCol w:w="32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blHeader/>
        </w:trPr>
        <w:tc>
          <w:tcPr>
            <w:tcW w:w="9983"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7" w:hRule="atLeast"/>
          <w:tblHeader/>
        </w:trPr>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序号</w:t>
            </w:r>
          </w:p>
        </w:tc>
        <w:tc>
          <w:tcPr>
            <w:tcW w:w="1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项目模块</w:t>
            </w:r>
          </w:p>
        </w:tc>
        <w:tc>
          <w:tcPr>
            <w:tcW w:w="2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Style w:val="15"/>
                <w:rFonts w:hint="eastAsia" w:ascii="宋体" w:hAnsi="宋体" w:eastAsia="宋体" w:cs="宋体"/>
                <w:color w:val="000000" w:themeColor="text1"/>
                <w:sz w:val="20"/>
                <w:szCs w:val="20"/>
                <w:lang w:val="en-US" w:eastAsia="zh-CN" w:bidi="ar"/>
                <w14:textFill>
                  <w14:solidFill>
                    <w14:schemeClr w14:val="tx1"/>
                  </w14:solidFill>
                </w14:textFill>
              </w:rPr>
              <w:t>服务内容</w:t>
            </w:r>
          </w:p>
        </w:tc>
        <w:tc>
          <w:tcPr>
            <w:tcW w:w="1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Style w:val="15"/>
                <w:rFonts w:hint="eastAsia" w:ascii="宋体" w:hAnsi="宋体" w:eastAsia="宋体" w:cs="宋体"/>
                <w:color w:val="000000" w:themeColor="text1"/>
                <w:sz w:val="20"/>
                <w:szCs w:val="20"/>
                <w:lang w:val="en-US" w:eastAsia="zh-CN" w:bidi="ar"/>
                <w14:textFill>
                  <w14:solidFill>
                    <w14:schemeClr w14:val="tx1"/>
                  </w14:solidFill>
                </w14:textFill>
              </w:rPr>
              <w:t>数量</w:t>
            </w: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单位</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最高</w:t>
            </w:r>
          </w:p>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限价（元）</w:t>
            </w:r>
          </w:p>
        </w:tc>
        <w:tc>
          <w:tcPr>
            <w:tcW w:w="32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Style w:val="15"/>
                <w:rFonts w:hint="eastAsia" w:ascii="宋体" w:hAnsi="宋体" w:eastAsia="宋体" w:cs="宋体"/>
                <w:color w:val="000000" w:themeColor="text1"/>
                <w:sz w:val="20"/>
                <w:szCs w:val="20"/>
                <w:lang w:val="en-US" w:eastAsia="zh-CN" w:bidi="ar"/>
                <w14:textFill>
                  <w14:solidFill>
                    <w14:schemeClr w14:val="tx1"/>
                  </w14:solidFill>
                </w14:textFill>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6"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个体心理咨询（精神残疾人）</w:t>
            </w:r>
          </w:p>
        </w:tc>
        <w:tc>
          <w:tcPr>
            <w:tcW w:w="21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网络、电话咨询预约及面对面咨询预约服务，根据个人意愿，提供内、外部场所个体咨询服务。</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225次以上，且服务人数37人以上</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Style w:val="15"/>
                <w:rFonts w:hint="eastAsia" w:ascii="宋体" w:hAnsi="宋体" w:eastAsia="宋体" w:cs="宋体"/>
                <w:color w:val="000000" w:themeColor="text1"/>
                <w:sz w:val="20"/>
                <w:szCs w:val="20"/>
                <w:lang w:val="en-US" w:eastAsia="zh-CN" w:bidi="ar"/>
                <w14:textFill>
                  <w14:solidFill>
                    <w14:schemeClr w14:val="tx1"/>
                  </w14:solidFill>
                </w14:textFill>
              </w:rPr>
              <w:t>人次</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75000</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1.至少具有3名</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及</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以上国家二级心理咨询师，或者精神专科执业医师参与咨询工作；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2.甲方咨询室、社区或外场提供面询咨询服务；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3.咨询时间以1-1.5小时为1次计算；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4.按要求建立与完善心理咨询档案。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70"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p>
        </w:tc>
        <w:tc>
          <w:tcPr>
            <w:tcW w:w="129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家庭咨询（精神类）</w:t>
            </w:r>
          </w:p>
        </w:tc>
        <w:tc>
          <w:tcPr>
            <w:tcW w:w="21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网络、电话咨询预约及面对面咨询预约服务，根据个人意愿，提供内、外部场所家庭询服务。（家属不超过2人，直系亲属或长期一起居住生活的人，以家庭为单位一次计费）</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45次以上，且服务人数15户以上</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次</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15000</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1.至少具有3名</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及</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以上国家二级心理咨询师，或者精神专科执业医师参与咨询工作；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2.甲方咨询室、社区或外场提供面询咨询服务；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3.咨询时间以1-1.5小时为1次计算；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4.按要求建立与完善心理咨询档案。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78"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心理沙龙</w:t>
            </w:r>
          </w:p>
        </w:tc>
        <w:tc>
          <w:tcPr>
            <w:tcW w:w="21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针对精神残疾人、精神残疾人家属、残疾儿童及家长、残疾人及残疾人工作者分别开展心理健康宣讲和团体心理辅导或心理沙龙等活动，满足配套物料及宣传需要。</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Style w:val="15"/>
                <w:rFonts w:hint="eastAsia" w:ascii="宋体" w:hAnsi="宋体" w:eastAsia="宋体" w:cs="宋体"/>
                <w:color w:val="000000" w:themeColor="text1"/>
                <w:sz w:val="20"/>
                <w:szCs w:val="20"/>
                <w:lang w:val="en-US" w:eastAsia="zh-CN" w:bidi="ar"/>
                <w14:textFill>
                  <w14:solidFill>
                    <w14:schemeClr w14:val="tx1"/>
                  </w14:solidFill>
                </w14:textFill>
              </w:rPr>
              <w:t>次</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5000</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1.要求</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配备</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中级及以上培训师或讲师；</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2.制定详细活动实施方案，明确流程细节；</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3.主题覆盖面广、形式丰富多样、互动性强；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4.每场活动时长：讲座1.5小时左右，团体辅导2小时左右；主题沙龙1小时左右；</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5.含活动场地费用。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41"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团体室外拓展</w:t>
            </w:r>
          </w:p>
        </w:tc>
        <w:tc>
          <w:tcPr>
            <w:tcW w:w="21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对残疾人及残疾人工作者、街道与社区相关工作人员分别开展不同主题和形式多样的团体心理团建和拓展活动。满足配套物料及宣传需要。</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场</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40000</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1.每场40-60人。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2.制定详细活动实施方案，明确流程细节；</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3.主题覆盖面广、形式丰富多样、互动性强；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4.每场活动时长一天；</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5.含活动场地费用。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40"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心理咨询（其他各类残疾人、残疾人工作者、残疾人家属）</w:t>
            </w:r>
          </w:p>
        </w:tc>
        <w:tc>
          <w:tcPr>
            <w:tcW w:w="21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网络、电话咨询预约及面对面咨询预约服务，根据个人意愿，提供内、外场所个体咨询服务。</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263次以上，且服务人数45人以上</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人次</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w:t>
            </w:r>
            <w:bookmarkStart w:id="0" w:name="_GoBack"/>
            <w:bookmarkEnd w:id="0"/>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3800</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1、至少具有1名</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及</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以上国家二级心理咨询师和3名</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及</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以上国家三级心理咨询师参与咨询工作；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2、电话心理咨询由专业人员向来话者提供心理服务，与其探讨个人遇到的心理烦恼和困惑。确保一对一的保密形式；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3、开通电话咨询专线，提供全年服务；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4、甲方咨询室、社区或外场提供面询咨询服务；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5、咨询时间以1-1.5小时为1次计算；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6、按要求建立与完善心理咨询档案。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88"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入户心理陪护</w:t>
            </w:r>
          </w:p>
        </w:tc>
        <w:tc>
          <w:tcPr>
            <w:tcW w:w="21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通过入户走访的形式，对行动不便的残疾人及老人进行心理陪护服务。</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200次以上且服务人数35人以上</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Style w:val="15"/>
                <w:rFonts w:hint="eastAsia" w:ascii="宋体" w:hAnsi="宋体" w:eastAsia="宋体" w:cs="宋体"/>
                <w:color w:val="000000" w:themeColor="text1"/>
                <w:sz w:val="20"/>
                <w:szCs w:val="20"/>
                <w:lang w:val="en-US" w:eastAsia="zh-CN" w:bidi="ar"/>
                <w14:textFill>
                  <w14:solidFill>
                    <w14:schemeClr w14:val="tx1"/>
                  </w14:solidFill>
                </w14:textFill>
              </w:rPr>
              <w:t>人次</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41200</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1、至少具有3名</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及</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以上国家三级心理咨询师入户为行动不便的残疾人或者老年人提供咨询服务或者心理陪护。</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2、服务时间以1小时为1次计算。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3、按照要求做好服务台账。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0"/>
                <w:szCs w:val="20"/>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u w:val="none"/>
                <w:lang w:val="en-US" w:eastAsia="zh-CN"/>
                <w14:textFill>
                  <w14:solidFill>
                    <w14:schemeClr w14:val="tx1"/>
                  </w14:solidFill>
                </w14:textFill>
              </w:rPr>
              <w:t>7</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公益性讲座</w:t>
            </w:r>
          </w:p>
        </w:tc>
        <w:tc>
          <w:tcPr>
            <w:tcW w:w="21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按照残联要求选择合适的讲座主题为相关群体提供心理讲座服务。</w:t>
            </w:r>
          </w:p>
        </w:tc>
        <w:tc>
          <w:tcPr>
            <w:tcW w:w="1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次</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免费</w:t>
            </w:r>
          </w:p>
        </w:tc>
        <w:tc>
          <w:tcPr>
            <w:tcW w:w="32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bl>
    <w:p>
      <w:pPr>
        <w:pStyle w:val="6"/>
        <w:jc w:val="center"/>
        <w:rPr>
          <w:rFonts w:hint="eastAsia" w:ascii="宋体" w:hAnsi="宋体" w:eastAsia="宋体" w:cs="宋体"/>
          <w:color w:val="000000" w:themeColor="text1"/>
          <w:lang w:val="en-US" w:eastAsia="zh-CN"/>
          <w14:textFill>
            <w14:solidFill>
              <w14:schemeClr w14:val="tx1"/>
            </w14:solidFill>
          </w14:textFill>
        </w:rPr>
      </w:pPr>
    </w:p>
    <w:p>
      <w:pPr>
        <w:pStyle w:val="6"/>
        <w:jc w:val="center"/>
        <w:rPr>
          <w:rFonts w:hint="eastAsia" w:ascii="宋体" w:hAnsi="宋体" w:eastAsia="宋体" w:cs="宋体"/>
          <w:color w:val="000000" w:themeColor="text1"/>
          <w:spacing w:val="8"/>
          <w:sz w:val="31"/>
          <w:szCs w:val="31"/>
          <w:lang w:eastAsia="zh-CN"/>
          <w14:textFill>
            <w14:solidFill>
              <w14:schemeClr w14:val="tx1"/>
            </w14:solidFill>
          </w14:textFill>
        </w:rPr>
      </w:pPr>
    </w:p>
    <w:p>
      <w:pPr>
        <w:rPr>
          <w:rFonts w:hint="eastAsia" w:ascii="宋体" w:hAnsi="宋体" w:eastAsia="宋体" w:cs="宋体"/>
          <w:color w:val="000000" w:themeColor="text1"/>
          <w:spacing w:val="8"/>
          <w:sz w:val="31"/>
          <w:szCs w:val="31"/>
          <w:lang w:eastAsia="zh-CN"/>
          <w14:textFill>
            <w14:solidFill>
              <w14:schemeClr w14:val="tx1"/>
            </w14:solidFill>
          </w14:textFill>
        </w:rPr>
      </w:pPr>
    </w:p>
    <w:p>
      <w:pPr>
        <w:pStyle w:val="6"/>
        <w:rPr>
          <w:rFonts w:hint="eastAsia" w:ascii="宋体" w:hAnsi="宋体" w:eastAsia="宋体" w:cs="宋体"/>
          <w:color w:val="000000" w:themeColor="text1"/>
          <w:spacing w:val="8"/>
          <w:sz w:val="31"/>
          <w:szCs w:val="31"/>
          <w:lang w:eastAsia="zh-CN"/>
          <w14:textFill>
            <w14:solidFill>
              <w14:schemeClr w14:val="tx1"/>
            </w14:solidFill>
          </w14:textFill>
        </w:rPr>
      </w:pPr>
    </w:p>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C6B694"/>
    <w:multiLevelType w:val="singleLevel"/>
    <w:tmpl w:val="C1C6B694"/>
    <w:lvl w:ilvl="0" w:tentative="0">
      <w:start w:val="1"/>
      <w:numFmt w:val="decimal"/>
      <w:suff w:val="nothing"/>
      <w:lvlText w:val="（%1）"/>
      <w:lvlJc w:val="left"/>
    </w:lvl>
  </w:abstractNum>
  <w:abstractNum w:abstractNumId="1">
    <w:nsid w:val="FC5BBA24"/>
    <w:multiLevelType w:val="singleLevel"/>
    <w:tmpl w:val="FC5BBA24"/>
    <w:lvl w:ilvl="0" w:tentative="0">
      <w:start w:val="1"/>
      <w:numFmt w:val="chineseCounting"/>
      <w:suff w:val="nothing"/>
      <w:lvlText w:val="%1、"/>
      <w:lvlJc w:val="left"/>
      <w:rPr>
        <w:rFonts w:hint="eastAsia"/>
      </w:rPr>
    </w:lvl>
  </w:abstractNum>
  <w:abstractNum w:abstractNumId="2">
    <w:nsid w:val="6ED1306E"/>
    <w:multiLevelType w:val="singleLevel"/>
    <w:tmpl w:val="6ED1306E"/>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27300437"/>
    <w:rsid w:val="0BEE32C2"/>
    <w:rsid w:val="0E916E0F"/>
    <w:rsid w:val="2682656C"/>
    <w:rsid w:val="27300437"/>
    <w:rsid w:val="28C01707"/>
    <w:rsid w:val="28E03E7D"/>
    <w:rsid w:val="298970CB"/>
    <w:rsid w:val="2C1C1DF7"/>
    <w:rsid w:val="2FCB43E0"/>
    <w:rsid w:val="37294A27"/>
    <w:rsid w:val="422C694D"/>
    <w:rsid w:val="431E61AB"/>
    <w:rsid w:val="43995A03"/>
    <w:rsid w:val="492C14BA"/>
    <w:rsid w:val="4BFE3A92"/>
    <w:rsid w:val="59D41C83"/>
    <w:rsid w:val="667A008B"/>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3"/>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4">
    <w:name w:val="heading 2"/>
    <w:basedOn w:val="1"/>
    <w:next w:val="2"/>
    <w:link w:val="12"/>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5">
    <w:name w:val="heading 3"/>
    <w:basedOn w:val="1"/>
    <w:next w:val="1"/>
    <w:link w:val="11"/>
    <w:autoRedefine/>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10">
    <w:name w:val="Default Paragraph Font"/>
    <w:autoRedefine/>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style>
  <w:style w:type="paragraph" w:styleId="6">
    <w:name w:val="Body Text"/>
    <w:basedOn w:val="1"/>
    <w:next w:val="1"/>
    <w:qFormat/>
    <w:uiPriority w:val="0"/>
    <w:pPr>
      <w:spacing w:after="120"/>
    </w:pPr>
    <w:rPr>
      <w:sz w:val="20"/>
    </w:rPr>
  </w:style>
  <w:style w:type="paragraph" w:styleId="7">
    <w:name w:val="Body Text Indent"/>
    <w:basedOn w:val="1"/>
    <w:next w:val="1"/>
    <w:qFormat/>
    <w:uiPriority w:val="0"/>
    <w:pPr>
      <w:ind w:firstLine="630"/>
    </w:pPr>
    <w:rPr>
      <w:sz w:val="32"/>
      <w:szCs w:val="20"/>
    </w:rPr>
  </w:style>
  <w:style w:type="paragraph" w:styleId="8">
    <w:name w:val="Body Text First Indent 2"/>
    <w:basedOn w:val="7"/>
    <w:next w:val="2"/>
    <w:unhideWhenUsed/>
    <w:qFormat/>
    <w:uiPriority w:val="0"/>
    <w:pPr>
      <w:ind w:firstLine="420" w:firstLineChars="200"/>
    </w:pPr>
    <w:rPr>
      <w:szCs w:val="20"/>
    </w:rPr>
  </w:style>
  <w:style w:type="character" w:customStyle="1" w:styleId="11">
    <w:name w:val="标题 3 Char"/>
    <w:link w:val="5"/>
    <w:uiPriority w:val="0"/>
    <w:rPr>
      <w:rFonts w:ascii="Calibri" w:hAnsi="Calibri" w:eastAsia="宋体"/>
      <w:b/>
      <w:sz w:val="30"/>
    </w:rPr>
  </w:style>
  <w:style w:type="character" w:customStyle="1" w:styleId="12">
    <w:name w:val="标题 2 Char"/>
    <w:link w:val="4"/>
    <w:autoRedefine/>
    <w:qFormat/>
    <w:uiPriority w:val="0"/>
    <w:rPr>
      <w:rFonts w:ascii="Arial" w:hAnsi="Arial" w:eastAsia="黑体"/>
      <w:b/>
      <w:kern w:val="2"/>
      <w:sz w:val="36"/>
    </w:rPr>
  </w:style>
  <w:style w:type="character" w:customStyle="1" w:styleId="13">
    <w:name w:val="标题 1 Char"/>
    <w:link w:val="3"/>
    <w:autoRedefine/>
    <w:qFormat/>
    <w:uiPriority w:val="0"/>
    <w:rPr>
      <w:rFonts w:ascii="Times New Roman" w:hAnsi="Times New Roman" w:eastAsia="宋体"/>
      <w:b/>
      <w:kern w:val="44"/>
      <w:sz w:val="44"/>
      <w:szCs w:val="20"/>
    </w:rPr>
  </w:style>
  <w:style w:type="character" w:customStyle="1" w:styleId="14">
    <w:name w:val="font11"/>
    <w:basedOn w:val="10"/>
    <w:autoRedefine/>
    <w:qFormat/>
    <w:uiPriority w:val="0"/>
    <w:rPr>
      <w:rFonts w:hint="eastAsia" w:ascii="仿宋" w:hAnsi="仿宋" w:eastAsia="仿宋" w:cs="仿宋"/>
      <w:color w:val="000000"/>
      <w:sz w:val="24"/>
      <w:szCs w:val="24"/>
      <w:u w:val="none"/>
    </w:rPr>
  </w:style>
  <w:style w:type="character" w:customStyle="1" w:styleId="15">
    <w:name w:val="font21"/>
    <w:basedOn w:val="10"/>
    <w:autoRedefine/>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2024-03-04T06:19:00Z</dcterms:created>
  <dc:creator>野</dc:creator>
  <cp:lastModifiedBy>野</cp:lastModifiedBy>
  <dcterms:modified xsi:type="dcterms:W3CDTF">2024-03-04T06:21:41Z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BE1906045FA04945A66A5B3949F8F50D_11</vt:lpwstr>
  </property>
</Properties>
</file>