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西安市碑林区城市管理和综合执法局2024年城南庭院燃气管道等老化更新改造（项目一）燃气工程设计服务(三次)</w:t>
      </w:r>
    </w:p>
    <w:p>
      <w:pPr>
        <w:pStyle w:val="null3"/>
        <w:jc w:val="center"/>
        <w:outlineLvl w:val="5"/>
      </w:pPr>
      <w:r>
        <w:rPr>
          <w:b/>
          <w:sz w:val="15"/>
        </w:rPr>
        <w:t xml:space="preserve">采购项目编号: </w:t>
      </w:r>
      <w:r>
        <w:rPr>
          <w:b/>
          <w:sz w:val="15"/>
        </w:rPr>
        <w:t>SXLX23-02-144Z(F).1BD2</w:t>
      </w:r>
      <w:r>
        <w:br/>
      </w:r>
      <w:r>
        <w:br/>
      </w:r>
      <w:r>
        <w:br/>
      </w:r>
    </w:p>
    <w:p>
      <w:pPr>
        <w:pStyle w:val="null3"/>
        <w:jc w:val="center"/>
        <w:outlineLvl w:val="5"/>
      </w:pPr>
      <w:r>
        <w:rPr>
          <w:b/>
          <w:sz w:val="15"/>
        </w:rPr>
        <w:t>西安市碑林区城市管理局（本级）</w:t>
      </w:r>
    </w:p>
    <w:p>
      <w:pPr>
        <w:pStyle w:val="null3"/>
        <w:jc w:val="center"/>
        <w:outlineLvl w:val="5"/>
      </w:pPr>
      <w:r>
        <w:rPr>
          <w:b/>
          <w:sz w:val="15"/>
        </w:rPr>
        <w:t>陕西隆信项目管理有限公司</w:t>
      </w:r>
      <w:r>
        <w:rPr>
          <w:b/>
          <w:sz w:val="15"/>
        </w:rPr>
        <w:t>共同编制</w:t>
      </w:r>
    </w:p>
    <w:p>
      <w:pPr>
        <w:pStyle w:val="null3"/>
        <w:jc w:val="center"/>
        <w:outlineLvl w:val="5"/>
      </w:pPr>
      <w:r>
        <w:rPr>
          <w:b/>
          <w:sz w:val="15"/>
        </w:rPr>
        <w:t>2024年03月12日</w:t>
      </w:r>
    </w:p>
    <w:p>
      <w:pPr>
        <w:pStyle w:val="null3"/>
      </w:pPr>
      <w:r>
        <w:rPr/>
        <w:t xml:space="preserve"> </w:t>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陕西隆信项目管理有限公司</w:t>
      </w:r>
      <w:r>
        <w:rPr/>
        <w:t>（以下简称“代理机构”）受</w:t>
      </w:r>
      <w:r>
        <w:rPr/>
        <w:t>西安市碑林区城市管理局（本级）</w:t>
      </w:r>
      <w:r>
        <w:rPr/>
        <w:t>委托，拟对</w:t>
      </w:r>
      <w:r>
        <w:rPr/>
        <w:t>西安市碑林区城市管理和综合执法局2024年城南庭院燃气管道等老化更新改造（项目一）燃气工程设计服务(三次)</w:t>
      </w:r>
      <w:r>
        <w:rPr/>
        <w:t>采用单一来源方式进行采购，现邀请贵公司参加该项目的协商。</w:t>
      </w:r>
    </w:p>
    <w:p>
      <w:pPr>
        <w:pStyle w:val="null3"/>
        <w:outlineLvl w:val="2"/>
      </w:pPr>
      <w:r>
        <w:rPr>
          <w:b/>
          <w:sz w:val="28"/>
        </w:rPr>
        <w:t xml:space="preserve"> 一、采购项目编号：</w:t>
      </w:r>
      <w:r>
        <w:rPr>
          <w:b/>
          <w:sz w:val="28"/>
        </w:rPr>
        <w:t>SXLX23-02-144Z(F).1BD2</w:t>
      </w:r>
    </w:p>
    <w:p>
      <w:pPr>
        <w:pStyle w:val="null3"/>
        <w:outlineLvl w:val="2"/>
      </w:pPr>
      <w:r>
        <w:rPr>
          <w:b/>
          <w:sz w:val="28"/>
        </w:rPr>
        <w:t xml:space="preserve"> 二、采购项目名称：</w:t>
      </w:r>
      <w:r>
        <w:rPr>
          <w:b/>
          <w:sz w:val="28"/>
        </w:rPr>
        <w:t>西安市碑林区城市管理和综合执法局2024年城南庭院燃气管道等老化更新改造（项目一）燃气工程设计服务(三次)</w:t>
      </w:r>
    </w:p>
    <w:p>
      <w:pPr>
        <w:pStyle w:val="null3"/>
        <w:outlineLvl w:val="2"/>
      </w:pPr>
      <w:r>
        <w:rPr>
          <w:b/>
          <w:sz w:val="28"/>
        </w:rPr>
        <w:t>三、协商项目简介：</w:t>
      </w:r>
    </w:p>
    <w:p>
      <w:pPr>
        <w:pStyle w:val="null3"/>
        <w:ind w:firstLine="480"/>
      </w:pPr>
      <w:r>
        <w:rPr/>
        <w:t>本项目为西安市碑林区城市管理和综合执法局2024年城南庭院燃气管道等老化更新改造（项目一）燃气工程设计服务(三次)，包括燃气工程改造小区 101 个，热力工程改造小区 1 个，详见采购文件。</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殊资格要求：（1）供应商须具备工程设计综合资质甲级，或市政行业工程设计丙级及以上资质，或市政行业（城镇燃气工程和热力工程）专业丙级及以上资质，并具有特种设备生产许可证（许可项目须包含GB1类压力管道设计和GB2类压力管道设计）； （2）拟派项目负责人须具备（市政工程相关专业）高级工程师及以上职称，或注册公用设备工程师（动力或暖通空调）执业资格（在本单位注册）； （3）供应商基本信息及项目负责人的基本信息在“陕西省住房和城乡建设厅（http://js.shaanxi.gov.cn/）”或陕西政务服务网https://zwfw.shaanxi.gov.cn/sx/public/index可查询，提供官网截图并加盖供应商公章。</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西安市碑林区城市管理局（本级）</w:t>
      </w:r>
    </w:p>
    <w:p>
      <w:pPr>
        <w:pStyle w:val="null3"/>
      </w:pPr>
      <w:r>
        <w:rPr/>
        <w:t xml:space="preserve"> 地址： </w:t>
      </w:r>
      <w:r>
        <w:rPr/>
        <w:t>西安市碑林区雁塔北路23号</w:t>
      </w:r>
    </w:p>
    <w:p>
      <w:pPr>
        <w:pStyle w:val="null3"/>
      </w:pPr>
      <w:r>
        <w:rPr/>
        <w:t xml:space="preserve"> 邮编： </w:t>
      </w:r>
      <w:r>
        <w:rPr/>
        <w:t>/</w:t>
      </w:r>
    </w:p>
    <w:p>
      <w:pPr>
        <w:pStyle w:val="null3"/>
      </w:pPr>
      <w:r>
        <w:rPr/>
        <w:t xml:space="preserve"> 联系人： </w:t>
      </w:r>
      <w:r>
        <w:rPr/>
        <w:t>何锐</w:t>
      </w:r>
    </w:p>
    <w:p>
      <w:pPr>
        <w:pStyle w:val="null3"/>
      </w:pPr>
      <w:r>
        <w:rPr/>
        <w:t xml:space="preserve"> 联系电话： </w:t>
      </w:r>
      <w:r>
        <w:rPr/>
        <w:t>029-62523328</w:t>
      </w:r>
    </w:p>
    <w:p>
      <w:pPr>
        <w:pStyle w:val="null3"/>
        <w:outlineLvl w:val="2"/>
      </w:pPr>
      <w:r>
        <w:rPr>
          <w:b/>
          <w:sz w:val="28"/>
        </w:rPr>
        <w:t xml:space="preserve"> 代理机构：</w:t>
      </w:r>
      <w:r>
        <w:rPr>
          <w:b/>
          <w:sz w:val="28"/>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 xml:space="preserve"> 王真、王小琼</w:t>
      </w:r>
    </w:p>
    <w:p>
      <w:pPr>
        <w:pStyle w:val="null3"/>
      </w:pPr>
      <w:r>
        <w:rPr/>
        <w:t xml:space="preserve"> 联系电话： </w:t>
      </w:r>
      <w:r>
        <w:rPr/>
        <w:t>029-88489979-8205</w:t>
      </w:r>
    </w:p>
    <w:p>
      <w:pPr>
        <w:pStyle w:val="null3"/>
        <w:outlineLvl w:val="2"/>
      </w:pPr>
      <w:r>
        <w:rPr>
          <w:b/>
          <w:sz w:val="28"/>
        </w:rPr>
        <w:t xml:space="preserve"> 采购监督机构：</w:t>
      </w:r>
      <w:r>
        <w:rPr>
          <w:b/>
          <w:sz w:val="28"/>
        </w:rPr>
        <w:t>西安市碑林区政府采购管理股</w:t>
      </w:r>
    </w:p>
    <w:p>
      <w:pPr>
        <w:pStyle w:val="null3"/>
        <w:ind w:firstLine="480"/>
      </w:pPr>
      <w:r>
        <w:rPr/>
        <w:t>联系人：</w:t>
      </w:r>
      <w:r>
        <w:rPr/>
        <w:t>杨志刚</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采购包1：597,857.00元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采购包1：597,857.00元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国家计委关于印发招标代理服务收费管理暂行办法的通知》（计价格【2002】1980号）、国家发改委办公厅颁发的《关于招标代理服务收费有关问题的通知》（发改办价格【2003】857号），以及《国家发展改革委关于进一步放开建设项目专业服务价格的通知》（发改价格〔2015〕299号）规定，本项目采购代理服务费不足捌仟元按捌仟元收取，由成交人向采购代理机构支付，具体收费金额将在成交公告中公布。</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西安市碑林区城市管理局（本级）</w:t>
      </w:r>
      <w:r>
        <w:rPr/>
        <w:t>和</w:t>
      </w:r>
      <w:r>
        <w:rPr/>
        <w:t>陕西隆信项目管理有限公司</w:t>
      </w:r>
      <w:r>
        <w:rPr/>
        <w:t>享有。对采购文件中供应商参加本次政府采购活动应当具备的条件、项目技术、服务、商务及其他要求，评审标准由采购人负责解释。除前述采购文件内容，其他内容由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西安市碑林区城市管理局（本级）</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陕西隆信项目管理有限公司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一、响应文件应当根据采购文件进行编制。供应商应通过陕西省政府采购网-服务专区-CA及签章服务下载投标(响应)客户端，使用客户端编制响应文件。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国家、陕西省、西安市颁布的有关规范要求、行业标准及采购人要求。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rFonts w:ascii="宋体" w:hAnsi="宋体" w:cs="宋体" w:eastAsia="宋体"/>
          <w:color w:val="000000"/>
          <w:sz w:val="19"/>
        </w:rPr>
        <w:t>本项目为西安市碑林区城市管理和综合执法局</w:t>
      </w:r>
      <w:r>
        <w:rPr>
          <w:rFonts w:ascii="dejavusans" w:hAnsi="dejavusans" w:cs="dejavusans" w:eastAsia="dejavusans"/>
          <w:color w:val="000000"/>
          <w:sz w:val="19"/>
        </w:rPr>
        <w:t>2024</w:t>
      </w:r>
      <w:r>
        <w:rPr>
          <w:rFonts w:ascii="宋体" w:hAnsi="宋体" w:cs="宋体" w:eastAsia="宋体"/>
          <w:color w:val="000000"/>
          <w:sz w:val="19"/>
        </w:rPr>
        <w:t>年城南庭院燃气管道等老化更新改造（项目一）燃气工程设计服务</w:t>
      </w:r>
      <w:r>
        <w:rPr>
          <w:rFonts w:ascii="宋体" w:hAnsi="宋体" w:cs="宋体" w:eastAsia="宋体"/>
          <w:color w:val="000000"/>
          <w:sz w:val="19"/>
        </w:rPr>
        <w:t xml:space="preserve">，包括燃气工程改造小区 </w:t>
      </w:r>
      <w:r>
        <w:rPr>
          <w:rFonts w:ascii="dejavusans" w:hAnsi="dejavusans" w:cs="dejavusans" w:eastAsia="dejavusans"/>
          <w:color w:val="000000"/>
          <w:sz w:val="19"/>
        </w:rPr>
        <w:t xml:space="preserve">101 </w:t>
      </w:r>
      <w:r>
        <w:rPr>
          <w:rFonts w:ascii="宋体" w:hAnsi="宋体" w:cs="宋体" w:eastAsia="宋体"/>
          <w:color w:val="000000"/>
          <w:sz w:val="19"/>
        </w:rPr>
        <w:t xml:space="preserve">个，热力工程改造小区 </w:t>
      </w:r>
      <w:r>
        <w:rPr>
          <w:rFonts w:ascii="dejavusans" w:hAnsi="dejavusans" w:cs="dejavusans" w:eastAsia="dejavusans"/>
          <w:color w:val="000000"/>
          <w:sz w:val="19"/>
        </w:rPr>
        <w:t xml:space="preserve">1 </w:t>
      </w:r>
      <w:r>
        <w:rPr>
          <w:rFonts w:ascii="宋体" w:hAnsi="宋体" w:cs="宋体" w:eastAsia="宋体"/>
          <w:color w:val="000000"/>
          <w:sz w:val="19"/>
        </w:rPr>
        <w:t>个，详见采购文件。</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597,857.00</w:t>
      </w:r>
    </w:p>
    <w:p>
      <w:pPr>
        <w:pStyle w:val="null3"/>
      </w:pPr>
      <w:r>
        <w:rPr/>
        <w:t>采购包最高限价（元）: 597,857.00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因我局负责组织实施西安市碑林区2024年庭院燃气管道等老化更新改造项目，现需进行西安市碑林区2024年城南庭院燃气管道等老化更新改造（项目一）燃气工程设计服务。</w:t>
            </w:r>
          </w:p>
        </w:tc>
        <w:tc>
          <w:tcPr>
            <w:tcW w:type="dxa" w:w="831"/>
          </w:tcPr>
          <w:p>
            <w:pPr>
              <w:pStyle w:val="null3"/>
              <w:jc w:val="right"/>
            </w:pPr>
            <w:r>
              <w:rPr/>
              <w:t>1.00</w:t>
            </w:r>
          </w:p>
        </w:tc>
        <w:tc>
          <w:tcPr>
            <w:tcW w:type="dxa" w:w="831"/>
          </w:tcPr>
          <w:p>
            <w:pPr>
              <w:pStyle w:val="null3"/>
              <w:jc w:val="right"/>
            </w:pPr>
            <w:r>
              <w:rPr/>
              <w:t>597,857.00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标的名称：因我局负责组织实施西安市碑林区2024年庭院燃气管道等老化更新改造项目，现需进行西安市碑林区2024年城南庭院燃气管道等老化更新改造（项目一）燃气工程设计服务。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宋体" w:hAnsi="宋体" w:cs="宋体" w:eastAsia="宋体"/>
                <w:b/>
                <w:color w:val="000000"/>
                <w:sz w:val="24"/>
              </w:rPr>
              <w:t>一、项目概况</w:t>
            </w:r>
          </w:p>
          <w:p>
            <w:pPr>
              <w:pStyle w:val="null3"/>
              <w:ind w:firstLine="480"/>
              <w:jc w:val="both"/>
            </w:pPr>
            <w:r>
              <w:rPr>
                <w:rFonts w:ascii="宋体" w:hAnsi="宋体" w:cs="宋体" w:eastAsia="宋体"/>
                <w:color w:val="000000"/>
                <w:sz w:val="24"/>
              </w:rPr>
              <w:t>本项目为西安市碑林区城市管理和综合执法局2024年城南庭院燃气管道等老化更新改造（项目一）燃气工程设计服务包括燃气工程改造小区</w:t>
            </w:r>
            <w:r>
              <w:rPr>
                <w:rFonts w:ascii="宋体" w:hAnsi="宋体" w:cs="宋体" w:eastAsia="宋体"/>
                <w:color w:val="000000"/>
                <w:sz w:val="24"/>
              </w:rPr>
              <w:t>101 个，热力工程改造小区 1 个，详见采购文件。</w:t>
            </w:r>
          </w:p>
          <w:p>
            <w:pPr>
              <w:pStyle w:val="null3"/>
              <w:ind w:firstLine="482"/>
              <w:jc w:val="left"/>
            </w:pPr>
            <w:r>
              <w:rPr>
                <w:rFonts w:ascii="宋体" w:hAnsi="宋体" w:cs="宋体" w:eastAsia="宋体"/>
                <w:b/>
                <w:color w:val="000000"/>
                <w:sz w:val="24"/>
              </w:rPr>
              <w:t>二、服务要求</w:t>
            </w:r>
          </w:p>
          <w:p>
            <w:pPr>
              <w:pStyle w:val="null3"/>
              <w:ind w:firstLine="482"/>
              <w:jc w:val="both"/>
            </w:pPr>
            <w:r>
              <w:rPr>
                <w:rFonts w:ascii="宋体" w:hAnsi="宋体" w:cs="宋体" w:eastAsia="宋体"/>
                <w:b/>
                <w:color w:val="000000"/>
                <w:sz w:val="24"/>
              </w:rPr>
              <w:t>（一）燃气改造</w:t>
            </w:r>
          </w:p>
          <w:p>
            <w:pPr>
              <w:pStyle w:val="null3"/>
              <w:ind w:firstLine="480"/>
              <w:jc w:val="both"/>
            </w:pPr>
            <w:r>
              <w:rPr>
                <w:rFonts w:ascii="宋体" w:hAnsi="宋体" w:cs="宋体" w:eastAsia="宋体"/>
                <w:color w:val="000000"/>
                <w:sz w:val="24"/>
              </w:rPr>
              <w:t>1.对西安市碑林区现有的 101 个小区建筑红线内庭院燃气管道、立管及户内设施进行改造，包括老旧管道拆除、新建管道安装及附属设施安装等。其中，改造庭院管道 23.28km，改造立管 25.12km，改造户内设施 8400 户（镀锌管、电磁阀、燃气泄漏报警器、智能燃气表、自闭阀以及灶具连接软管）。详见下表：</w:t>
            </w:r>
          </w:p>
          <w:tbl>
            <w:tblPr>
              <w:tblInd w:type="dxa" w:w="105"/>
              <w:tblBorders>
                <w:top w:val="none" w:color="000000" w:sz="4"/>
                <w:left w:val="none" w:color="000000" w:sz="4"/>
                <w:bottom w:val="none" w:color="000000" w:sz="4"/>
                <w:right w:val="none" w:color="000000" w:sz="4"/>
                <w:insideH w:val="none"/>
                <w:insideV w:val="none"/>
              </w:tblBorders>
            </w:tblPr>
            <w:tblGrid>
              <w:gridCol w:w="291"/>
              <w:gridCol w:w="1232"/>
              <w:gridCol w:w="666"/>
              <w:gridCol w:w="687"/>
              <w:gridCol w:w="304"/>
            </w:tblGrid>
            <w:tr>
              <w:tc>
                <w:tcPr>
                  <w:tcW w:type="dxa" w:w="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95"/>
                    <w:jc w:val="both"/>
                  </w:pPr>
                  <w:r>
                    <w:rPr>
                      <w:rFonts w:ascii="宋体" w:hAnsi="宋体" w:cs="宋体" w:eastAsia="宋体"/>
                      <w:b/>
                      <w:color w:val="000000"/>
                      <w:sz w:val="21"/>
                    </w:rPr>
                    <w:t>序号</w:t>
                  </w:r>
                </w:p>
              </w:tc>
              <w:tc>
                <w:tcPr>
                  <w:tcW w:type="dxa" w:w="12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305"/>
                    <w:jc w:val="both"/>
                  </w:pPr>
                  <w:r>
                    <w:rPr>
                      <w:rFonts w:ascii="宋体" w:hAnsi="宋体" w:cs="宋体" w:eastAsia="宋体"/>
                      <w:b/>
                      <w:color w:val="000000"/>
                      <w:sz w:val="21"/>
                    </w:rPr>
                    <w:t>项目名称</w:t>
                  </w:r>
                </w:p>
              </w:tc>
              <w:tc>
                <w:tcPr>
                  <w:tcW w:type="dxa" w:w="6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jc w:val="center"/>
                  </w:pPr>
                  <w:r>
                    <w:rPr>
                      <w:rFonts w:ascii="宋体" w:hAnsi="宋体" w:cs="宋体" w:eastAsia="宋体"/>
                      <w:b/>
                      <w:color w:val="000000"/>
                      <w:sz w:val="21"/>
                    </w:rPr>
                    <w:t>使用年限（年）</w:t>
                  </w:r>
                </w:p>
              </w:tc>
              <w:tc>
                <w:tcPr>
                  <w:tcW w:type="dxa" w:w="6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65"/>
                    <w:jc w:val="center"/>
                  </w:pPr>
                  <w:r>
                    <w:rPr>
                      <w:rFonts w:ascii="宋体" w:hAnsi="宋体" w:cs="宋体" w:eastAsia="宋体"/>
                      <w:b/>
                      <w:color w:val="000000"/>
                      <w:sz w:val="21"/>
                    </w:rPr>
                    <w:t>用户设施（户）</w:t>
                  </w:r>
                </w:p>
              </w:tc>
              <w:tc>
                <w:tcPr>
                  <w:tcW w:type="dxa" w:w="3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10"/>
                    <w:jc w:val="both"/>
                  </w:pPr>
                  <w:r>
                    <w:rPr>
                      <w:rFonts w:ascii="宋体" w:hAnsi="宋体" w:cs="宋体" w:eastAsia="宋体"/>
                      <w:b/>
                      <w:color w:val="000000"/>
                      <w:sz w:val="21"/>
                    </w:rPr>
                    <w:t>备注</w:t>
                  </w: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90"/>
                    <w:jc w:val="both"/>
                  </w:pPr>
                  <w:r>
                    <w:rPr>
                      <w:rFonts w:ascii="宋体" w:hAnsi="宋体" w:cs="宋体" w:eastAsia="宋体"/>
                      <w:color w:val="000000"/>
                      <w:sz w:val="21"/>
                    </w:rPr>
                    <w:t>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建西街西安市第一保育院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建西街省体育运动委员会</w:t>
                  </w:r>
                  <w:r>
                    <w:rPr>
                      <w:rFonts w:ascii="calibri" w:hAnsi="calibri" w:cs="calibri" w:eastAsia="calibri"/>
                      <w:sz w:val="21"/>
                    </w:rPr>
                    <w:t xml:space="preserve"> </w:t>
                  </w:r>
                  <w:r>
                    <w:rPr>
                      <w:rFonts w:ascii="宋体" w:hAnsi="宋体" w:cs="宋体" w:eastAsia="宋体"/>
                      <w:color w:val="000000"/>
                      <w:sz w:val="21"/>
                    </w:rPr>
                    <w:t>1-2#楼</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10"/>
                    <w:jc w:val="both"/>
                  </w:pPr>
                  <w:r>
                    <w:rPr>
                      <w:rFonts w:ascii="宋体" w:hAnsi="宋体" w:cs="宋体" w:eastAsia="宋体"/>
                      <w:color w:val="000000"/>
                      <w:sz w:val="21"/>
                    </w:rPr>
                    <w:t>406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安东街立丰房地产</w:t>
                  </w:r>
                  <w:r>
                    <w:rPr>
                      <w:rFonts w:ascii="宋体" w:hAnsi="宋体" w:cs="宋体" w:eastAsia="宋体"/>
                      <w:color w:val="000000"/>
                      <w:sz w:val="21"/>
                    </w:rPr>
                    <w:t>(西安)集团公司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161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安东街陕西省建筑总公司、红军楼</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188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体育馆南路农电局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体育馆南路省体育管住宅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196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体育馆南路省机械出口南院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体育馆南路省外贸厅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体育馆南路机械进出口北院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体育馆南路省劳动厅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体育馆南路省农行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体育馆东路市建行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五岳庙门</w:t>
                  </w:r>
                  <w:r>
                    <w:rPr>
                      <w:rFonts w:ascii="宋体" w:hAnsi="宋体" w:cs="宋体" w:eastAsia="宋体"/>
                      <w:color w:val="000000"/>
                      <w:sz w:val="21"/>
                    </w:rPr>
                    <w:t>86 号碑林区建委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湘子庙街市建行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174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湘子庙街</w:t>
                  </w:r>
                  <w:r>
                    <w:rPr>
                      <w:rFonts w:ascii="宋体" w:hAnsi="宋体" w:cs="宋体" w:eastAsia="宋体"/>
                      <w:color w:val="000000"/>
                      <w:sz w:val="21"/>
                    </w:rPr>
                    <w:t>32 碑林区建委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湘子庙街</w:t>
                  </w:r>
                  <w:r>
                    <w:rPr>
                      <w:rFonts w:ascii="宋体" w:hAnsi="宋体" w:cs="宋体" w:eastAsia="宋体"/>
                      <w:color w:val="000000"/>
                      <w:sz w:val="21"/>
                    </w:rPr>
                    <w:t>27 市建行 75#院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大车家巷（南</w:t>
                  </w:r>
                  <w:r>
                    <w:rPr>
                      <w:rFonts w:ascii="宋体" w:hAnsi="宋体" w:cs="宋体" w:eastAsia="宋体"/>
                      <w:color w:val="000000"/>
                      <w:sz w:val="21"/>
                    </w:rPr>
                    <w:t>)碑林区建委（南）</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105"/>
                    <w:jc w:val="both"/>
                  </w:pPr>
                  <w:r>
                    <w:rPr>
                      <w:rFonts w:ascii="宋体" w:hAnsi="宋体" w:cs="宋体" w:eastAsia="宋体"/>
                      <w:color w:val="000000"/>
                      <w:sz w:val="21"/>
                    </w:rPr>
                    <w:t>大车家巷省纪委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德福巷</w:t>
                  </w:r>
                  <w:r>
                    <w:rPr>
                      <w:rFonts w:ascii="宋体" w:hAnsi="宋体" w:cs="宋体" w:eastAsia="宋体"/>
                      <w:color w:val="000000"/>
                      <w:sz w:val="21"/>
                    </w:rPr>
                    <w:t>15 号森源房地产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西木头市钟楼小区中行钟楼小区</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117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东涝巷房地一分局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盐店街</w:t>
                  </w:r>
                  <w:r>
                    <w:rPr>
                      <w:rFonts w:ascii="宋体" w:hAnsi="宋体" w:cs="宋体" w:eastAsia="宋体"/>
                      <w:color w:val="000000"/>
                      <w:sz w:val="21"/>
                    </w:rPr>
                    <w:t>8 号技术监督局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盐店街市劳动局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盐店街</w:t>
                  </w:r>
                  <w:r>
                    <w:rPr>
                      <w:rFonts w:ascii="宋体" w:hAnsi="宋体" w:cs="宋体" w:eastAsia="宋体"/>
                      <w:color w:val="000000"/>
                      <w:sz w:val="21"/>
                    </w:rPr>
                    <w:t>36 号中山房地产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both"/>
                  </w:pPr>
                  <w:r>
                    <w:rPr>
                      <w:rFonts w:ascii="宋体" w:hAnsi="宋体" w:cs="宋体" w:eastAsia="宋体"/>
                      <w:color w:val="000000"/>
                      <w:sz w:val="21"/>
                    </w:rPr>
                    <w:t>测绘西路第四医院</w:t>
                  </w:r>
                  <w:r>
                    <w:rPr>
                      <w:rFonts w:ascii="宋体" w:hAnsi="宋体" w:cs="宋体" w:eastAsia="宋体"/>
                      <w:color w:val="000000"/>
                      <w:sz w:val="21"/>
                    </w:rPr>
                    <w:t>(市四院)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174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测绘西路文艺路街道办事处</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西后地西后地干道办</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118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南院门</w:t>
                  </w:r>
                  <w:r>
                    <w:rPr>
                      <w:rFonts w:ascii="宋体" w:hAnsi="宋体" w:cs="宋体" w:eastAsia="宋体"/>
                      <w:color w:val="000000"/>
                      <w:sz w:val="21"/>
                    </w:rPr>
                    <w:t>67 号伟业大厦</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东木头市师范学院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158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东木头市</w:t>
                  </w:r>
                  <w:r>
                    <w:rPr>
                      <w:rFonts w:ascii="calibri" w:hAnsi="calibri" w:cs="calibri" w:eastAsia="calibri"/>
                      <w:sz w:val="21"/>
                    </w:rPr>
                    <w:t xml:space="preserve"> </w:t>
                  </w:r>
                  <w:r>
                    <w:rPr>
                      <w:rFonts w:ascii="宋体" w:hAnsi="宋体" w:cs="宋体" w:eastAsia="宋体"/>
                      <w:color w:val="000000"/>
                      <w:sz w:val="21"/>
                    </w:rPr>
                    <w:t>144 市教委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东木头市</w:t>
                  </w:r>
                  <w:r>
                    <w:rPr>
                      <w:rFonts w:ascii="calibri" w:hAnsi="calibri" w:cs="calibri" w:eastAsia="calibri"/>
                      <w:sz w:val="21"/>
                    </w:rPr>
                    <w:t xml:space="preserve"> </w:t>
                  </w:r>
                  <w:r>
                    <w:rPr>
                      <w:rFonts w:ascii="宋体" w:hAnsi="宋体" w:cs="宋体" w:eastAsia="宋体"/>
                      <w:color w:val="000000"/>
                      <w:sz w:val="21"/>
                    </w:rPr>
                    <w:t>128 省农行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东木头市</w:t>
                  </w:r>
                  <w:r>
                    <w:rPr>
                      <w:rFonts w:ascii="calibri" w:hAnsi="calibri" w:cs="calibri" w:eastAsia="calibri"/>
                      <w:sz w:val="21"/>
                    </w:rPr>
                    <w:t xml:space="preserve"> </w:t>
                  </w:r>
                  <w:r>
                    <w:rPr>
                      <w:rFonts w:ascii="宋体" w:hAnsi="宋体" w:cs="宋体" w:eastAsia="宋体"/>
                      <w:color w:val="000000"/>
                      <w:sz w:val="21"/>
                    </w:rPr>
                    <w:t>146 陕西旅游房地产公司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东木头市</w:t>
                  </w:r>
                  <w:r>
                    <w:rPr>
                      <w:rFonts w:ascii="宋体" w:hAnsi="宋体" w:cs="宋体" w:eastAsia="宋体"/>
                      <w:color w:val="000000"/>
                      <w:sz w:val="21"/>
                    </w:rPr>
                    <w:t>200 省戏协</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南大街省财政厅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东号巷</w:t>
                  </w:r>
                  <w:r>
                    <w:rPr>
                      <w:rFonts w:ascii="宋体" w:hAnsi="宋体" w:cs="宋体" w:eastAsia="宋体"/>
                      <w:color w:val="000000"/>
                      <w:sz w:val="21"/>
                    </w:rPr>
                    <w:t>17 号市政工程管理处</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马厂子、石油仪器厂</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89</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圪塔寺实验幼儿园</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圪塔寺工行北大街支行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126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39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圪塔寺市房地局基建办</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东仓门中国轻工物资公司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东县门</w:t>
                  </w:r>
                  <w:r>
                    <w:rPr>
                      <w:rFonts w:ascii="宋体" w:hAnsi="宋体" w:cs="宋体" w:eastAsia="宋体"/>
                      <w:color w:val="000000"/>
                      <w:sz w:val="21"/>
                    </w:rPr>
                    <w:t>49 号坤和房地产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饮马池省政府事务管理局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98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both"/>
                  </w:pPr>
                  <w:r>
                    <w:rPr>
                      <w:rFonts w:ascii="宋体" w:hAnsi="宋体" w:cs="宋体" w:eastAsia="宋体"/>
                      <w:color w:val="000000"/>
                      <w:sz w:val="21"/>
                    </w:rPr>
                    <w:t>菊花园</w:t>
                  </w:r>
                  <w:r>
                    <w:rPr>
                      <w:rFonts w:ascii="宋体" w:hAnsi="宋体" w:cs="宋体" w:eastAsia="宋体"/>
                      <w:color w:val="000000"/>
                      <w:sz w:val="21"/>
                    </w:rPr>
                    <w:t>22 号地税局\地税局家属院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菊花园</w:t>
                  </w:r>
                  <w:r>
                    <w:rPr>
                      <w:rFonts w:ascii="宋体" w:hAnsi="宋体" w:cs="宋体" w:eastAsia="宋体"/>
                      <w:color w:val="000000"/>
                      <w:sz w:val="21"/>
                    </w:rPr>
                    <w:t>42 号鸿运房地产（百合大厦）</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菊花园</w:t>
                  </w:r>
                  <w:r>
                    <w:rPr>
                      <w:rFonts w:ascii="宋体" w:hAnsi="宋体" w:cs="宋体" w:eastAsia="宋体"/>
                      <w:color w:val="000000"/>
                      <w:sz w:val="21"/>
                    </w:rPr>
                    <w:t>334 号陕报社南/陕报社北</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端履门</w:t>
                  </w:r>
                  <w:r>
                    <w:rPr>
                      <w:rFonts w:ascii="宋体" w:hAnsi="宋体" w:cs="宋体" w:eastAsia="宋体"/>
                      <w:color w:val="000000"/>
                      <w:sz w:val="21"/>
                    </w:rPr>
                    <w:t>9 号卧龙大厦</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中柳巷</w:t>
                  </w:r>
                  <w:r>
                    <w:rPr>
                      <w:rFonts w:ascii="宋体" w:hAnsi="宋体" w:cs="宋体" w:eastAsia="宋体"/>
                      <w:color w:val="000000"/>
                      <w:sz w:val="21"/>
                    </w:rPr>
                    <w:t>4 号市房地局工商房管所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东十道巷市计委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49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left"/>
                  </w:pPr>
                  <w:r>
                    <w:rPr>
                      <w:rFonts w:ascii="宋体" w:hAnsi="宋体" w:cs="宋体" w:eastAsia="宋体"/>
                      <w:color w:val="000000"/>
                      <w:sz w:val="21"/>
                    </w:rPr>
                    <w:t>东十道巷省委</w:t>
                  </w:r>
                  <w:r>
                    <w:rPr>
                      <w:rFonts w:ascii="宋体" w:hAnsi="宋体" w:cs="宋体" w:eastAsia="宋体"/>
                      <w:color w:val="000000"/>
                      <w:sz w:val="21"/>
                    </w:rPr>
                    <w:t>13 号</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96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left"/>
                  </w:pPr>
                  <w:r>
                    <w:rPr>
                      <w:rFonts w:ascii="宋体" w:hAnsi="宋体" w:cs="宋体" w:eastAsia="宋体"/>
                      <w:color w:val="000000"/>
                      <w:sz w:val="21"/>
                    </w:rPr>
                    <w:t>东十道巷西安新兴房地产</w:t>
                  </w:r>
                  <w:r>
                    <w:rPr>
                      <w:rFonts w:ascii="宋体" w:hAnsi="宋体" w:cs="宋体" w:eastAsia="宋体"/>
                      <w:color w:val="000000"/>
                      <w:sz w:val="21"/>
                    </w:rPr>
                    <w:t>1#2#楼</w:t>
                  </w:r>
                  <w:r>
                    <w:rPr>
                      <w:rFonts w:ascii="宋体" w:hAnsi="宋体" w:cs="宋体" w:eastAsia="宋体"/>
                      <w:color w:val="000000"/>
                      <w:sz w:val="21"/>
                    </w:rPr>
                    <w:t>（</w:t>
                  </w:r>
                  <w:r>
                    <w:rPr>
                      <w:rFonts w:ascii="宋体" w:hAnsi="宋体" w:cs="宋体" w:eastAsia="宋体"/>
                      <w:color w:val="000000"/>
                      <w:sz w:val="21"/>
                    </w:rPr>
                    <w:t>省中行</w:t>
                  </w:r>
                  <w:r>
                    <w:rPr>
                      <w:rFonts w:ascii="宋体" w:hAnsi="宋体" w:cs="宋体" w:eastAsia="宋体"/>
                      <w:color w:val="000000"/>
                      <w:sz w:val="21"/>
                    </w:rPr>
                    <w:t>）</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宋体" w:hAnsi="宋体" w:cs="宋体" w:eastAsia="宋体"/>
                      <w:color w:val="000000"/>
                      <w:sz w:val="21"/>
                    </w:rPr>
                    <w:t>140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东十道巷省纺织品进出口公司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东十道巷黄埔同学会</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东十道巷省委</w:t>
                  </w:r>
                  <w:r>
                    <w:rPr>
                      <w:rFonts w:ascii="宋体" w:hAnsi="宋体" w:cs="宋体" w:eastAsia="宋体"/>
                      <w:color w:val="000000"/>
                      <w:sz w:val="21"/>
                    </w:rPr>
                    <w:t>12 号</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东十一道雍村干休所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144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东十一道煤炭工业局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108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东十一道巷省委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东十一道巷市建委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120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东十一道巷公路总段（交通管理局）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59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省信访局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建国五巷省农行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建国五巷省人民政府事务管理局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197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建国四巷煤炭厅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建国四巷省档案局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133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建国二巷中医医院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玄风桥纺织品进出口公司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143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东九道巷省石化局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东八道巷新兴房地产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东八道巷人事厅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69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东八道巷煤炭进出口公司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东七道巷市政管理处</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900"/>
                    <w:jc w:val="both"/>
                  </w:pPr>
                  <w:r>
                    <w:rPr>
                      <w:rFonts w:ascii="宋体" w:hAnsi="宋体" w:cs="宋体" w:eastAsia="宋体"/>
                      <w:color w:val="000000"/>
                      <w:sz w:val="21"/>
                    </w:rPr>
                    <w:t>14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东四道巷市人大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left"/>
                  </w:pPr>
                  <w:r>
                    <w:rPr>
                      <w:rFonts w:ascii="宋体" w:hAnsi="宋体" w:cs="宋体" w:eastAsia="宋体"/>
                      <w:color w:val="000000"/>
                      <w:sz w:val="21"/>
                    </w:rPr>
                    <w:t>长安北路省国旅家属院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144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left"/>
                  </w:pPr>
                  <w:r>
                    <w:rPr>
                      <w:rFonts w:ascii="宋体" w:hAnsi="宋体" w:cs="宋体" w:eastAsia="宋体"/>
                      <w:color w:val="000000"/>
                      <w:sz w:val="21"/>
                    </w:rPr>
                    <w:t>长安北路省服装进出口公司</w:t>
                  </w:r>
                  <w:r>
                    <w:rPr>
                      <w:rFonts w:ascii="宋体" w:hAnsi="宋体" w:cs="宋体" w:eastAsia="宋体"/>
                      <w:color w:val="000000"/>
                      <w:sz w:val="21"/>
                    </w:rPr>
                    <w:t>（</w:t>
                  </w:r>
                  <w:r>
                    <w:rPr>
                      <w:rFonts w:ascii="宋体" w:hAnsi="宋体" w:cs="宋体" w:eastAsia="宋体"/>
                      <w:color w:val="000000"/>
                      <w:sz w:val="21"/>
                    </w:rPr>
                    <w:t>万紫千红</w:t>
                  </w:r>
                  <w:r>
                    <w:rPr>
                      <w:rFonts w:ascii="宋体" w:hAnsi="宋体" w:cs="宋体" w:eastAsia="宋体"/>
                      <w:color w:val="000000"/>
                      <w:sz w:val="21"/>
                    </w:rPr>
                    <w:t>）</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85"/>
                    <w:jc w:val="both"/>
                  </w:pPr>
                  <w:r>
                    <w:rPr>
                      <w:rFonts w:ascii="宋体" w:hAnsi="宋体" w:cs="宋体" w:eastAsia="宋体"/>
                      <w:color w:val="000000"/>
                      <w:sz w:val="21"/>
                    </w:rPr>
                    <w:t>72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长安北路省环境检测中心</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67</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长安北路中陕国际</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新文巷森洋置业</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永宁村西安市国资委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新文巷佳合苑工行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both"/>
                  </w:pPr>
                  <w:r>
                    <w:rPr>
                      <w:rFonts w:ascii="宋体" w:hAnsi="宋体" w:cs="宋体" w:eastAsia="宋体"/>
                      <w:color w:val="000000"/>
                      <w:sz w:val="21"/>
                    </w:rPr>
                    <w:t>315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79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新文巷技术监督局</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新文巷碑林信用社</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154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新文巷佳和苑小区</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25"/>
                    <w:jc w:val="both"/>
                  </w:pPr>
                  <w:r>
                    <w:rPr>
                      <w:rFonts w:ascii="宋体" w:hAnsi="宋体" w:cs="宋体" w:eastAsia="宋体"/>
                      <w:color w:val="000000"/>
                      <w:sz w:val="21"/>
                    </w:rPr>
                    <w:t>204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文艺路第一干休所（四医大）</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122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文艺南路</w:t>
                  </w:r>
                  <w:r>
                    <w:rPr>
                      <w:rFonts w:ascii="calibri" w:hAnsi="calibri" w:cs="calibri" w:eastAsia="calibri"/>
                      <w:sz w:val="21"/>
                    </w:rPr>
                    <w:t xml:space="preserve"> </w:t>
                  </w:r>
                  <w:r>
                    <w:rPr>
                      <w:rFonts w:ascii="宋体" w:hAnsi="宋体" w:cs="宋体" w:eastAsia="宋体"/>
                      <w:color w:val="000000"/>
                      <w:sz w:val="21"/>
                    </w:rPr>
                    <w:t>益城物业</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文艺南路</w:t>
                  </w:r>
                  <w:r>
                    <w:rPr>
                      <w:rFonts w:ascii="calibri" w:hAnsi="calibri" w:cs="calibri" w:eastAsia="calibri"/>
                      <w:sz w:val="21"/>
                    </w:rPr>
                    <w:t xml:space="preserve"> </w:t>
                  </w:r>
                  <w:r>
                    <w:rPr>
                      <w:rFonts w:ascii="宋体" w:hAnsi="宋体" w:cs="宋体" w:eastAsia="宋体"/>
                      <w:color w:val="000000"/>
                      <w:sz w:val="21"/>
                    </w:rPr>
                    <w:t>移民大厦</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162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文艺南路</w:t>
                  </w:r>
                  <w:r>
                    <w:rPr>
                      <w:rFonts w:ascii="calibri" w:hAnsi="calibri" w:cs="calibri" w:eastAsia="calibri"/>
                      <w:sz w:val="21"/>
                    </w:rPr>
                    <w:t xml:space="preserve"> </w:t>
                  </w:r>
                  <w:r>
                    <w:rPr>
                      <w:rFonts w:ascii="宋体" w:hAnsi="宋体" w:cs="宋体" w:eastAsia="宋体"/>
                      <w:color w:val="000000"/>
                      <w:sz w:val="21"/>
                    </w:rPr>
                    <w:t>文华物业</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166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文艺南路</w:t>
                  </w:r>
                  <w:r>
                    <w:rPr>
                      <w:rFonts w:ascii="宋体" w:hAnsi="宋体" w:cs="宋体" w:eastAsia="宋体"/>
                      <w:color w:val="000000"/>
                      <w:sz w:val="21"/>
                    </w:rPr>
                    <w:t xml:space="preserve">  </w:t>
                  </w:r>
                  <w:r>
                    <w:rPr>
                      <w:rFonts w:ascii="宋体" w:hAnsi="宋体" w:cs="宋体" w:eastAsia="宋体"/>
                      <w:color w:val="000000"/>
                      <w:sz w:val="21"/>
                    </w:rPr>
                    <w:t>田园物业</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文艺南路</w:t>
                  </w:r>
                  <w:r>
                    <w:rPr>
                      <w:rFonts w:ascii="calibri" w:hAnsi="calibri" w:cs="calibri" w:eastAsia="calibri"/>
                      <w:sz w:val="21"/>
                    </w:rPr>
                    <w:t xml:space="preserve"> </w:t>
                  </w:r>
                  <w:r>
                    <w:rPr>
                      <w:rFonts w:ascii="宋体" w:hAnsi="宋体" w:cs="宋体" w:eastAsia="宋体"/>
                      <w:color w:val="000000"/>
                      <w:sz w:val="21"/>
                    </w:rPr>
                    <w:t>贸会兽医站</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24</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自考路国旅家属院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89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自考路自考办</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22</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28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自考路经济体改委</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71</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20"/>
                    <w:jc w:val="both"/>
                  </w:pPr>
                  <w:r>
                    <w:rPr>
                      <w:rFonts w:ascii="宋体" w:hAnsi="宋体" w:cs="宋体" w:eastAsia="宋体"/>
                      <w:color w:val="000000"/>
                      <w:sz w:val="21"/>
                    </w:rPr>
                    <w:t>自考路省环境检测中心</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48</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92</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物资路工商局南院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70"/>
                    <w:jc w:val="both"/>
                  </w:pPr>
                  <w:r>
                    <w:rPr>
                      <w:rFonts w:ascii="宋体" w:hAnsi="宋体" w:cs="宋体" w:eastAsia="宋体"/>
                      <w:color w:val="000000"/>
                      <w:sz w:val="21"/>
                    </w:rPr>
                    <w:t>42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93</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物资路工商局北院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63</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94</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物资路土产进出口公司</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23</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36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95</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物资路工行东新街支行</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21</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52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96</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友谊路卫校家属院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186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97</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jc w:val="both"/>
                  </w:pPr>
                  <w:r>
                    <w:rPr>
                      <w:rFonts w:ascii="宋体" w:hAnsi="宋体" w:cs="宋体" w:eastAsia="宋体"/>
                      <w:color w:val="000000"/>
                      <w:sz w:val="21"/>
                    </w:rPr>
                    <w:t>友谊路卫生局教育中心</w:t>
                  </w:r>
                  <w:r>
                    <w:rPr>
                      <w:rFonts w:ascii="宋体" w:hAnsi="宋体" w:cs="宋体" w:eastAsia="宋体"/>
                      <w:color w:val="000000"/>
                      <w:sz w:val="21"/>
                    </w:rPr>
                    <w:t>(魅力发屋）</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both"/>
                  </w:pPr>
                  <w:r>
                    <w:rPr>
                      <w:rFonts w:ascii="宋体" w:hAnsi="宋体" w:cs="宋体" w:eastAsia="宋体"/>
                      <w:color w:val="000000"/>
                      <w:sz w:val="21"/>
                    </w:rPr>
                    <w:t>84</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98</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测绘东路西安市环境监测站</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106</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99</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测绘东路机械部七院</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145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100</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测绘东路西安市碑林公安分局</w:t>
                  </w:r>
                </w:p>
                <w:p>
                  <w:pPr>
                    <w:pStyle w:val="null3"/>
                    <w:ind w:left="120"/>
                    <w:jc w:val="both"/>
                  </w:pPr>
                  <w:r>
                    <w:rPr>
                      <w:rFonts w:ascii="宋体" w:hAnsi="宋体" w:cs="宋体" w:eastAsia="宋体"/>
                      <w:color w:val="000000"/>
                      <w:sz w:val="21"/>
                    </w:rPr>
                    <w:t>(友谊小区)</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112</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color w:val="000000"/>
                      <w:sz w:val="21"/>
                    </w:rPr>
                    <w:t>101</w:t>
                  </w: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both"/>
                  </w:pPr>
                  <w:r>
                    <w:rPr>
                      <w:rFonts w:ascii="宋体" w:hAnsi="宋体" w:cs="宋体" w:eastAsia="宋体"/>
                      <w:color w:val="000000"/>
                      <w:sz w:val="21"/>
                    </w:rPr>
                    <w:t>测绘东路中国石油西北办事处</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55"/>
                    <w:jc w:val="both"/>
                  </w:pPr>
                  <w:r>
                    <w:rPr>
                      <w:rFonts w:ascii="宋体" w:hAnsi="宋体" w:cs="宋体" w:eastAsia="宋体"/>
                      <w:color w:val="000000"/>
                      <w:sz w:val="21"/>
                    </w:rPr>
                    <w:t>25</w:t>
                  </w: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40"/>
                    <w:jc w:val="both"/>
                  </w:pPr>
                  <w:r>
                    <w:rPr>
                      <w:rFonts w:ascii="宋体" w:hAnsi="宋体" w:cs="宋体" w:eastAsia="宋体"/>
                      <w:color w:val="000000"/>
                      <w:sz w:val="21"/>
                    </w:rPr>
                    <w:t>175</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b/>
                      <w:color w:val="000000"/>
                      <w:sz w:val="21"/>
                    </w:rPr>
                    <w:t>合计</w:t>
                  </w:r>
                </w:p>
              </w:tc>
              <w:tc>
                <w:tcPr>
                  <w:tcW w:type="dxa" w:w="6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b/>
                      <w:color w:val="000000"/>
                      <w:sz w:val="21"/>
                    </w:rPr>
                    <w:t>8400</w:t>
                  </w:r>
                </w:p>
              </w:tc>
              <w:tc>
                <w:tcPr>
                  <w:tcW w:type="dxa" w:w="3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rFonts w:ascii="宋体" w:hAnsi="宋体" w:cs="宋体" w:eastAsia="宋体"/>
                <w:b/>
                <w:color w:val="000000"/>
                <w:sz w:val="24"/>
              </w:rPr>
              <w:t>2.改造内容</w:t>
            </w:r>
          </w:p>
          <w:p>
            <w:pPr>
              <w:pStyle w:val="null3"/>
              <w:ind w:firstLine="480"/>
              <w:jc w:val="both"/>
            </w:pPr>
            <w:r>
              <w:rPr>
                <w:rFonts w:ascii="宋体" w:hAnsi="宋体" w:cs="宋体" w:eastAsia="宋体"/>
                <w:color w:val="000000"/>
                <w:sz w:val="24"/>
              </w:rPr>
              <w:t>根据设计范围及原则，为保障居民用气的安全、及后期管理维护的便利，对居民用户户内的燃气设施进行安全提升改造设计。具体改造内容如下：</w:t>
            </w:r>
          </w:p>
          <w:p>
            <w:pPr>
              <w:pStyle w:val="null3"/>
              <w:ind w:firstLine="480"/>
              <w:jc w:val="both"/>
            </w:pPr>
            <w:r>
              <w:rPr>
                <w:rFonts w:ascii="宋体" w:hAnsi="宋体" w:cs="宋体" w:eastAsia="宋体"/>
                <w:color w:val="000000"/>
                <w:sz w:val="24"/>
              </w:rPr>
              <w:t>1.室外管道及阀门；</w:t>
            </w:r>
          </w:p>
          <w:p>
            <w:pPr>
              <w:pStyle w:val="null3"/>
              <w:ind w:firstLine="480"/>
              <w:jc w:val="both"/>
            </w:pPr>
            <w:r>
              <w:rPr>
                <w:rFonts w:ascii="宋体" w:hAnsi="宋体" w:cs="宋体" w:eastAsia="宋体"/>
                <w:color w:val="000000"/>
                <w:sz w:val="24"/>
              </w:rPr>
              <w:t>2.调压设施；</w:t>
            </w:r>
          </w:p>
          <w:p>
            <w:pPr>
              <w:pStyle w:val="null3"/>
              <w:ind w:firstLine="480"/>
              <w:jc w:val="both"/>
            </w:pPr>
            <w:r>
              <w:rPr>
                <w:rFonts w:ascii="宋体" w:hAnsi="宋体" w:cs="宋体" w:eastAsia="宋体"/>
                <w:color w:val="000000"/>
                <w:sz w:val="24"/>
              </w:rPr>
              <w:t>3.室内设施；</w:t>
            </w:r>
          </w:p>
          <w:p>
            <w:pPr>
              <w:pStyle w:val="null3"/>
              <w:ind w:firstLine="480"/>
              <w:jc w:val="both"/>
            </w:pPr>
            <w:r>
              <w:rPr>
                <w:rFonts w:ascii="宋体" w:hAnsi="宋体" w:cs="宋体" w:eastAsia="宋体"/>
                <w:color w:val="000000"/>
                <w:sz w:val="24"/>
              </w:rPr>
              <w:t>3.1室内立管更换为室外立管（涂覆管）；</w:t>
            </w:r>
          </w:p>
          <w:p>
            <w:pPr>
              <w:pStyle w:val="null3"/>
              <w:ind w:firstLine="480"/>
              <w:jc w:val="both"/>
            </w:pPr>
            <w:r>
              <w:rPr>
                <w:rFonts w:ascii="宋体" w:hAnsi="宋体" w:cs="宋体" w:eastAsia="宋体"/>
                <w:color w:val="000000"/>
                <w:sz w:val="24"/>
              </w:rPr>
              <w:t>3.2原来安装的 IC 卡燃气表更换为智能物联网燃气表；</w:t>
            </w:r>
          </w:p>
          <w:p>
            <w:pPr>
              <w:pStyle w:val="null3"/>
              <w:ind w:firstLine="480"/>
              <w:jc w:val="both"/>
            </w:pPr>
            <w:r>
              <w:rPr>
                <w:rFonts w:ascii="宋体" w:hAnsi="宋体" w:cs="宋体" w:eastAsia="宋体"/>
                <w:color w:val="000000"/>
                <w:sz w:val="24"/>
              </w:rPr>
              <w:t>3.3老式自闭阀更换为新型燃气自闭阀；</w:t>
            </w:r>
          </w:p>
          <w:p>
            <w:pPr>
              <w:pStyle w:val="null3"/>
              <w:ind w:firstLine="480"/>
              <w:jc w:val="both"/>
            </w:pPr>
            <w:r>
              <w:rPr>
                <w:rFonts w:ascii="宋体" w:hAnsi="宋体" w:cs="宋体" w:eastAsia="宋体"/>
                <w:color w:val="000000"/>
                <w:sz w:val="24"/>
              </w:rPr>
              <w:t>3.4安装燃气泄漏报警器及电磁阀；</w:t>
            </w:r>
          </w:p>
          <w:p>
            <w:pPr>
              <w:pStyle w:val="null3"/>
              <w:ind w:firstLine="480"/>
              <w:jc w:val="both"/>
            </w:pPr>
            <w:r>
              <w:rPr>
                <w:rFonts w:ascii="宋体" w:hAnsi="宋体" w:cs="宋体" w:eastAsia="宋体"/>
                <w:color w:val="000000"/>
                <w:sz w:val="24"/>
              </w:rPr>
              <w:t>3.5接灶具的橡胶软管更换为不锈钢波纹软管。</w:t>
            </w:r>
          </w:p>
          <w:p>
            <w:pPr>
              <w:pStyle w:val="null3"/>
              <w:ind w:firstLine="482"/>
              <w:jc w:val="both"/>
            </w:pPr>
            <w:r>
              <w:rPr>
                <w:rFonts w:ascii="宋体" w:hAnsi="宋体" w:cs="宋体" w:eastAsia="宋体"/>
                <w:b/>
                <w:color w:val="000000"/>
                <w:sz w:val="24"/>
              </w:rPr>
              <w:t>（二）热力管道改造</w:t>
            </w:r>
          </w:p>
          <w:p>
            <w:pPr>
              <w:pStyle w:val="null3"/>
              <w:ind w:firstLine="480"/>
              <w:jc w:val="both"/>
            </w:pPr>
            <w:r>
              <w:rPr>
                <w:rFonts w:ascii="宋体" w:hAnsi="宋体" w:cs="宋体" w:eastAsia="宋体"/>
                <w:color w:val="000000"/>
                <w:sz w:val="24"/>
              </w:rPr>
              <w:t>本次热力管道改造</w:t>
            </w:r>
            <w:r>
              <w:rPr>
                <w:rFonts w:ascii="宋体" w:hAnsi="宋体" w:cs="宋体" w:eastAsia="宋体"/>
                <w:color w:val="000000"/>
                <w:sz w:val="24"/>
              </w:rPr>
              <w:t>1个小区共计30户，详见下表：</w:t>
            </w:r>
          </w:p>
          <w:tbl>
            <w:tblPr>
              <w:tblInd w:type="dxa" w:w="105"/>
              <w:tblBorders>
                <w:top w:val="none" w:color="000000" w:sz="4"/>
                <w:left w:val="none" w:color="000000" w:sz="4"/>
                <w:bottom w:val="none" w:color="000000" w:sz="4"/>
                <w:right w:val="none" w:color="000000" w:sz="4"/>
                <w:insideH w:val="none"/>
                <w:insideV w:val="none"/>
              </w:tblBorders>
            </w:tblPr>
            <w:tblGrid>
              <w:gridCol w:w="296"/>
              <w:gridCol w:w="1023"/>
              <w:gridCol w:w="639"/>
              <w:gridCol w:w="639"/>
              <w:gridCol w:w="584"/>
            </w:tblGrid>
            <w:tr>
              <w:tc>
                <w:tcPr>
                  <w:tcW w:type="dxa" w:w="2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95"/>
                    <w:jc w:val="both"/>
                  </w:pPr>
                  <w:r>
                    <w:rPr>
                      <w:rFonts w:ascii="宋体" w:hAnsi="宋体" w:cs="宋体" w:eastAsia="宋体"/>
                      <w:b/>
                      <w:color w:val="000000"/>
                      <w:sz w:val="21"/>
                    </w:rPr>
                    <w:t>序号</w:t>
                  </w:r>
                </w:p>
              </w:tc>
              <w:tc>
                <w:tcPr>
                  <w:tcW w:type="dxa" w:w="10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005"/>
                    <w:jc w:val="both"/>
                  </w:pPr>
                  <w:r>
                    <w:rPr>
                      <w:rFonts w:ascii="宋体" w:hAnsi="宋体" w:cs="宋体" w:eastAsia="宋体"/>
                      <w:b/>
                      <w:color w:val="000000"/>
                      <w:sz w:val="21"/>
                    </w:rPr>
                    <w:t>项目名称</w:t>
                  </w:r>
                </w:p>
              </w:tc>
              <w:tc>
                <w:tcPr>
                  <w:tcW w:type="dxa" w:w="6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jc w:val="center"/>
                  </w:pPr>
                  <w:r>
                    <w:rPr>
                      <w:rFonts w:ascii="宋体" w:hAnsi="宋体" w:cs="宋体" w:eastAsia="宋体"/>
                      <w:b/>
                      <w:color w:val="000000"/>
                      <w:sz w:val="21"/>
                    </w:rPr>
                    <w:t>使用年限（年）</w:t>
                  </w:r>
                </w:p>
              </w:tc>
              <w:tc>
                <w:tcPr>
                  <w:tcW w:type="dxa" w:w="6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20"/>
                    <w:jc w:val="center"/>
                  </w:pPr>
                  <w:r>
                    <w:rPr>
                      <w:rFonts w:ascii="宋体" w:hAnsi="宋体" w:cs="宋体" w:eastAsia="宋体"/>
                      <w:color w:val="000000"/>
                      <w:sz w:val="21"/>
                    </w:rPr>
                    <w:t>用户设施（户）</w:t>
                  </w:r>
                </w:p>
              </w:tc>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165"/>
                    <w:jc w:val="both"/>
                  </w:pPr>
                  <w:r>
                    <w:rPr>
                      <w:rFonts w:ascii="宋体" w:hAnsi="宋体" w:cs="宋体" w:eastAsia="宋体"/>
                      <w:color w:val="000000"/>
                      <w:sz w:val="21"/>
                    </w:rPr>
                    <w:t>采暖面积</w:t>
                  </w:r>
                  <w:r>
                    <w:rPr>
                      <w:rFonts w:ascii="宋体" w:hAnsi="宋体" w:cs="宋体" w:eastAsia="宋体"/>
                      <w:color w:val="000000"/>
                      <w:sz w:val="21"/>
                    </w:rPr>
                    <w:t>（</w:t>
                  </w:r>
                  <w:r>
                    <w:rPr>
                      <w:rFonts w:ascii="宋体" w:hAnsi="宋体" w:cs="宋体" w:eastAsia="宋体"/>
                      <w:color w:val="000000"/>
                      <w:sz w:val="21"/>
                    </w:rPr>
                    <w:t>㎡</w:t>
                  </w:r>
                  <w:r>
                    <w:rPr>
                      <w:rFonts w:ascii="宋体" w:hAnsi="宋体" w:cs="宋体" w:eastAsia="宋体"/>
                      <w:color w:val="000000"/>
                      <w:sz w:val="21"/>
                    </w:rPr>
                    <w:t>）</w:t>
                  </w:r>
                </w:p>
                <w:p>
                  <w:pPr>
                    <w:pStyle w:val="null3"/>
                    <w:spacing w:before="255"/>
                    <w:ind w:left="165"/>
                    <w:jc w:val="center"/>
                  </w:pPr>
                  <w:r>
                    <w:rPr>
                      <w:rFonts w:ascii="宋体" w:hAnsi="宋体" w:cs="宋体" w:eastAsia="宋体"/>
                      <w:color w:val="000000"/>
                      <w:sz w:val="21"/>
                    </w:rPr>
                    <w:t>2)</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90"/>
                    <w:jc w:val="both"/>
                  </w:pPr>
                  <w:r>
                    <w:rPr>
                      <w:rFonts w:ascii="宋体" w:hAnsi="宋体" w:cs="宋体" w:eastAsia="宋体"/>
                      <w:color w:val="000000"/>
                      <w:sz w:val="21"/>
                    </w:rPr>
                    <w:t>1</w:t>
                  </w:r>
                </w:p>
              </w:tc>
              <w:tc>
                <w:tcPr>
                  <w:tcW w:type="dxa" w:w="10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宋体" w:hAnsi="宋体" w:cs="宋体" w:eastAsia="宋体"/>
                      <w:color w:val="000000"/>
                      <w:sz w:val="21"/>
                    </w:rPr>
                    <w:t>大车家巷省计委（发改委小区）</w:t>
                  </w:r>
                </w:p>
              </w:tc>
              <w:tc>
                <w:tcPr>
                  <w:tcW w:type="dxa" w:w="6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10"/>
                    <w:jc w:val="both"/>
                  </w:pPr>
                  <w:r>
                    <w:rPr>
                      <w:rFonts w:ascii="宋体" w:hAnsi="宋体" w:cs="宋体" w:eastAsia="宋体"/>
                      <w:color w:val="000000"/>
                      <w:sz w:val="21"/>
                    </w:rPr>
                    <w:t>24</w:t>
                  </w:r>
                </w:p>
              </w:tc>
              <w:tc>
                <w:tcPr>
                  <w:tcW w:type="dxa" w:w="6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810"/>
                    <w:jc w:val="both"/>
                  </w:pPr>
                  <w:r>
                    <w:rPr>
                      <w:rFonts w:ascii="宋体" w:hAnsi="宋体" w:cs="宋体" w:eastAsia="宋体"/>
                      <w:color w:val="000000"/>
                      <w:sz w:val="21"/>
                    </w:rPr>
                    <w:t>30</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80"/>
                    <w:jc w:val="both"/>
                  </w:pPr>
                  <w:r>
                    <w:rPr>
                      <w:rFonts w:ascii="宋体" w:hAnsi="宋体" w:cs="宋体" w:eastAsia="宋体"/>
                      <w:color w:val="000000"/>
                      <w:sz w:val="21"/>
                    </w:rPr>
                    <w:t>5128.03</w:t>
                  </w:r>
                </w:p>
              </w:tc>
            </w:tr>
            <w:tr>
              <w:tc>
                <w:tcPr>
                  <w:tcW w:type="dxa" w:w="2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10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b/>
                      <w:color w:val="000000"/>
                      <w:sz w:val="21"/>
                    </w:rPr>
                    <w:t>合计</w:t>
                  </w:r>
                </w:p>
              </w:tc>
              <w:tc>
                <w:tcPr>
                  <w:tcW w:type="dxa" w:w="6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b/>
                      <w:color w:val="000000"/>
                      <w:sz w:val="21"/>
                    </w:rPr>
                    <w:t>30</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65"/>
                    <w:jc w:val="both"/>
                  </w:pPr>
                  <w:r>
                    <w:rPr>
                      <w:rFonts w:ascii="宋体" w:hAnsi="宋体" w:cs="宋体" w:eastAsia="宋体"/>
                      <w:b/>
                      <w:color w:val="000000"/>
                      <w:sz w:val="21"/>
                    </w:rPr>
                    <w:t>5128.03</w:t>
                  </w:r>
                </w:p>
              </w:tc>
            </w:tr>
          </w:tbl>
          <w:p>
            <w:pPr>
              <w:pStyle w:val="null3"/>
              <w:ind w:firstLine="482"/>
              <w:jc w:val="both"/>
            </w:pPr>
            <w:r>
              <w:rPr>
                <w:rFonts w:ascii="宋体" w:hAnsi="宋体" w:cs="宋体" w:eastAsia="宋体"/>
                <w:b/>
                <w:color w:val="000000"/>
                <w:sz w:val="24"/>
              </w:rPr>
              <w:t>（三）改造依据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1）《西安市碑林区 2024 年城南庭院燃气管道等老化更新改造项目(项目一）可行性研究报告》及其批复；</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2）《市政公用工程设计文件编制深度规定》（2013 年版）；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3）项目建设单位提供的有关本项目的技术资料等。</w:t>
            </w:r>
          </w:p>
          <w:p>
            <w:pPr>
              <w:pStyle w:val="null3"/>
              <w:ind w:firstLine="482"/>
              <w:jc w:val="both"/>
            </w:pPr>
            <w:r>
              <w:rPr>
                <w:rFonts w:ascii="宋体" w:hAnsi="宋体" w:cs="宋体" w:eastAsia="宋体"/>
                <w:b/>
                <w:color w:val="000000"/>
                <w:sz w:val="24"/>
              </w:rPr>
              <w:t>（四）改造原则</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认真贯彻执行《中华人民共和国建设法》、《建设工程质量管理条例》、《工程建设强制性标准》，国家行业主管部门颁布的相关法律法规，严格执行国家有关设计标准和规范。坚持百年大计，质量第一的原则，严格执行相关的设计、验收标准，确保工程设计质量满足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2）根据可研确定的设计方案及参数，进一步优化设计方案，做到既满足使用需要又节约投资；</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采用先进、成熟、可靠、适用的工艺技术，确保工程安全可靠运行；设备选择做到性能可靠、技术先进、方便运行、便于维护；主要设备及配套设备选用技术成熟、安全可靠的产品；供气方案做到安全、稳定、可靠，同时又要经济合理，减少投资和占地；遵循安全、环保、节能减排原则，从当地能源、资源条件出发，优化能源结构并合理利用，实现高效益低成本，使其具有良好的经济效益、环境效益和社会效益，坚持可持续发展战略；</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4）结合现场实际，根据建筑物、道路、围墙以及其他市政管道、电信电缆位置，统筹兼顾，合理布置管道路由位置；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实事求是，尊重科学，在保证工程质量的前提下，改造中应合理采用安全、可靠、节能的新技术、新工艺、新材料，避免使用淘汰或落后的技术及产品，努力提升工程的管理效率和环保效益，降低投资，保证与日益发展的现代化城市要求相匹配实现供热管网改造与科技进步相结合。坚持高起点、高标准、超前规划的指导思想，充分考虑高速度发展的特征，为城市发展预留适当的市政容量。</w:t>
            </w:r>
          </w:p>
          <w:p>
            <w:pPr>
              <w:pStyle w:val="null3"/>
              <w:ind w:firstLine="482"/>
              <w:jc w:val="both"/>
            </w:pPr>
            <w:r>
              <w:rPr>
                <w:rFonts w:ascii="宋体" w:hAnsi="宋体" w:cs="宋体" w:eastAsia="宋体"/>
                <w:b/>
                <w:color w:val="000000"/>
                <w:sz w:val="24"/>
              </w:rPr>
              <w:t>（五）设计依据</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1）《建筑设计防火规范》GB50016-2014（2018 年版）；</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2）《城镇燃气技术规范》GB50494-2009；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3）《城镇燃气设计规范》GB50028-2006；</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4）《聚乙烯燃气管道工程技术标准》CJJ63-2018；</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5）《城镇燃气输配工程施工及验收规范》CJJ33-2005；</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6）《城镇燃气室内工程施工与验收规范》CJJ94-2009；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7）《钢制管道管体腐蚀损伤评价方法》SY/T6151-2009；</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8）《宽边管件连接涂覆燃气管道技术规程》CGAS001-2016；</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9）本项目前期可行性研究报告、及相关批复文件。</w:t>
            </w:r>
          </w:p>
          <w:p>
            <w:pPr>
              <w:pStyle w:val="null3"/>
              <w:jc w:val="both"/>
            </w:pPr>
            <w:r>
              <w:rPr>
                <w:rFonts w:ascii="宋体" w:hAnsi="宋体" w:cs="宋体" w:eastAsia="宋体"/>
                <w:b/>
                <w:color w:val="000000"/>
                <w:sz w:val="24"/>
              </w:rPr>
              <w:t>三</w:t>
            </w:r>
            <w:r>
              <w:rPr>
                <w:rFonts w:ascii="宋体" w:hAnsi="宋体" w:cs="宋体" w:eastAsia="宋体"/>
                <w:b/>
                <w:color w:val="000000"/>
                <w:sz w:val="24"/>
              </w:rPr>
              <w:t>、</w:t>
            </w:r>
            <w:r>
              <w:rPr>
                <w:rFonts w:ascii="宋体" w:hAnsi="宋体" w:cs="宋体" w:eastAsia="宋体"/>
                <w:b/>
                <w:color w:val="000000"/>
                <w:sz w:val="24"/>
              </w:rPr>
              <w:t>商务要求</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1）服务期限（设计周期）：15日历天内提交成果文件，实际以采购人委托单为准；</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2）服务地点：按采购人指定地点；</w:t>
            </w:r>
          </w:p>
          <w:p>
            <w:pPr>
              <w:pStyle w:val="null3"/>
              <w:ind w:firstLine="480"/>
              <w:jc w:val="both"/>
            </w:pPr>
            <w:r>
              <w:rPr>
                <w:rFonts w:ascii="宋体" w:hAnsi="宋体" w:cs="宋体" w:eastAsia="宋体"/>
                <w:color w:val="000000"/>
                <w:sz w:val="24"/>
              </w:rPr>
              <w:t>（</w:t>
            </w:r>
            <w:r>
              <w:rPr>
                <w:rFonts w:ascii="宋体" w:hAnsi="宋体" w:cs="宋体" w:eastAsia="宋体"/>
                <w:color w:val="000000"/>
                <w:sz w:val="24"/>
              </w:rPr>
              <w:t>3）款项结算:</w:t>
            </w:r>
          </w:p>
          <w:p>
            <w:pPr>
              <w:pStyle w:val="null3"/>
              <w:ind w:firstLine="480"/>
              <w:jc w:val="both"/>
            </w:pPr>
            <w:r>
              <w:rPr>
                <w:rFonts w:ascii="宋体" w:hAnsi="宋体" w:cs="宋体" w:eastAsia="宋体"/>
                <w:color w:val="000000"/>
                <w:sz w:val="24"/>
              </w:rPr>
              <w:t>工程竣工验收合格后，且发包人财政资金具备支付条件后，达到付款条件起</w:t>
            </w:r>
            <w:r>
              <w:rPr>
                <w:rFonts w:ascii="宋体" w:hAnsi="宋体" w:cs="宋体" w:eastAsia="宋体"/>
                <w:color w:val="000000"/>
                <w:sz w:val="24"/>
              </w:rPr>
              <w:t>30日内，支付合同总价的100%。付款前乙方向甲方开具全额发票。</w:t>
            </w:r>
          </w:p>
          <w:p>
            <w:pPr>
              <w:pStyle w:val="null3"/>
              <w:jc w:val="both"/>
            </w:pPr>
            <w:r>
              <w:rPr>
                <w:rFonts w:ascii="宋体" w:hAnsi="宋体" w:cs="宋体" w:eastAsia="宋体"/>
                <w:b/>
                <w:color w:val="000000"/>
                <w:sz w:val="24"/>
              </w:rPr>
              <w:t>四、提交成果文件</w:t>
            </w:r>
          </w:p>
          <w:p>
            <w:pPr>
              <w:pStyle w:val="null3"/>
              <w:ind w:firstLine="480"/>
              <w:jc w:val="both"/>
            </w:pPr>
            <w:r>
              <w:rPr>
                <w:rFonts w:ascii="宋体" w:hAnsi="宋体" w:cs="宋体" w:eastAsia="宋体"/>
                <w:color w:val="000000"/>
                <w:sz w:val="24"/>
              </w:rPr>
              <w:t>1. 成果内容：</w:t>
            </w:r>
          </w:p>
          <w:p>
            <w:pPr>
              <w:pStyle w:val="null3"/>
              <w:ind w:firstLine="480"/>
              <w:jc w:val="both"/>
            </w:pPr>
            <w:r>
              <w:rPr>
                <w:rFonts w:ascii="宋体" w:hAnsi="宋体" w:cs="宋体" w:eastAsia="宋体"/>
                <w:color w:val="000000"/>
                <w:sz w:val="24"/>
              </w:rPr>
              <w:t>施工图。</w:t>
            </w:r>
          </w:p>
          <w:p>
            <w:pPr>
              <w:pStyle w:val="null3"/>
              <w:ind w:firstLine="480"/>
              <w:jc w:val="both"/>
            </w:pPr>
            <w:r>
              <w:rPr>
                <w:rFonts w:ascii="宋体" w:hAnsi="宋体" w:cs="宋体" w:eastAsia="宋体"/>
                <w:color w:val="000000"/>
                <w:sz w:val="24"/>
              </w:rPr>
              <w:t>2. 成果提供方式：</w:t>
            </w:r>
          </w:p>
          <w:p>
            <w:pPr>
              <w:pStyle w:val="null3"/>
              <w:ind w:firstLine="480"/>
              <w:jc w:val="both"/>
            </w:pPr>
            <w:r>
              <w:rPr>
                <w:rFonts w:ascii="宋体" w:hAnsi="宋体" w:cs="宋体" w:eastAsia="宋体"/>
                <w:color w:val="000000"/>
                <w:sz w:val="24"/>
              </w:rPr>
              <w:t>电子版</w:t>
            </w:r>
            <w:r>
              <w:rPr>
                <w:rFonts w:ascii="宋体" w:hAnsi="宋体" w:cs="宋体" w:eastAsia="宋体"/>
                <w:color w:val="000000"/>
                <w:sz w:val="24"/>
              </w:rPr>
              <w:t>1份（整套文本及图纸，图纸采用JPG或者PDF格式），文本成册8份。</w:t>
            </w:r>
          </w:p>
        </w:tc>
      </w:tr>
    </w:tbl>
    <w:p>
      <w:pPr>
        <w:pStyle w:val="null3"/>
        <w:outlineLvl w:val="3"/>
      </w:pPr>
      <w:r>
        <w:rPr>
          <w:b/>
          <w:sz w:val="24"/>
        </w:rPr>
        <w:t>3.2.3人员配置要求</w:t>
      </w:r>
    </w:p>
    <w:p>
      <w:pPr>
        <w:pStyle w:val="null3"/>
      </w:pPr>
      <w:r>
        <w:rPr/>
        <w:t>采购包1：</w:t>
      </w:r>
    </w:p>
    <w:p>
      <w:pPr>
        <w:pStyle w:val="null3"/>
      </w:pPr>
      <w:r>
        <w:rPr/>
        <w:t>人员除项目负责人之外，至少配备3人。且须具备（市政工程相关专业）工程师及以上职称，或注册公用设备工程师（动力或暖通空调）执业资格（在本单位注册）。</w:t>
      </w:r>
    </w:p>
    <w:p>
      <w:pPr>
        <w:pStyle w:val="null3"/>
        <w:outlineLvl w:val="3"/>
      </w:pPr>
      <w:r>
        <w:rPr>
          <w:b/>
          <w:sz w:val="24"/>
        </w:rPr>
        <w:t>3.2.4设施设备要求</w:t>
      </w:r>
    </w:p>
    <w:p>
      <w:pPr>
        <w:pStyle w:val="null3"/>
      </w:pPr>
      <w:r>
        <w:rPr/>
        <w:t>采购包1：</w:t>
      </w:r>
    </w:p>
    <w:p>
      <w:pPr>
        <w:pStyle w:val="null3"/>
      </w:pPr>
      <w:r>
        <w:rPr/>
        <w:t>详见采购文件。</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15日历天内提交成果文件，实际以采购人委托单为准</w:t>
      </w:r>
    </w:p>
    <w:p>
      <w:pPr>
        <w:pStyle w:val="null3"/>
        <w:outlineLvl w:val="3"/>
      </w:pPr>
      <w:r>
        <w:rPr>
          <w:b/>
          <w:sz w:val="24"/>
        </w:rPr>
        <w:t>3.3.2服务地点</w:t>
      </w:r>
    </w:p>
    <w:p>
      <w:pPr>
        <w:pStyle w:val="null3"/>
      </w:pPr>
      <w:r>
        <w:rPr/>
        <w:t>采购包1：</w:t>
      </w:r>
    </w:p>
    <w:p>
      <w:pPr>
        <w:pStyle w:val="null3"/>
      </w:pPr>
      <w:r>
        <w:rPr/>
        <w:t>按采购人指定地点</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工程竣工验收合格后，且发包人财政资金具备支付条件后</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国家、陕西省、西安市颁布的有关规范要求、行业标准及采购人要求。</w:t>
      </w:r>
    </w:p>
    <w:p>
      <w:pPr>
        <w:pStyle w:val="null3"/>
        <w:outlineLvl w:val="3"/>
      </w:pPr>
      <w:r>
        <w:rPr>
          <w:b/>
          <w:sz w:val="24"/>
        </w:rPr>
        <w:t>3.3.6违约责任及解决争议的方法</w:t>
      </w:r>
    </w:p>
    <w:p>
      <w:pPr>
        <w:pStyle w:val="null3"/>
      </w:pPr>
      <w:r>
        <w:rPr/>
        <w:t>采购包1：</w:t>
      </w:r>
    </w:p>
    <w:p>
      <w:pPr>
        <w:pStyle w:val="null3"/>
      </w:pPr>
      <w:r>
        <w:rPr/>
        <w:t>详见设计合同</w:t>
      </w:r>
    </w:p>
    <w:p>
      <w:pPr>
        <w:pStyle w:val="null3"/>
        <w:outlineLvl w:val="2"/>
      </w:pPr>
      <w:r>
        <w:rPr>
          <w:b/>
          <w:sz w:val="28"/>
        </w:rPr>
        <w:t>3.4其他要求</w:t>
      </w:r>
    </w:p>
    <w:p>
      <w:pPr>
        <w:pStyle w:val="null3"/>
      </w:pPr>
      <w:r>
        <w:rPr/>
        <w:t>采购包1：</w:t>
      </w:r>
    </w:p>
    <w:p>
      <w:pPr>
        <w:pStyle w:val="null3"/>
      </w:pPr>
      <w:r>
        <w:rPr/>
        <w:t>一、为顺利推进政府采购电子化交易平台试点应用工作，供应商需要在线提交所有通过电子化交易平台实施的政府采购项目的响应文件，同时，线下提交响应文件正本一套、副本两套、电子光盘一份（光盘需包括系统生成的全部已签章响应文件（PDF格式）、光盘标明供应商名称，随正本密封），文件须密封（密封以不泄露供应商商业机密、资格内容、技术及商务内容为标准）。若电子响应文件与纸质响应文件不一致的，以电子响应文件为准；若正本和副本不一致的，以正本为准。线下开启响应文件时间与项目电子化开标时间一致，线下开启响应文件地点：西安市莲湖区丰登南路9号怡景花园酒店A座二层第二会议室 二、供应商的单一来源谈判报价是供应商响应本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三、单一来源谈判有效期 1.出现特殊情况需要延长单一来源谈判有效期的，采购代理机构或采购人可于单一来源谈判有效期满之前，以书面形式通知所有供应商延长单一来源谈判有效期。供应商应予书面答复，同意延长的，应相应延长其单一来源谈判保证金有效期，但不得要求或被允许修改其响应文件；供应商拒绝延长的，其响应文件失效，递交单一来源谈判保证金的，供应商有权收回其单一来源谈判保证金。 2.在单一来源谈判有效期内，供应商撤销响应文件的，应承担采购文件和法律规定的责任。 3.成交供应商的单一来源谈判有效期自动延长至合同终止为止。</w:t>
      </w:r>
    </w:p>
    <w:p>
      <w:pPr>
        <w:pStyle w:val="null3"/>
      </w:pPr>
      <w:r>
        <w:rPr/>
        <w:t xml:space="preserve"> </w:t>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供应商需在项目电子化交易系统中按要求填写《响应函》完成承诺并进行电子签章，并按响应文件相关格式要求提供资格证明材料。</w:t>
            </w:r>
          </w:p>
        </w:tc>
        <w:tc>
          <w:tcPr>
            <w:tcW w:type="dxa" w:w="1661"/>
          </w:tcPr>
          <w:p>
            <w:pPr>
              <w:pStyle w:val="null3"/>
            </w:pPr>
            <w:r>
              <w:rPr/>
              <w:t>资格证明部分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供应商是法人的，提供2022年经审计的财务会计报告（包括审计报告、资产负债表、利润表、现金流量表、所有者权益变动表及其附注）；或其谈判截止时间前3个月内其基本账户开户银行出具的资信证明（附件1基本存款账户信息）； 2）供应商成立不到1年的，可提供企业任意时段财务报表或基本账户开户银行出具的资信证明； 3）供应商是自然人的，提供谈判截止时间前3个月内其银行出具的资信证明； 4）供应商为公益类事业单位的无需提供。</w:t>
            </w:r>
          </w:p>
        </w:tc>
        <w:tc>
          <w:tcPr>
            <w:tcW w:type="dxa" w:w="1661"/>
          </w:tcPr>
          <w:p>
            <w:pPr>
              <w:pStyle w:val="null3"/>
            </w:pPr>
            <w:r>
              <w:rPr/>
              <w:t>资格证明部分</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特殊资格要求</w:t>
            </w:r>
          </w:p>
        </w:tc>
        <w:tc>
          <w:tcPr>
            <w:tcW w:type="dxa" w:w="3322"/>
          </w:tcPr>
          <w:p>
            <w:pPr>
              <w:pStyle w:val="null3"/>
            </w:pPr>
            <w:r>
              <w:rPr/>
              <w:t>（1）供应商须具备工程设计综合资质甲级，或市政行业工程设计丙级及以上资质，或市政行业（城镇燃气工程和热力工程）专业丙级及以上资质，并具有特种设备生产许可证（许可项目须包含GB1类压力管道设计和GB2类压力管道设计）； （2）拟派项目负责人须具备（市政工程相关专业）高级工程师及以上职称，或注册公用设备工程师（动力或暖通空调）执业资格（在本单位注册）； （3）供应商基本信息及项目负责人的基本信息在“陕西省住房和城乡建设厅（http://js.shaanxi.gov.cn/）”或陕西政务服务网https://zwfw.shaanxi.gov.cn/sx/public/index可查询，提供官网截图并加盖供应商公章。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资格证明部分</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满足谈判文件的实质性要求，且响应文件内容齐全、无遗漏。</w:t>
            </w:r>
          </w:p>
        </w:tc>
        <w:tc>
          <w:tcPr>
            <w:tcW w:type="dxa" w:w="1661"/>
          </w:tcPr>
          <w:p>
            <w:pPr>
              <w:pStyle w:val="null3"/>
            </w:pPr>
            <w:r>
              <w:rPr/>
              <w:t>响应文件封面 商务技术部分 资格证明部分 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报价有可能影响服务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商务技术部分 标的清单 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不属于谈判文件规定的无效情形。</w:t>
            </w:r>
          </w:p>
        </w:tc>
        <w:tc>
          <w:tcPr>
            <w:tcW w:type="dxa" w:w="1661"/>
          </w:tcPr>
          <w:p>
            <w:pPr>
              <w:pStyle w:val="null3"/>
            </w:pPr>
            <w:r>
              <w:rPr/>
              <w:t>响应文件封面 商务技术部分 标的清单 报价表 响应函</w:t>
            </w:r>
          </w:p>
        </w:tc>
      </w:tr>
      <w:tr>
        <w:tc>
          <w:tcPr>
            <w:tcW w:type="dxa" w:w="831"/>
          </w:tcPr>
          <w:p>
            <w:pPr>
              <w:pStyle w:val="null3"/>
            </w:pPr>
            <w:r>
              <w:rPr/>
              <w:t>4</w:t>
            </w:r>
          </w:p>
        </w:tc>
        <w:tc>
          <w:tcPr>
            <w:tcW w:type="dxa" w:w="2492"/>
          </w:tcPr>
          <w:p>
            <w:pPr>
              <w:pStyle w:val="null3"/>
            </w:pPr>
            <w:r>
              <w:rPr/>
              <w:t>响应文件的签署盖章</w:t>
            </w:r>
          </w:p>
        </w:tc>
        <w:tc>
          <w:tcPr>
            <w:tcW w:type="dxa" w:w="3322"/>
          </w:tcPr>
          <w:p>
            <w:pPr>
              <w:pStyle w:val="null3"/>
            </w:pPr>
            <w:r>
              <w:rPr/>
              <w:t>响应文件上法定代表人（单位负责人）或其委托代理人的签名齐全并加盖单位章。</w:t>
            </w:r>
          </w:p>
        </w:tc>
        <w:tc>
          <w:tcPr>
            <w:tcW w:type="dxa" w:w="1661"/>
          </w:tcPr>
          <w:p>
            <w:pPr>
              <w:pStyle w:val="null3"/>
            </w:pPr>
            <w:r>
              <w:rPr/>
              <w:t>响应文件封面 中小企业声明函 残疾人福利性单位声明函 商务技术部分 资格证明部分 标的清单 报价表 响应函 监狱企业的证明文件</w:t>
            </w:r>
          </w:p>
        </w:tc>
      </w:tr>
      <w:tr>
        <w:tc>
          <w:tcPr>
            <w:tcW w:type="dxa" w:w="831"/>
          </w:tcPr>
          <w:p>
            <w:pPr>
              <w:pStyle w:val="null3"/>
            </w:pPr>
            <w:r>
              <w:rPr/>
              <w:t>5</w:t>
            </w:r>
          </w:p>
        </w:tc>
        <w:tc>
          <w:tcPr>
            <w:tcW w:type="dxa" w:w="2492"/>
          </w:tcPr>
          <w:p>
            <w:pPr>
              <w:pStyle w:val="null3"/>
            </w:pPr>
            <w:r>
              <w:rPr/>
              <w:t>响应文件格式</w:t>
            </w:r>
          </w:p>
        </w:tc>
        <w:tc>
          <w:tcPr>
            <w:tcW w:type="dxa" w:w="3322"/>
          </w:tcPr>
          <w:p>
            <w:pPr>
              <w:pStyle w:val="null3"/>
            </w:pPr>
            <w:r>
              <w:rPr/>
              <w:t>应符合“响应文件格式”的规定（不得因文件排序等非实质性的格式、形式问题限制和影响供应商响应)。</w:t>
            </w:r>
          </w:p>
        </w:tc>
        <w:tc>
          <w:tcPr>
            <w:tcW w:type="dxa" w:w="1661"/>
          </w:tcPr>
          <w:p>
            <w:pPr>
              <w:pStyle w:val="null3"/>
            </w:pPr>
            <w:r>
              <w:rPr/>
              <w:t>响应文件封面 商务技术部分 资格证明部分 报价表 响应函</w:t>
            </w:r>
          </w:p>
        </w:tc>
      </w:tr>
      <w:tr>
        <w:tc>
          <w:tcPr>
            <w:tcW w:type="dxa" w:w="831"/>
          </w:tcPr>
          <w:p>
            <w:pPr>
              <w:pStyle w:val="null3"/>
            </w:pPr>
            <w:r>
              <w:rPr/>
              <w:t>6</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商务技术部分 标的清单 报价表</w:t>
            </w:r>
          </w:p>
        </w:tc>
      </w:tr>
      <w:tr>
        <w:tc>
          <w:tcPr>
            <w:tcW w:type="dxa" w:w="831"/>
          </w:tcPr>
          <w:p>
            <w:pPr>
              <w:pStyle w:val="null3"/>
            </w:pPr>
            <w:r>
              <w:rPr/>
              <w:t>7</w:t>
            </w:r>
          </w:p>
        </w:tc>
        <w:tc>
          <w:tcPr>
            <w:tcW w:type="dxa" w:w="2492"/>
          </w:tcPr>
          <w:p>
            <w:pPr>
              <w:pStyle w:val="null3"/>
            </w:pPr>
            <w:r>
              <w:rPr/>
              <w:t>对谈判文件响应程度</w:t>
            </w:r>
          </w:p>
        </w:tc>
        <w:tc>
          <w:tcPr>
            <w:tcW w:type="dxa" w:w="3322"/>
          </w:tcPr>
          <w:p>
            <w:pPr>
              <w:pStyle w:val="null3"/>
            </w:pPr>
            <w:r>
              <w:rPr/>
              <w:t>要求全面响应，不能有任何采购人不能接受的附加条件。</w:t>
            </w:r>
          </w:p>
        </w:tc>
        <w:tc>
          <w:tcPr>
            <w:tcW w:type="dxa" w:w="1661"/>
          </w:tcPr>
          <w:p>
            <w:pPr>
              <w:pStyle w:val="null3"/>
            </w:pPr>
            <w:r>
              <w:rPr/>
              <w:t>商务技术部分</w:t>
            </w:r>
          </w:p>
        </w:tc>
      </w:tr>
      <w:tr>
        <w:tc>
          <w:tcPr>
            <w:tcW w:type="dxa" w:w="831"/>
          </w:tcPr>
          <w:p>
            <w:pPr>
              <w:pStyle w:val="null3"/>
            </w:pPr>
            <w:r>
              <w:rPr/>
              <w:t>8</w:t>
            </w:r>
          </w:p>
        </w:tc>
        <w:tc>
          <w:tcPr>
            <w:tcW w:type="dxa" w:w="2492"/>
          </w:tcPr>
          <w:p>
            <w:pPr>
              <w:pStyle w:val="null3"/>
            </w:pPr>
            <w:r>
              <w:rPr/>
              <w:t>响应有效期</w:t>
            </w:r>
          </w:p>
        </w:tc>
        <w:tc>
          <w:tcPr>
            <w:tcW w:type="dxa" w:w="3322"/>
          </w:tcPr>
          <w:p>
            <w:pPr>
              <w:pStyle w:val="null3"/>
            </w:pPr>
            <w:r>
              <w:rPr/>
              <w:t xml:space="preserve"> 提交响应文件的截止之日起不少于90天。</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服务期限</w:t>
            </w:r>
          </w:p>
        </w:tc>
        <w:tc>
          <w:tcPr>
            <w:tcW w:type="dxa" w:w="3322"/>
          </w:tcPr>
          <w:p>
            <w:pPr>
              <w:pStyle w:val="null3"/>
            </w:pPr>
            <w:r>
              <w:rPr/>
              <w:t xml:space="preserve"> 应满足谈判文件中要求的服务期限。</w:t>
            </w:r>
          </w:p>
        </w:tc>
        <w:tc>
          <w:tcPr>
            <w:tcW w:type="dxa" w:w="1661"/>
          </w:tcPr>
          <w:p>
            <w:pPr>
              <w:pStyle w:val="null3"/>
            </w:pPr>
            <w:r>
              <w:rPr/>
              <w:t>商务技术部分 报价表</w:t>
            </w:r>
          </w:p>
        </w:tc>
      </w:tr>
      <w:tr>
        <w:tc>
          <w:tcPr>
            <w:tcW w:type="dxa" w:w="831"/>
          </w:tcPr>
          <w:p>
            <w:pPr>
              <w:pStyle w:val="null3"/>
            </w:pPr>
            <w:r>
              <w:rPr/>
              <w:t>10</w:t>
            </w:r>
          </w:p>
        </w:tc>
        <w:tc>
          <w:tcPr>
            <w:tcW w:type="dxa" w:w="2492"/>
          </w:tcPr>
          <w:p>
            <w:pPr>
              <w:pStyle w:val="null3"/>
            </w:pPr>
            <w:r>
              <w:rPr/>
              <w:t>服务/技术标准和要求</w:t>
            </w:r>
          </w:p>
        </w:tc>
        <w:tc>
          <w:tcPr>
            <w:tcW w:type="dxa" w:w="3322"/>
          </w:tcPr>
          <w:p>
            <w:pPr>
              <w:pStyle w:val="null3"/>
            </w:pPr>
            <w:r>
              <w:rPr/>
              <w:t xml:space="preserve"> 应符合谈判文件中采购需求的规定。</w:t>
            </w:r>
          </w:p>
        </w:tc>
        <w:tc>
          <w:tcPr>
            <w:tcW w:type="dxa" w:w="1661"/>
          </w:tcPr>
          <w:p>
            <w:pPr>
              <w:pStyle w:val="null3"/>
            </w:pPr>
            <w:r>
              <w:rPr/>
              <w:t>商务技术部分</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详见附件：资格证明部分</w:t>
      </w:r>
    </w:p>
    <w:p>
      <w:pPr>
        <w:pStyle w:val="null3"/>
        <w:ind w:firstLine="960"/>
      </w:pPr>
      <w:r>
        <w:rPr/>
        <w:t>详见附件：商务技术部分</w:t>
      </w:r>
    </w:p>
    <w:p>
      <w:pPr>
        <w:pStyle w:val="null3"/>
      </w:pPr>
      <w:r>
        <w:rPr/>
        <w:t xml:space="preserve"> </w:t>
      </w:r>
    </w:p>
    <w:p>
      <w:pPr>
        <w:pStyle w:val="null3"/>
        <w:jc w:val="center"/>
        <w:outlineLvl w:val="1"/>
      </w:pPr>
      <w:r>
        <w:rPr>
          <w:b/>
          <w:sz w:val="36"/>
        </w:rPr>
        <w:t>第七章 拟签订采购合同文本</w:t>
      </w:r>
    </w:p>
    <w:p>
      <w:pPr>
        <w:pStyle w:val="null3"/>
      </w:pPr>
      <w:r>
        <w:rPr/>
        <w:t>详见附件：设计合同.docx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