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西安市碑林区铁五第二小学南楼装修改造项目</w:t>
      </w:r>
    </w:p>
    <w:p>
      <w:pPr>
        <w:pStyle w:val="4"/>
        <w:spacing w:line="360" w:lineRule="auto"/>
        <w:jc w:val="center"/>
        <w:rPr>
          <w:rFonts w:hint="eastAsia" w:ascii="宋体" w:hAnsi="宋体" w:eastAsia="宋体" w:cs="宋体"/>
          <w:sz w:val="24"/>
          <w:szCs w:val="24"/>
        </w:rPr>
      </w:pPr>
      <w:r>
        <w:rPr>
          <w:rFonts w:hint="eastAsia" w:ascii="宋体" w:hAnsi="宋体" w:eastAsia="宋体" w:cs="宋体"/>
          <w:b/>
          <w:sz w:val="24"/>
          <w:szCs w:val="24"/>
        </w:rPr>
        <w:t>招标公告</w:t>
      </w:r>
    </w:p>
    <w:p>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南楼装修改造项目招标项目的潜在投标人应在全国公共资源交易平台（陕西省·西安市）网站〖首页〉电子交易平台〉陕西政府采购交易系统〉企业端〗，以下简称西安市公共资源交易平台获取招标文件，并于 2024年04月23日 09时00分 （北京时间）前递交投标文件。</w:t>
      </w:r>
    </w:p>
    <w:p>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项目编号：SXLX24-02-022Z(G)</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项目名称：南楼装修改造项目</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预算金额：7,500,000.00元</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合同包1(南楼改造装修项目):</w:t>
      </w:r>
    </w:p>
    <w:p>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合同包预算金额：7,500,000.00元</w:t>
      </w:r>
    </w:p>
    <w:p>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合同包最高限价：6,614,309.01元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1055"/>
        <w:gridCol w:w="990"/>
        <w:gridCol w:w="1087"/>
        <w:gridCol w:w="1055"/>
        <w:gridCol w:w="1656"/>
        <w:gridCol w:w="16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其他建筑物、构筑物修缮</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南楼装修改造</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7,500,000.00</w:t>
            </w:r>
          </w:p>
        </w:tc>
        <w:tc>
          <w:tcPr>
            <w:tcW w:w="1187" w:type="dxa"/>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6,614,309.01</w:t>
            </w:r>
          </w:p>
        </w:tc>
      </w:tr>
    </w:tbl>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合同履行期限：自合同签订之日起50日历天</w:t>
      </w:r>
    </w:p>
    <w:p>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合同包1(南楼改造装修项目)落实政府采购政策需满足的资格要求如下:</w:t>
      </w:r>
    </w:p>
    <w:p>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本项目专门面向中小企业采购，投标人应为中小企业或者残疾人福利性单位。（提供《中小企业声明函》或者《残疾人福利性单位声明函》）。</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合同包1(南楼改造装修项目)特定资格要求如下:</w:t>
      </w:r>
    </w:p>
    <w:p>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①投标人须具有建设部门颁发的建筑工程施工总承包三级（含三级）以上资质；具备有效的安全生产许可证；</w:t>
      </w:r>
      <w:r>
        <w:rPr>
          <w:rFonts w:hint="eastAsia" w:ascii="宋体" w:hAnsi="宋体" w:eastAsia="宋体" w:cs="宋体"/>
          <w:sz w:val="24"/>
          <w:szCs w:val="24"/>
        </w:rPr>
        <w:br w:type="textWrapping"/>
      </w:r>
      <w:r>
        <w:rPr>
          <w:rFonts w:hint="eastAsia" w:ascii="宋体" w:hAnsi="宋体" w:eastAsia="宋体" w:cs="宋体"/>
          <w:sz w:val="24"/>
          <w:szCs w:val="24"/>
        </w:rPr>
        <w:t>②拟派项目经理</w:t>
      </w:r>
      <w:r>
        <w:rPr>
          <w:rFonts w:hint="eastAsia" w:ascii="宋体" w:hAnsi="宋体" w:eastAsia="宋体" w:cs="宋体"/>
          <w:sz w:val="24"/>
          <w:szCs w:val="24"/>
          <w:lang w:val="en-US" w:eastAsia="zh-CN"/>
        </w:rPr>
        <w:t>具有</w:t>
      </w:r>
      <w:bookmarkStart w:id="0" w:name="_GoBack"/>
      <w:bookmarkEnd w:id="0"/>
      <w:r>
        <w:rPr>
          <w:rFonts w:hint="eastAsia" w:ascii="宋体" w:hAnsi="宋体" w:eastAsia="宋体" w:cs="宋体"/>
          <w:sz w:val="24"/>
          <w:szCs w:val="24"/>
        </w:rPr>
        <w:t>建筑工程专业贰级及以上注册建造师证，具备有效的安全生产考核合格证书（B证），在本单位注册，无不良信用记录，且无在建工程(提供承诺书)；</w:t>
      </w:r>
      <w:r>
        <w:rPr>
          <w:rFonts w:hint="eastAsia" w:ascii="宋体" w:hAnsi="宋体" w:eastAsia="宋体" w:cs="宋体"/>
          <w:sz w:val="24"/>
          <w:szCs w:val="24"/>
        </w:rPr>
        <w:br w:type="textWrapping"/>
      </w:r>
      <w:r>
        <w:rPr>
          <w:rFonts w:hint="eastAsia" w:ascii="宋体" w:hAnsi="宋体" w:eastAsia="宋体" w:cs="宋体"/>
          <w:sz w:val="24"/>
          <w:szCs w:val="24"/>
        </w:rPr>
        <w:t>③投标人在递交投标文件时，企业资质证、安全生产许可证、人员执业注册证、三类安全生产考核合格证以住建部或企业注册地建设行政主管部门核发的有效证书复印件加盖企业公章。外省进陕企业同时提供陕西省住房和城乡建设厅官网企业库外省进陕企业信息首页截图。</w:t>
      </w:r>
    </w:p>
    <w:p>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2024年04月03日 至 2024年04月10日 ，每天上午 00:00:00 至 12:00:00 ，下午 12:00:00 至 23:59:59 （北京时间）</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途径：全国公共资源交易平台（陕西省·西安市）网站〖首页〉电子交易平台〉陕西政府采购交易系统〉企业端〗，以下简称西安市公共资源交易平台</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方式：在线获取</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2024年04月23日 09时00分00秒 （北京时间）</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提交投标文件地点：全国公共资源交易平台（陕西省·西安市）不见面开标大厅</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开标地点：全国公共资源交易平台（陕西省·西安市）不见面开标大厅</w:t>
      </w:r>
    </w:p>
    <w:p>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shd w:val="clear" w:fill="FFFFFF"/>
        </w:rPr>
        <w:t>1.请潜在投标人务必按照《陕西省财政厅关于政府采购投标人注册登记有关事项的通知》要求，通过陕西省政府采购网（http://www.ccgp-shaanxi.gov.cn/）进行陕西政府采购统一身份认证注册登记。</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sz w:val="24"/>
          <w:szCs w:val="24"/>
          <w:shd w:val="clear" w:fill="FFFFFF"/>
        </w:rPr>
        <w:t>2.本项目需要落实的政府采购政策：</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sz w:val="24"/>
          <w:szCs w:val="24"/>
          <w:shd w:val="clear" w:fill="FFFFFF"/>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关于进一步加大政府采购支持中小企业力度的通知》（财库〔2022〕19号）。</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sz w:val="24"/>
          <w:szCs w:val="24"/>
          <w:shd w:val="clear" w:fill="FFFFFF"/>
        </w:rPr>
        <w:t>（2）绿色发展政策：《国务院办公厅关于建立政府强制采购节能产品制度的通知》（国办发[2007]51号）；《财政部、国家发展改革委关于印发&lt;节能产品政府采购实施意见&gt;的通知》（财库</w:t>
      </w:r>
      <w:r>
        <w:rPr>
          <w:rFonts w:hint="eastAsia" w:ascii="宋体" w:hAnsi="宋体" w:eastAsia="宋体" w:cs="宋体"/>
          <w:color w:val="000000"/>
          <w:sz w:val="24"/>
          <w:szCs w:val="24"/>
          <w:shd w:val="clear" w:fill="FFFFFF"/>
        </w:rPr>
        <w:t>[2004]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（3）支持本国产业政策：《财政部关于印发&lt;进口产品管理办法&gt;的通知》（财库[2007]119号）；《财政部办公厅关于政府采购进口产品管理有关问题的通知》（财办库[2008]248号）。</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（4）支持创新等政府采购政策。</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3.本公告同时在</w:t>
      </w:r>
      <w:r>
        <w:rPr>
          <w:rFonts w:hint="eastAsia" w:ascii="宋体" w:hAnsi="宋体" w:eastAsia="宋体" w:cs="宋体"/>
          <w:sz w:val="24"/>
          <w:szCs w:val="24"/>
          <w:shd w:val="clear" w:fill="FFFFFF"/>
        </w:rPr>
        <w:t>《陕西省政府采购网》、《西安市公共资源交易平台》、《陕西采购与招标网》</w:t>
      </w:r>
      <w:r>
        <w:rPr>
          <w:rFonts w:hint="eastAsia" w:ascii="宋体" w:hAnsi="宋体" w:eastAsia="宋体" w:cs="宋体"/>
          <w:color w:val="000000"/>
          <w:sz w:val="24"/>
          <w:szCs w:val="24"/>
          <w:shd w:val="clear" w:fill="FFFFFF"/>
        </w:rPr>
        <w:t>发布。</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4.本项目采用全流程电子化采购方式，实行</w:t>
      </w:r>
      <w:r>
        <w:rPr>
          <w:rFonts w:hint="eastAsia" w:ascii="宋体" w:hAnsi="宋体" w:eastAsia="宋体" w:cs="宋体"/>
          <w:sz w:val="24"/>
          <w:szCs w:val="24"/>
          <w:shd w:val="clear" w:fill="FFFFFF"/>
        </w:rPr>
        <w:t>不见面开标，</w:t>
      </w:r>
      <w:r>
        <w:rPr>
          <w:rFonts w:hint="eastAsia" w:ascii="宋体" w:hAnsi="宋体" w:eastAsia="宋体" w:cs="宋体"/>
          <w:color w:val="000000"/>
          <w:sz w:val="24"/>
          <w:szCs w:val="24"/>
          <w:shd w:val="clear" w:fill="FFFFFF"/>
        </w:rPr>
        <w:t>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（1）预览招标文件</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社会公众和想了解招标项目情况的投标人，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（2）注册、CA认证和企业信息绑定</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　</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（3）获取电子招标文件</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（4）编制电子投标文件</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提交投标文件截止时间前，投标人应随时留意《陕西省政府采购网》、《西安市公共资源交易平台》、</w:t>
      </w:r>
      <w:r>
        <w:rPr>
          <w:rFonts w:hint="eastAsia" w:ascii="宋体" w:hAnsi="宋体" w:eastAsia="宋体" w:cs="宋体"/>
          <w:sz w:val="24"/>
          <w:szCs w:val="24"/>
          <w:shd w:val="clear" w:fill="FFFFFF"/>
        </w:rPr>
        <w:t>《陕西采购与招标网》</w:t>
      </w:r>
      <w:r>
        <w:rPr>
          <w:rFonts w:hint="eastAsia" w:ascii="宋体" w:hAnsi="宋体" w:eastAsia="宋体" w:cs="宋体"/>
          <w:color w:val="000000"/>
          <w:sz w:val="24"/>
          <w:szCs w:val="24"/>
          <w:shd w:val="clear" w:fill="FFFFFF"/>
        </w:rPr>
        <w:t>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（5）提交电子投标文件</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pPr>
        <w:pStyle w:val="4"/>
        <w:spacing w:line="360" w:lineRule="auto"/>
        <w:ind w:right="-120" w:firstLine="42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（6）电子开标形式</w:t>
      </w:r>
    </w:p>
    <w:p>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shd w:val="clear" w:fill="FFFFFF"/>
        </w:rPr>
        <w:t>本项目采用“不见面开标”形式，投标人持CA锁远程在线解密电子投标文件。操作说明详见平台〖首页·〉服务指南·〉下载专区〗中的《西安公共资源交易不见面开标大厅投标人操作手册》。</w:t>
      </w:r>
    </w:p>
    <w:p>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名称：西安市铁五二小</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地址：碑林区铁安一街5号</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联系方式：18049295089</w:t>
      </w:r>
    </w:p>
    <w:p>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名称：陕西隆信项目管理有限公司</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地址：西安市莲湖区丰登南路9号怡景花园酒店A座二层</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联系方式：029-88489979-8202</w:t>
      </w:r>
    </w:p>
    <w:p>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项目联系人：王小琼 柴胜莉</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电话：029-88489979-8202</w:t>
      </w:r>
    </w:p>
    <w:p>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陕西隆信项目管理有限公司</w:t>
      </w:r>
    </w:p>
    <w:p>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lang w:val="en-US" w:eastAsia="zh-CN"/>
        </w:rPr>
        <w:t>2024年04月02日</w:t>
      </w:r>
      <w:r>
        <w:rPr>
          <w:rFonts w:hint="eastAsia" w:ascii="宋体" w:hAnsi="宋体" w:eastAsia="宋体" w:cs="宋体"/>
          <w:sz w:val="24"/>
          <w:szCs w:val="24"/>
        </w:rPr>
        <w:br w:type="textWrapping"/>
      </w:r>
    </w:p>
    <w:p>
      <w:pPr>
        <w:pStyle w:val="4"/>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ZTVhZDhmYjRjMGEwYTQwZWQ4YmZkZjE5MDQ2MzAifQ=="/>
  </w:docVars>
  <w:rsids>
    <w:rsidRoot w:val="53B52B8D"/>
    <w:rsid w:val="177F50ED"/>
    <w:rsid w:val="21783778"/>
    <w:rsid w:val="4F5D0216"/>
    <w:rsid w:val="53B52B8D"/>
    <w:rsid w:val="5F6F6E0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霏霏飞</cp:lastModifiedBy>
  <dcterms:modified xsi:type="dcterms:W3CDTF">2024-04-02T09:17:44Z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BDBAA245C35B47DE80404BC35F7CD976_13</vt:lpwstr>
  </property>
</Properties>
</file>