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一、项目概况</w:t>
      </w:r>
    </w:p>
    <w:p>
      <w:pPr>
        <w:ind w:firstLine="420" w:firstLineChars="200"/>
        <w:rPr/>
      </w:pPr>
      <w:r>
        <w:t>西安市第六中学位于西安市碑林区雁塔寺街5号，占地面积约17600㎡，在校学生约1425人。校园建筑面积约28900平米，校内有教学楼1栋、行政楼1栋，学生公寓楼1栋。宿舍楼男女生各两层，共47间，最多住宿人数366人。操场空地面积约为8000平米，绿化面积约6000㎡。地下停车场4600㎡，约100个车位。本项目是为学校提供物业管理服务，服务期1年。</w:t>
      </w:r>
    </w:p>
    <w:p>
      <w:pPr>
        <w:rPr/>
      </w:pPr>
      <w:r>
        <w:t>二、采购内容</w:t>
      </w:r>
    </w:p>
    <w:p>
      <w:pPr>
        <w:ind w:firstLine="420" w:firstLineChars="200"/>
      </w:pPr>
      <w:r>
        <w:t>西安市第六中学环境卫生服务负责校区室内外（教学楼、行政楼、学生公寓、地下车库、操场、绿化区等）的卫生保洁。宿舍管理服务，负责住宿学生服务管理，防火、防盗、防事故的安全管理，学生宿舍安全、公共区域卫生维护及学生宿舍内卫生检查，宿舍重点设施检查管理。绿化及水电维修服务负责电梯等设施的日常维护、操作管理，水电设备设施的日常保养、检查报修、维修验收、绿化日常养护等。安保服务负责地下停车场的安全管理，校区夜间安全巡逻、假期门房值守等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其他内容详见磋商文件</w:t>
      </w:r>
    </w:p>
    <w:p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74C00F2"/>
    <w:rsid w:val="00AB5028"/>
    <w:rsid w:val="337113E9"/>
    <w:rsid w:val="774C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2024-04-25T08:58:00Z</dcterms:created>
  <dc:creator>李</dc:creator>
  <cp:lastModifiedBy>李</cp:lastModifiedBy>
  <dcterms:modified xsi:type="dcterms:W3CDTF">2024-04-25T08:59:04Z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08AA95F8C40343D68ADDC642708BC0D4_11</vt:lpwstr>
  </property>
</Properties>
</file>