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沙坡小学教学楼改造工程</w:t>
      </w:r>
    </w:p>
    <w:p>
      <w:pPr>
        <w:pStyle w:val="null3"/>
        <w:jc w:val="center"/>
        <w:outlineLvl w:val="2"/>
      </w:pPr>
      <w:r>
        <w:rPr>
          <w:sz w:val="28"/>
          <w:b/>
        </w:rPr>
        <w:t>采购项目编号：</w:t>
      </w:r>
      <w:r>
        <w:rPr>
          <w:sz w:val="28"/>
          <w:b/>
        </w:rPr>
        <w:t>SXLX24-02-067Z(G)</w:t>
      </w:r>
      <w:r>
        <w:br/>
      </w:r>
      <w:r>
        <w:br/>
      </w:r>
      <w:r>
        <w:br/>
      </w:r>
    </w:p>
    <w:p>
      <w:pPr>
        <w:pStyle w:val="null3"/>
        <w:jc w:val="center"/>
        <w:outlineLvl w:val="2"/>
      </w:pPr>
      <w:r>
        <w:rPr>
          <w:sz w:val="28"/>
          <w:b/>
        </w:rPr>
        <w:t>西安市碑林区沙坡小学</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2024年07月11日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陕西隆信项目管理有限公司</w:t>
      </w:r>
      <w:r>
        <w:rPr/>
        <w:t>（以下简称“代理机构”）受</w:t>
      </w:r>
      <w:r>
        <w:rPr/>
        <w:t>西安市碑林区沙坡小学</w:t>
      </w:r>
      <w:r>
        <w:rPr/>
        <w:t>委托，拟对</w:t>
      </w:r>
      <w:r>
        <w:rPr/>
        <w:t>沙坡小学教学楼改造工程</w:t>
      </w:r>
      <w:r>
        <w:rPr/>
        <w:t>采用竞争性磋商采购方式进行采购，兹邀请供应商参加本项目的竞争性磋商。</w:t>
      </w:r>
    </w:p>
    <w:p>
      <w:pPr>
        <w:pStyle w:val="null3"/>
        <w:outlineLvl w:val="2"/>
      </w:pPr>
      <w:r>
        <w:rPr>
          <w:sz w:val="28"/>
          <w:b/>
        </w:rPr>
        <w:t>一、采购项目编号：</w:t>
      </w:r>
      <w:r>
        <w:rPr>
          <w:sz w:val="28"/>
          <w:b/>
        </w:rPr>
        <w:t>SXLX24-02-067Z(G)</w:t>
      </w:r>
    </w:p>
    <w:p>
      <w:pPr>
        <w:pStyle w:val="null3"/>
        <w:outlineLvl w:val="2"/>
      </w:pPr>
      <w:r>
        <w:rPr>
          <w:sz w:val="28"/>
          <w:b/>
        </w:rPr>
        <w:t>二、采购项目名称：</w:t>
      </w:r>
      <w:r>
        <w:rPr>
          <w:sz w:val="28"/>
          <w:b/>
        </w:rPr>
        <w:t>沙坡小学教学楼改造工程</w:t>
      </w:r>
    </w:p>
    <w:p>
      <w:pPr>
        <w:pStyle w:val="null3"/>
        <w:outlineLvl w:val="2"/>
      </w:pPr>
      <w:r>
        <w:rPr>
          <w:sz w:val="28"/>
          <w:b/>
        </w:rPr>
        <w:t>三、磋商项目简介</w:t>
      </w:r>
    </w:p>
    <w:p>
      <w:pPr>
        <w:pStyle w:val="null3"/>
        <w:ind w:firstLine="480"/>
      </w:pPr>
      <w:r>
        <w:rPr/>
        <w:t>本项目为西安市碑林区沙坡小学教学楼改造工程，具体内容详见工程量清单及图纸。</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采购包1（沙坡小学教学楼改造项目）：属于专门面向中小企业采购。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1）提供供应商建设部门颁发的建筑装修装饰工程专业承包资质二级及以上资质证件和有效的安全生产许可证；（2）提供拟派项目经理建筑工程专业二级及以上注册建造师证件和有效的安全生产考核合格证书（B证）且在本单位注册，以及无不良信用记录和无在建工程的承诺书； （3）供应商基本信息及项目经理的基本信息在“陕西省住房和城乡建设厅（http://js.shaanxi.gov.cn/）陕西省建筑市场监管与诚信信息发布平台”可查询。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西安市碑林区沙坡小学</w:t>
      </w:r>
    </w:p>
    <w:p>
      <w:pPr>
        <w:pStyle w:val="null3"/>
      </w:pPr>
      <w:r>
        <w:rPr/>
        <w:t xml:space="preserve"> 地址： </w:t>
      </w:r>
      <w:r>
        <w:rPr/>
        <w:t>西安市碑林区南沙坡村108号</w:t>
      </w:r>
    </w:p>
    <w:p>
      <w:pPr>
        <w:pStyle w:val="null3"/>
      </w:pPr>
      <w:r>
        <w:rPr/>
        <w:t xml:space="preserve"> 邮编： </w:t>
      </w:r>
      <w:r>
        <w:rPr/>
        <w:t>/</w:t>
      </w:r>
    </w:p>
    <w:p>
      <w:pPr>
        <w:pStyle w:val="null3"/>
      </w:pPr>
      <w:r>
        <w:rPr/>
        <w:t xml:space="preserve"> 联系人： </w:t>
      </w:r>
      <w:r>
        <w:rPr/>
        <w:t>周林</w:t>
      </w:r>
    </w:p>
    <w:p>
      <w:pPr>
        <w:pStyle w:val="null3"/>
      </w:pPr>
      <w:r>
        <w:rPr/>
        <w:t xml:space="preserve"> 联系电话： </w:t>
      </w:r>
      <w:r>
        <w:rPr/>
        <w:t>15339035338</w:t>
      </w:r>
    </w:p>
    <w:p>
      <w:pPr>
        <w:pStyle w:val="null3"/>
        <w:outlineLvl w:val="3"/>
      </w:pPr>
      <w:r>
        <w:rPr>
          <w:sz w:val="24"/>
          <w:b/>
        </w:rPr>
        <w:t>代理机构：</w:t>
      </w:r>
      <w:r>
        <w:rPr>
          <w:sz w:val="24"/>
          <w:b/>
        </w:rPr>
        <w:t>陕西隆信项目管理有限公司</w:t>
      </w:r>
    </w:p>
    <w:p>
      <w:pPr>
        <w:pStyle w:val="null3"/>
      </w:pPr>
      <w:r>
        <w:rPr/>
        <w:t xml:space="preserve"> 地址： </w:t>
      </w:r>
      <w:r>
        <w:rPr/>
        <w:t>西安市莲湖区丰登南路9号怡景花园酒店裙楼（A座）2层</w:t>
      </w:r>
    </w:p>
    <w:p>
      <w:pPr>
        <w:pStyle w:val="null3"/>
      </w:pPr>
      <w:r>
        <w:rPr/>
        <w:t xml:space="preserve"> 邮编： </w:t>
      </w:r>
      <w:r>
        <w:rPr/>
        <w:t>/</w:t>
      </w:r>
    </w:p>
    <w:p>
      <w:pPr>
        <w:pStyle w:val="null3"/>
      </w:pPr>
      <w:r>
        <w:rPr/>
        <w:t xml:space="preserve"> 联系人： </w:t>
      </w:r>
      <w:r>
        <w:rPr/>
        <w:t>王小琼 任甜 梁嘉峰</w:t>
      </w:r>
    </w:p>
    <w:p>
      <w:pPr>
        <w:pStyle w:val="null3"/>
      </w:pPr>
      <w:r>
        <w:rPr/>
        <w:t xml:space="preserve"> 联系电话： </w:t>
      </w:r>
      <w:r>
        <w:rPr/>
        <w:t>029-88489979-8206</w:t>
      </w:r>
    </w:p>
    <w:p>
      <w:pPr>
        <w:pStyle w:val="null3"/>
        <w:outlineLvl w:val="3"/>
      </w:pPr>
      <w:r>
        <w:rPr>
          <w:sz w:val="24"/>
          <w:b/>
        </w:rPr>
        <w:t>采购监督机构：</w:t>
      </w:r>
      <w:r>
        <w:rPr>
          <w:sz w:val="24"/>
          <w:b/>
        </w:rPr>
        <w:t>西安市碑林区政府采购管理股</w:t>
      </w:r>
    </w:p>
    <w:p>
      <w:pPr>
        <w:pStyle w:val="null3"/>
        <w:ind w:firstLine="480"/>
      </w:pPr>
      <w:r>
        <w:rPr/>
        <w:t>联系人：</w:t>
      </w:r>
      <w:r>
        <w:rPr/>
        <w:t>杨志刚</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西安市碑林区沙坡小学</w:t>
      </w:r>
      <w:r>
        <w:rPr/>
        <w:t>和</w:t>
      </w:r>
      <w:r>
        <w:rPr/>
        <w:t>陕西隆信项目管理有限公司</w:t>
      </w:r>
      <w:r>
        <w:rPr/>
        <w:t>享有。对磋商文件中供应商参加本次政府采购活动应当具备的条件，磋商项目技术、服务、商务及其他要求，评审细则及标准由</w:t>
      </w:r>
      <w:r>
        <w:rPr/>
        <w:t>西安市碑林区沙坡小学</w:t>
      </w:r>
      <w:r>
        <w:rPr/>
        <w:t>负责解释。除上述磋商文件内容，其他内容由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西安市碑林区沙坡小学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工程类项目应当按照《建筑工程施工质量验收统一标准》GB50300-2013等行业管理部门规定的标准、方法和内容进行验收。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陕西隆信项目管理有限公司</w:t>
      </w:r>
      <w:r>
        <w:rPr/>
        <w:t xml:space="preserve"> 负责答复；供应商对采购过程的询问、质疑由</w:t>
      </w:r>
      <w:r>
        <w:rPr/>
        <w:t>陕西隆信项目管理有限公司</w:t>
      </w:r>
      <w:r>
        <w:rPr/>
        <w:t xml:space="preserve"> 负责答复；供应商对采购结果的询问、质疑由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联系人：王小琼 任甜 梁嘉峰</w:t>
      </w:r>
    </w:p>
    <w:p>
      <w:pPr>
        <w:pStyle w:val="null3"/>
      </w:pPr>
      <w:r>
        <w:rPr/>
        <w:t>联系电话：029-88489979-8206</w:t>
      </w:r>
    </w:p>
    <w:p>
      <w:pPr>
        <w:pStyle w:val="null3"/>
      </w:pPr>
      <w:r>
        <w:rPr/>
        <w:t>地址：西安市莲湖区丰登南路9号怡景花园酒店裙楼（A座）2层</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1,100,100.00</w:t>
      </w:r>
    </w:p>
    <w:p>
      <w:pPr>
        <w:pStyle w:val="null3"/>
      </w:pPr>
      <w:r>
        <w:rPr/>
        <w:t>采购包最高限价（元）: 1,044,628.72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教学楼改造</w:t>
            </w:r>
          </w:p>
        </w:tc>
        <w:tc>
          <w:tcPr>
            <w:tcW w:type="dxa" w:w="1384"/>
          </w:tcPr>
          <w:p>
            <w:pPr>
              <w:pStyle w:val="null3"/>
              <w:jc w:val="right"/>
            </w:pPr>
            <w:r>
              <w:rPr/>
              <w:t>1.00</w:t>
            </w:r>
          </w:p>
        </w:tc>
        <w:tc>
          <w:tcPr>
            <w:tcW w:type="dxa" w:w="1384"/>
          </w:tcPr>
          <w:p>
            <w:pPr>
              <w:pStyle w:val="null3"/>
              <w:jc w:val="right"/>
            </w:pPr>
            <w:r>
              <w:rPr/>
              <w:t>1,100,100.00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标的名称：教学楼改造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55" w:after="105"/>
              <w:ind w:left="330"/>
              <w:jc w:val="center"/>
            </w:pPr>
            <w:r>
              <w:rPr>
                <w:rFonts w:ascii="宋体" w:hAnsi="宋体" w:cs="宋体" w:eastAsia="宋体"/>
                <w:sz w:val="36"/>
                <w:b/>
              </w:rPr>
              <w:t>采购需求</w:t>
            </w:r>
          </w:p>
          <w:p>
            <w:pPr>
              <w:pStyle w:val="null3"/>
              <w:spacing w:before="210" w:after="90"/>
              <w:ind w:left="270"/>
              <w:jc w:val="both"/>
            </w:pPr>
            <w:r>
              <w:rPr>
                <w:rFonts w:ascii="宋体" w:hAnsi="宋体" w:cs="宋体" w:eastAsia="宋体"/>
                <w:sz w:val="24"/>
                <w:b/>
                <w:shd w:fill="FFFFFF" w:val="clear"/>
              </w:rPr>
              <w:t>一、项目概况</w:t>
            </w:r>
          </w:p>
          <w:p>
            <w:pPr>
              <w:pStyle w:val="null3"/>
              <w:spacing w:before="90" w:after="90"/>
              <w:ind w:right="-60" w:firstLine="420"/>
              <w:jc w:val="left"/>
            </w:pPr>
            <w:r>
              <w:rPr>
                <w:rFonts w:ascii="宋体" w:hAnsi="宋体" w:cs="宋体" w:eastAsia="宋体"/>
                <w:sz w:val="24"/>
                <w:shd w:fill="FFFFFF" w:val="clear"/>
              </w:rPr>
              <w:t>本项目为西安市碑林区</w:t>
            </w:r>
            <w:r>
              <w:rPr>
                <w:rFonts w:ascii="宋体" w:hAnsi="宋体" w:cs="宋体" w:eastAsia="宋体"/>
                <w:sz w:val="24"/>
                <w:shd w:fill="FFFFFF" w:val="clear"/>
              </w:rPr>
              <w:t>沙坡小学教学楼改造工程</w:t>
            </w:r>
          </w:p>
          <w:p>
            <w:pPr>
              <w:pStyle w:val="null3"/>
              <w:spacing w:before="90" w:after="90"/>
              <w:ind w:right="-60" w:firstLine="420"/>
              <w:jc w:val="left"/>
            </w:pPr>
            <w:r>
              <w:rPr>
                <w:rFonts w:ascii="宋体" w:hAnsi="宋体" w:cs="宋体" w:eastAsia="宋体"/>
                <w:sz w:val="24"/>
                <w:shd w:fill="FFFFFF" w:val="clear"/>
              </w:rPr>
              <w:t>本项目所属行业（建筑业）。划型标准为：营业收入</w:t>
            </w:r>
            <w:r>
              <w:rPr>
                <w:rFonts w:ascii="宋体" w:hAnsi="宋体" w:cs="宋体" w:eastAsia="宋体"/>
                <w:sz w:val="24"/>
                <w:shd w:fill="FFFFFF" w:val="clear"/>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spacing w:before="210" w:after="90"/>
              <w:ind w:left="270"/>
              <w:jc w:val="both"/>
            </w:pPr>
            <w:r>
              <w:rPr>
                <w:rFonts w:ascii="宋体" w:hAnsi="宋体" w:cs="宋体" w:eastAsia="宋体"/>
                <w:sz w:val="24"/>
                <w:b/>
                <w:shd w:fill="FFFFFF" w:val="clear"/>
              </w:rPr>
              <w:t>二、工程内容和施工地点、计划工期</w:t>
            </w:r>
          </w:p>
          <w:p>
            <w:pPr>
              <w:pStyle w:val="null3"/>
              <w:spacing w:before="90" w:after="90"/>
              <w:ind w:firstLine="420"/>
              <w:jc w:val="both"/>
            </w:pPr>
            <w:r>
              <w:rPr>
                <w:rFonts w:ascii="宋体" w:hAnsi="宋体" w:cs="宋体" w:eastAsia="宋体"/>
                <w:sz w:val="24"/>
                <w:shd w:fill="FFFFFF" w:val="clear"/>
              </w:rPr>
              <w:t>（一）工程内容：</w:t>
            </w:r>
            <w:r>
              <w:rPr>
                <w:rFonts w:ascii="宋体" w:hAnsi="宋体" w:cs="宋体" w:eastAsia="宋体"/>
                <w:sz w:val="24"/>
                <w:shd w:fill="FFFFFF" w:val="clear"/>
              </w:rPr>
              <w:t>教学楼维修改造及消防改造</w:t>
            </w:r>
          </w:p>
          <w:p>
            <w:pPr>
              <w:pStyle w:val="null3"/>
              <w:spacing w:before="90" w:after="90"/>
              <w:ind w:firstLine="420"/>
              <w:jc w:val="both"/>
            </w:pPr>
            <w:r>
              <w:rPr>
                <w:rFonts w:ascii="宋体" w:hAnsi="宋体" w:cs="宋体" w:eastAsia="宋体"/>
                <w:sz w:val="24"/>
                <w:shd w:fill="FFFFFF" w:val="clear"/>
              </w:rPr>
              <w:t>（二）工程地点：西安市</w:t>
            </w:r>
            <w:r>
              <w:rPr>
                <w:rFonts w:ascii="宋体" w:hAnsi="宋体" w:cs="宋体" w:eastAsia="宋体"/>
                <w:sz w:val="24"/>
                <w:shd w:fill="FFFFFF" w:val="clear"/>
              </w:rPr>
              <w:t>碑林区</w:t>
            </w:r>
            <w:r>
              <w:rPr>
                <w:rFonts w:ascii="宋体" w:hAnsi="宋体" w:cs="宋体" w:eastAsia="宋体"/>
                <w:sz w:val="24"/>
                <w:shd w:fill="FFFFFF" w:val="clear"/>
              </w:rPr>
              <w:t>沙坡小学</w:t>
            </w:r>
          </w:p>
          <w:p>
            <w:pPr>
              <w:pStyle w:val="null3"/>
              <w:spacing w:before="90" w:after="90"/>
              <w:ind w:firstLine="420"/>
              <w:jc w:val="both"/>
            </w:pPr>
            <w:r>
              <w:rPr>
                <w:rFonts w:ascii="宋体" w:hAnsi="宋体" w:cs="宋体" w:eastAsia="宋体"/>
                <w:sz w:val="24"/>
                <w:shd w:fill="FFFFFF" w:val="clear"/>
              </w:rPr>
              <w:t>（三）计划工期：自进场之日起</w:t>
            </w:r>
            <w:r>
              <w:rPr>
                <w:rFonts w:ascii="宋体" w:hAnsi="宋体" w:cs="宋体" w:eastAsia="宋体"/>
                <w:sz w:val="24"/>
                <w:shd w:fill="FFFFFF" w:val="clear"/>
              </w:rPr>
              <w:t>20</w:t>
            </w:r>
            <w:r>
              <w:rPr>
                <w:rFonts w:ascii="宋体" w:hAnsi="宋体" w:cs="宋体" w:eastAsia="宋体"/>
                <w:sz w:val="24"/>
                <w:shd w:fill="FFFFFF" w:val="clear"/>
              </w:rPr>
              <w:t>个日历日内竣工。</w:t>
            </w:r>
          </w:p>
          <w:p>
            <w:pPr>
              <w:pStyle w:val="null3"/>
              <w:spacing w:before="90" w:after="90"/>
              <w:ind w:firstLine="420"/>
              <w:jc w:val="both"/>
            </w:pPr>
            <w:r>
              <w:rPr>
                <w:rFonts w:ascii="宋体" w:hAnsi="宋体" w:cs="宋体" w:eastAsia="宋体"/>
                <w:sz w:val="24"/>
                <w:shd w:fill="FFFFFF" w:val="clear"/>
              </w:rPr>
              <w:t>（四）缺陷责任期：本工程缺陷责任期为</w:t>
            </w:r>
            <w:r>
              <w:rPr>
                <w:rFonts w:ascii="宋体" w:hAnsi="宋体" w:cs="宋体" w:eastAsia="宋体"/>
                <w:sz w:val="24"/>
                <w:shd w:fill="FFFFFF" w:val="clear"/>
              </w:rPr>
              <w:t>24个月，缺陷责任期自工程竣工验收合格之日起计算。</w:t>
            </w:r>
          </w:p>
          <w:p>
            <w:pPr>
              <w:pStyle w:val="null3"/>
              <w:spacing w:before="90" w:after="90"/>
              <w:ind w:firstLine="420"/>
              <w:jc w:val="both"/>
            </w:pPr>
            <w:r>
              <w:rPr>
                <w:rFonts w:ascii="宋体" w:hAnsi="宋体" w:cs="宋体" w:eastAsia="宋体"/>
                <w:sz w:val="24"/>
                <w:shd w:fill="FFFFFF" w:val="clear"/>
              </w:rPr>
              <w:t>（五）质量保修期：按照国家民用建筑相关规定执行。</w:t>
            </w:r>
          </w:p>
          <w:p>
            <w:pPr>
              <w:pStyle w:val="null3"/>
              <w:spacing w:before="90" w:after="90"/>
              <w:ind w:firstLine="420"/>
              <w:jc w:val="both"/>
            </w:pPr>
            <w:r>
              <w:rPr>
                <w:rFonts w:ascii="宋体" w:hAnsi="宋体" w:cs="宋体" w:eastAsia="宋体"/>
                <w:sz w:val="24"/>
                <w:shd w:fill="FFFFFF" w:val="clear"/>
              </w:rPr>
              <w:t>（六）质量要求：合格</w:t>
            </w:r>
          </w:p>
          <w:p>
            <w:pPr>
              <w:pStyle w:val="null3"/>
              <w:spacing w:before="210" w:after="90"/>
              <w:ind w:left="270"/>
              <w:jc w:val="both"/>
            </w:pPr>
            <w:r>
              <w:rPr>
                <w:rFonts w:ascii="宋体" w:hAnsi="宋体" w:cs="宋体" w:eastAsia="宋体"/>
                <w:sz w:val="24"/>
                <w:b/>
                <w:shd w:fill="FFFFFF" w:val="clear"/>
              </w:rPr>
              <w:t>三、工程量清单和计价依据</w:t>
            </w:r>
          </w:p>
          <w:p>
            <w:pPr>
              <w:pStyle w:val="null3"/>
              <w:spacing w:before="90" w:after="90"/>
              <w:jc w:val="both"/>
            </w:pPr>
            <w:r>
              <w:rPr>
                <w:rFonts w:ascii="宋体" w:hAnsi="宋体" w:cs="宋体" w:eastAsia="宋体"/>
                <w:sz w:val="24"/>
                <w:shd w:fill="FFFFFF" w:val="clear"/>
              </w:rPr>
              <w:t>（一）计价依据：</w:t>
            </w:r>
          </w:p>
          <w:p>
            <w:pPr>
              <w:pStyle w:val="null3"/>
              <w:spacing w:before="90" w:after="90"/>
              <w:jc w:val="both"/>
            </w:pPr>
            <w:r>
              <w:rPr>
                <w:rFonts w:ascii="宋体" w:hAnsi="宋体" w:cs="宋体" w:eastAsia="宋体"/>
                <w:sz w:val="24"/>
                <w:shd w:fill="FFFFFF" w:val="clear"/>
              </w:rPr>
              <w:t>1.工程量依据设计图纸计算；</w:t>
            </w:r>
          </w:p>
          <w:p>
            <w:pPr>
              <w:pStyle w:val="null3"/>
              <w:spacing w:before="90" w:after="90"/>
              <w:jc w:val="both"/>
            </w:pPr>
            <w:r>
              <w:rPr>
                <w:rFonts w:ascii="宋体" w:hAnsi="宋体" w:cs="宋体" w:eastAsia="宋体"/>
                <w:sz w:val="24"/>
                <w:shd w:fill="FFFFFF" w:val="clear"/>
              </w:rPr>
              <w:t>2.工程量清单依据《陕西省建设工程工程量清单计价规则》(2009)及其他相关的计价依据和办法；</w:t>
            </w:r>
          </w:p>
          <w:p>
            <w:pPr>
              <w:pStyle w:val="null3"/>
              <w:spacing w:before="90" w:after="90"/>
              <w:jc w:val="both"/>
            </w:pPr>
            <w:r>
              <w:rPr>
                <w:rFonts w:ascii="宋体" w:hAnsi="宋体" w:cs="宋体" w:eastAsia="宋体"/>
                <w:sz w:val="24"/>
                <w:shd w:fill="FFFFFF" w:val="clear"/>
              </w:rPr>
              <w:t>3.建设工程扬尘治理专项措施费执行《关于增加建设工程扬尘治理专项措施费及综合人工单价调整的通知》（陕建发[2017]270号文）；</w:t>
            </w:r>
          </w:p>
          <w:p>
            <w:pPr>
              <w:pStyle w:val="null3"/>
              <w:spacing w:before="90" w:after="90"/>
              <w:jc w:val="both"/>
            </w:pPr>
            <w:r>
              <w:rPr>
                <w:rFonts w:ascii="宋体" w:hAnsi="宋体" w:cs="宋体" w:eastAsia="宋体"/>
                <w:sz w:val="24"/>
                <w:shd w:fill="FFFFFF" w:val="clear"/>
              </w:rPr>
              <w:t>4.《关于调整我省建设工程计价依据的通知》（陕建发[2019]45号文）；</w:t>
            </w:r>
          </w:p>
          <w:p>
            <w:pPr>
              <w:pStyle w:val="null3"/>
              <w:spacing w:before="90" w:after="90"/>
              <w:jc w:val="both"/>
            </w:pPr>
            <w:r>
              <w:rPr>
                <w:rFonts w:ascii="宋体" w:hAnsi="宋体" w:cs="宋体" w:eastAsia="宋体"/>
                <w:sz w:val="24"/>
                <w:shd w:fill="FFFFFF" w:val="clear"/>
              </w:rPr>
              <w:t>5.《关于发布我省落实建筑工人实名制管理计价依据的通知》(陕建发[2019]1246号文)；</w:t>
            </w:r>
          </w:p>
          <w:p>
            <w:pPr>
              <w:pStyle w:val="null3"/>
              <w:spacing w:before="90" w:after="90"/>
              <w:jc w:val="both"/>
            </w:pPr>
            <w:r>
              <w:rPr>
                <w:rFonts w:ascii="宋体" w:hAnsi="宋体" w:cs="宋体" w:eastAsia="宋体"/>
                <w:sz w:val="24"/>
                <w:shd w:fill="FFFFFF" w:val="clear"/>
              </w:rPr>
              <w:t>6.《关于建筑施工安全生产责任保险费用计价的通知》(陕建发[2020]1097号文)；</w:t>
            </w:r>
          </w:p>
          <w:p>
            <w:pPr>
              <w:pStyle w:val="null3"/>
              <w:spacing w:before="90" w:after="90"/>
              <w:jc w:val="both"/>
            </w:pPr>
            <w:r>
              <w:rPr>
                <w:rFonts w:ascii="宋体" w:hAnsi="宋体" w:cs="宋体" w:eastAsia="宋体"/>
                <w:sz w:val="24"/>
                <w:shd w:fill="FFFFFF" w:val="clear"/>
              </w:rPr>
              <w:t>7.《关于全省统一停止收缴建筑业劳保费用的通知》(陕建发[2021]1021号文)；</w:t>
            </w:r>
          </w:p>
          <w:p>
            <w:pPr>
              <w:pStyle w:val="null3"/>
              <w:spacing w:before="90" w:after="90"/>
              <w:jc w:val="both"/>
            </w:pPr>
            <w:r>
              <w:rPr>
                <w:rFonts w:ascii="宋体" w:hAnsi="宋体" w:cs="宋体" w:eastAsia="宋体"/>
                <w:sz w:val="24"/>
                <w:shd w:fill="FFFFFF" w:val="clear"/>
              </w:rPr>
              <w:t>8.正常施工组织设计及施工方法；</w:t>
            </w:r>
          </w:p>
          <w:p>
            <w:pPr>
              <w:pStyle w:val="null3"/>
              <w:spacing w:before="90" w:after="90"/>
              <w:jc w:val="both"/>
            </w:pPr>
            <w:r>
              <w:rPr>
                <w:rFonts w:ascii="宋体" w:hAnsi="宋体" w:cs="宋体" w:eastAsia="宋体"/>
                <w:sz w:val="24"/>
                <w:shd w:fill="FFFFFF" w:val="clear"/>
              </w:rPr>
              <w:t>9.相关施工规范及验收规范；</w:t>
            </w:r>
          </w:p>
          <w:p>
            <w:pPr>
              <w:pStyle w:val="null3"/>
              <w:spacing w:before="90" w:after="90"/>
              <w:jc w:val="both"/>
            </w:pPr>
            <w:r>
              <w:rPr>
                <w:rFonts w:ascii="宋体" w:hAnsi="宋体" w:cs="宋体" w:eastAsia="宋体"/>
                <w:sz w:val="24"/>
                <w:shd w:fill="FFFFFF" w:val="clear"/>
              </w:rPr>
              <w:t>10.采用广联达云计价平台GCCP6.0编制，版本6.4100.23.120。</w:t>
            </w:r>
          </w:p>
          <w:p>
            <w:pPr>
              <w:pStyle w:val="null3"/>
              <w:spacing w:before="90" w:after="90"/>
              <w:jc w:val="both"/>
            </w:pPr>
            <w:r>
              <w:rPr>
                <w:rFonts w:ascii="宋体" w:hAnsi="宋体" w:cs="宋体" w:eastAsia="宋体"/>
                <w:sz w:val="24"/>
                <w:shd w:fill="FFFFFF" w:val="clear"/>
              </w:rPr>
              <w:t>11.本报价不扣除养老保险费；</w:t>
            </w:r>
          </w:p>
          <w:p>
            <w:pPr>
              <w:pStyle w:val="null3"/>
              <w:spacing w:before="90" w:after="90"/>
              <w:jc w:val="both"/>
            </w:pPr>
            <w:r>
              <w:rPr>
                <w:rFonts w:ascii="宋体" w:hAnsi="宋体" w:cs="宋体" w:eastAsia="宋体"/>
                <w:sz w:val="24"/>
                <w:b/>
                <w:shd w:fill="FFFFFF" w:val="clear"/>
              </w:rPr>
              <w:t>（二）工程量清单：</w:t>
            </w:r>
          </w:p>
          <w:p>
            <w:pPr>
              <w:pStyle w:val="null3"/>
              <w:spacing w:before="90" w:after="90"/>
              <w:jc w:val="both"/>
            </w:pPr>
            <w:r>
              <w:rPr>
                <w:rFonts w:ascii="宋体" w:hAnsi="宋体" w:cs="宋体" w:eastAsia="宋体"/>
                <w:sz w:val="24"/>
                <w:shd w:fill="FFFFFF" w:val="clear"/>
              </w:rPr>
              <w:t>1.</w:t>
            </w:r>
            <w:r>
              <w:rPr>
                <w:rFonts w:ascii="宋体" w:hAnsi="宋体" w:cs="宋体" w:eastAsia="宋体"/>
                <w:sz w:val="24"/>
                <w:shd w:fill="FFFFFF" w:val="clear"/>
              </w:rPr>
              <w:t>工程量清单详见广联达电子文件招标书。</w:t>
            </w:r>
          </w:p>
          <w:p>
            <w:pPr>
              <w:pStyle w:val="null3"/>
              <w:spacing w:before="210" w:after="90"/>
              <w:ind w:left="270"/>
              <w:jc w:val="both"/>
            </w:pPr>
            <w:r>
              <w:rPr>
                <w:rFonts w:ascii="宋体" w:hAnsi="宋体" w:cs="宋体" w:eastAsia="宋体"/>
                <w:sz w:val="24"/>
                <w:shd w:fill="FFFFFF" w:val="clear"/>
              </w:rPr>
              <w:t>2</w:t>
            </w:r>
            <w:r>
              <w:rPr>
                <w:rFonts w:ascii="宋体" w:hAnsi="宋体" w:cs="宋体" w:eastAsia="宋体"/>
                <w:sz w:val="24"/>
                <w:shd w:fill="FFFFFF" w:val="clear"/>
              </w:rPr>
              <w:t>.楼梯间新建墙体厚度消防图纸与教学楼改造图纸冲突，按教学楼改造图纸200厚计入；</w:t>
            </w:r>
          </w:p>
          <w:p>
            <w:pPr>
              <w:pStyle w:val="null3"/>
              <w:spacing w:before="210" w:after="90"/>
              <w:ind w:left="270"/>
              <w:jc w:val="both"/>
            </w:pPr>
            <w:r>
              <w:rPr>
                <w:rFonts w:ascii="宋体" w:hAnsi="宋体" w:cs="宋体" w:eastAsia="宋体"/>
                <w:sz w:val="24"/>
                <w:shd w:fill="FFFFFF" w:val="clear"/>
              </w:rPr>
              <w:t>3</w:t>
            </w:r>
            <w:r>
              <w:rPr>
                <w:rFonts w:ascii="宋体" w:hAnsi="宋体" w:cs="宋体" w:eastAsia="宋体"/>
                <w:sz w:val="24"/>
                <w:shd w:fill="FFFFFF" w:val="clear"/>
              </w:rPr>
              <w:t>.楼梯间墙裙拆除及恢复高度均按110cm计算,楼道护栏处墙裙拆除及恢复高度均按141cm计算，走廊内侧墙面墙裙拆除及恢复高度均按100cm计算，护栏压顶刷防水宽度按0.5计算；</w:t>
            </w:r>
          </w:p>
          <w:p>
            <w:pPr>
              <w:pStyle w:val="null3"/>
              <w:spacing w:before="210" w:after="90"/>
              <w:ind w:left="270"/>
              <w:jc w:val="both"/>
            </w:pPr>
            <w:r>
              <w:rPr>
                <w:rFonts w:ascii="宋体" w:hAnsi="宋体" w:cs="宋体" w:eastAsia="宋体"/>
                <w:sz w:val="24"/>
                <w:shd w:fill="FFFFFF" w:val="clear"/>
              </w:rPr>
              <w:t>4</w:t>
            </w:r>
            <w:r>
              <w:rPr>
                <w:rFonts w:ascii="宋体" w:hAnsi="宋体" w:cs="宋体" w:eastAsia="宋体"/>
                <w:sz w:val="24"/>
                <w:shd w:fill="FFFFFF" w:val="clear"/>
              </w:rPr>
              <w:t>.70mm保温板块材质图纸未明确，暂按高密度XPS挤塑板块计入；</w:t>
            </w:r>
          </w:p>
          <w:p>
            <w:pPr>
              <w:pStyle w:val="null3"/>
              <w:spacing w:before="210" w:after="90"/>
              <w:ind w:left="270"/>
              <w:jc w:val="both"/>
            </w:pPr>
            <w:r>
              <w:rPr>
                <w:rFonts w:ascii="宋体" w:hAnsi="宋体" w:cs="宋体" w:eastAsia="宋体"/>
                <w:sz w:val="24"/>
                <w:shd w:fill="FFFFFF" w:val="clear"/>
              </w:rPr>
              <w:t>5</w:t>
            </w:r>
            <w:r>
              <w:rPr>
                <w:rFonts w:ascii="宋体" w:hAnsi="宋体" w:cs="宋体" w:eastAsia="宋体"/>
                <w:sz w:val="24"/>
                <w:shd w:fill="FFFFFF" w:val="clear"/>
              </w:rPr>
              <w:t>.墙面保温拆除及恢复工程量暂定50㎡，竣工结算时据实结算；</w:t>
            </w:r>
          </w:p>
          <w:p>
            <w:pPr>
              <w:pStyle w:val="null3"/>
              <w:spacing w:before="210" w:after="90"/>
              <w:ind w:left="270"/>
              <w:jc w:val="both"/>
            </w:pPr>
            <w:r>
              <w:rPr>
                <w:rFonts w:ascii="宋体" w:hAnsi="宋体" w:cs="宋体" w:eastAsia="宋体"/>
                <w:sz w:val="24"/>
                <w:shd w:fill="FFFFFF" w:val="clear"/>
              </w:rPr>
              <w:t>6</w:t>
            </w:r>
            <w:r>
              <w:rPr>
                <w:rFonts w:ascii="宋体" w:hAnsi="宋体" w:cs="宋体" w:eastAsia="宋体"/>
                <w:sz w:val="24"/>
                <w:shd w:fill="FFFFFF" w:val="clear"/>
              </w:rPr>
              <w:t>.修补破损墙面乳胶漆拆除及恢复工程量暂定500㎡，竣工结算时据实结算；</w:t>
            </w:r>
          </w:p>
          <w:p>
            <w:pPr>
              <w:pStyle w:val="null3"/>
              <w:spacing w:before="210" w:after="90"/>
              <w:ind w:left="270"/>
              <w:jc w:val="both"/>
            </w:pPr>
            <w:r>
              <w:rPr>
                <w:rFonts w:ascii="宋体" w:hAnsi="宋体" w:cs="宋体" w:eastAsia="宋体"/>
                <w:sz w:val="24"/>
                <w:shd w:fill="FFFFFF" w:val="clear"/>
              </w:rPr>
              <w:t>7</w:t>
            </w:r>
            <w:r>
              <w:rPr>
                <w:rFonts w:ascii="宋体" w:hAnsi="宋体" w:cs="宋体" w:eastAsia="宋体"/>
                <w:sz w:val="24"/>
                <w:shd w:fill="FFFFFF" w:val="clear"/>
              </w:rPr>
              <w:t>.本项目暂列金10000元在装饰装修工程中计入。</w:t>
            </w:r>
          </w:p>
          <w:p>
            <w:pPr>
              <w:pStyle w:val="null3"/>
              <w:spacing w:before="210" w:after="90"/>
              <w:ind w:left="270"/>
              <w:jc w:val="both"/>
            </w:pPr>
            <w:r>
              <w:rPr>
                <w:rFonts w:ascii="宋体" w:hAnsi="宋体" w:cs="宋体" w:eastAsia="宋体"/>
                <w:sz w:val="24"/>
                <w:b/>
                <w:shd w:fill="FFFFFF" w:val="clear"/>
              </w:rPr>
              <w:t>四、施工要求</w:t>
            </w:r>
          </w:p>
          <w:p>
            <w:pPr>
              <w:pStyle w:val="null3"/>
              <w:spacing w:before="90" w:after="90"/>
              <w:ind w:firstLine="420"/>
              <w:jc w:val="both"/>
            </w:pPr>
            <w:r>
              <w:rPr>
                <w:rFonts w:ascii="宋体" w:hAnsi="宋体" w:cs="宋体" w:eastAsia="宋体"/>
                <w:sz w:val="24"/>
                <w:shd w:fill="FFFFFF" w:val="clear"/>
              </w:rPr>
              <w:t>在施工期间，中标供应商必须注意</w:t>
            </w:r>
            <w:r>
              <w:rPr>
                <w:rFonts w:ascii="宋体" w:hAnsi="宋体" w:cs="宋体" w:eastAsia="宋体"/>
                <w:sz w:val="24"/>
                <w:shd w:fill="FFFFFF" w:val="clear"/>
              </w:rPr>
              <w:t>校内</w:t>
            </w:r>
            <w:r>
              <w:rPr>
                <w:rFonts w:ascii="宋体" w:hAnsi="宋体" w:cs="宋体" w:eastAsia="宋体"/>
                <w:sz w:val="24"/>
                <w:shd w:fill="FFFFFF" w:val="clear"/>
              </w:rPr>
              <w:t>人员安全，加强安全措施，并对施工人员进行安全教育。施工人员必须持证上岗。因采购人工作的特殊性，要求中标供应商在施工中做到封闭性施工。</w:t>
            </w:r>
          </w:p>
          <w:p>
            <w:pPr>
              <w:pStyle w:val="null3"/>
              <w:spacing w:before="210" w:after="90"/>
              <w:ind w:left="270"/>
              <w:jc w:val="both"/>
            </w:pPr>
            <w:r>
              <w:rPr>
                <w:rFonts w:ascii="宋体" w:hAnsi="宋体" w:cs="宋体" w:eastAsia="宋体"/>
                <w:sz w:val="24"/>
                <w:b/>
                <w:shd w:fill="FFFFFF" w:val="clear"/>
              </w:rPr>
              <w:t>五、商务要求</w:t>
            </w:r>
          </w:p>
          <w:p>
            <w:pPr>
              <w:pStyle w:val="null3"/>
              <w:spacing w:before="90" w:after="90"/>
              <w:ind w:firstLine="420"/>
              <w:jc w:val="both"/>
            </w:pPr>
            <w:r>
              <w:rPr>
                <w:rFonts w:ascii="宋体" w:hAnsi="宋体" w:cs="宋体" w:eastAsia="宋体"/>
                <w:sz w:val="24"/>
                <w:shd w:fill="FFFFFF" w:val="clear"/>
              </w:rPr>
              <w:t>（</w:t>
            </w:r>
            <w:r>
              <w:rPr>
                <w:rFonts w:ascii="宋体" w:hAnsi="宋体" w:cs="宋体" w:eastAsia="宋体"/>
                <w:sz w:val="24"/>
                <w:shd w:fill="FFFFFF" w:val="clear"/>
              </w:rPr>
              <w:t>1）合同签订后，支付合同总价款40%作为预付款，竣工验收合格后付至合同总价款80%，竣工结算审计完成后付至审定的结算工程造价的97%，同时，甲方扣留结算总价3%作为质保金。</w:t>
            </w:r>
          </w:p>
          <w:p>
            <w:pPr>
              <w:pStyle w:val="null3"/>
              <w:spacing w:before="90" w:after="90"/>
              <w:ind w:firstLine="420"/>
              <w:jc w:val="both"/>
            </w:pPr>
            <w:r>
              <w:rPr>
                <w:rFonts w:ascii="宋体" w:hAnsi="宋体" w:cs="宋体" w:eastAsia="宋体"/>
                <w:sz w:val="24"/>
                <w:shd w:fill="FFFFFF" w:val="clear"/>
              </w:rPr>
              <w:t>（</w:t>
            </w:r>
            <w:r>
              <w:rPr>
                <w:rFonts w:ascii="宋体" w:hAnsi="宋体" w:cs="宋体" w:eastAsia="宋体"/>
                <w:sz w:val="24"/>
                <w:shd w:fill="FFFFFF" w:val="clear"/>
              </w:rPr>
              <w:t>2）待保修期满后14日内，将扣除承包人应承担的维修责任后的余额部分（如有），无息一次性付清。</w:t>
            </w:r>
          </w:p>
          <w:p>
            <w:pPr>
              <w:pStyle w:val="null3"/>
              <w:spacing w:before="210" w:after="90"/>
              <w:ind w:left="270"/>
              <w:jc w:val="both"/>
            </w:pPr>
            <w:r>
              <w:rPr>
                <w:rFonts w:ascii="宋体" w:hAnsi="宋体" w:cs="宋体" w:eastAsia="宋体"/>
                <w:sz w:val="24"/>
                <w:b/>
                <w:shd w:fill="FFFFFF" w:val="clear"/>
              </w:rPr>
              <w:t>六、其他</w:t>
            </w:r>
          </w:p>
          <w:p>
            <w:pPr>
              <w:pStyle w:val="null3"/>
              <w:ind w:right="-75" w:firstLine="210"/>
              <w:jc w:val="left"/>
            </w:pPr>
            <w:r>
              <w:rPr>
                <w:rFonts w:ascii="宋体" w:hAnsi="宋体" w:cs="宋体" w:eastAsia="宋体"/>
                <w:sz w:val="24"/>
                <w:shd w:fill="FFFFFF" w:val="clear"/>
              </w:rPr>
              <w:t>（一）项目实施要求及质量保证</w:t>
            </w:r>
          </w:p>
          <w:p>
            <w:pPr>
              <w:pStyle w:val="null3"/>
              <w:ind w:right="-75" w:firstLine="444"/>
              <w:jc w:val="left"/>
            </w:pPr>
            <w:r>
              <w:rPr>
                <w:rFonts w:ascii="宋体" w:hAnsi="宋体" w:cs="宋体" w:eastAsia="宋体"/>
                <w:sz w:val="24"/>
                <w:shd w:fill="FFFFFF" w:val="clear"/>
              </w:rPr>
              <w:t>1、工程实行包工包料，供应商必须具备相应的资质，不得转包、分包。</w:t>
            </w:r>
          </w:p>
          <w:p>
            <w:pPr>
              <w:pStyle w:val="null3"/>
              <w:ind w:right="-75" w:firstLine="444"/>
              <w:jc w:val="left"/>
            </w:pPr>
            <w:r>
              <w:rPr>
                <w:rFonts w:ascii="宋体" w:hAnsi="宋体" w:cs="宋体" w:eastAsia="宋体"/>
                <w:sz w:val="24"/>
                <w:shd w:fill="FFFFFF" w:val="clear"/>
              </w:rPr>
              <w:t>2、供应商根据工程实际情况编制施工方案，制定工期进度安排表，并随磋商响应文件一并提交。</w:t>
            </w:r>
          </w:p>
          <w:p>
            <w:pPr>
              <w:pStyle w:val="null3"/>
              <w:ind w:right="-75" w:firstLine="444"/>
              <w:jc w:val="left"/>
            </w:pPr>
            <w:r>
              <w:rPr>
                <w:rFonts w:ascii="宋体" w:hAnsi="宋体" w:cs="宋体" w:eastAsia="宋体"/>
                <w:sz w:val="24"/>
                <w:shd w:fill="FFFFFF" w:val="clear"/>
              </w:rPr>
              <w:t>3、供应商在本工程中的项目负责人(项目经理)，要求技术水平高、组织能力强、有丰富的工程业绩和实践经验，懂管理、善于协调。</w:t>
            </w:r>
          </w:p>
          <w:p>
            <w:pPr>
              <w:pStyle w:val="null3"/>
              <w:ind w:right="-75" w:firstLine="444"/>
              <w:jc w:val="left"/>
            </w:pPr>
            <w:r>
              <w:rPr>
                <w:rFonts w:ascii="宋体" w:hAnsi="宋体" w:cs="宋体" w:eastAsia="宋体"/>
                <w:sz w:val="24"/>
                <w:shd w:fill="FFFFFF" w:val="clear"/>
              </w:rPr>
              <w:t>4、施工过程中，严格遵守建设单位的各种管理规定及规章制度，做到文明施工。发生工伤及意外事故由施工单位负责。</w:t>
            </w:r>
          </w:p>
          <w:p>
            <w:pPr>
              <w:pStyle w:val="null3"/>
              <w:ind w:right="-75" w:firstLine="444"/>
              <w:jc w:val="left"/>
            </w:pPr>
            <w:r>
              <w:rPr>
                <w:rFonts w:ascii="宋体" w:hAnsi="宋体" w:cs="宋体" w:eastAsia="宋体"/>
                <w:sz w:val="24"/>
                <w:shd w:fill="FFFFFF" w:val="clear"/>
              </w:rPr>
              <w:t>5、严格按照国家和省上有关规定施工、规范施工，确保工程合格，如有更改须事先 征得有关方面的同意，并在采购人落实后实施，并出具书面说明。</w:t>
            </w:r>
          </w:p>
          <w:p>
            <w:pPr>
              <w:pStyle w:val="null3"/>
              <w:ind w:right="-75" w:firstLine="444"/>
              <w:jc w:val="left"/>
            </w:pPr>
            <w:r>
              <w:rPr>
                <w:rFonts w:ascii="宋体" w:hAnsi="宋体" w:cs="宋体" w:eastAsia="宋体"/>
                <w:sz w:val="24"/>
                <w:shd w:fill="FFFFFF" w:val="clear"/>
              </w:rPr>
              <w:t>6、所有进场材料需携带合格证等质量证明文件。由甲方现场代表对所进场材料予以验收并签字确认。</w:t>
            </w:r>
          </w:p>
          <w:p>
            <w:pPr>
              <w:pStyle w:val="null3"/>
              <w:ind w:right="-75" w:firstLine="444"/>
              <w:jc w:val="left"/>
            </w:pPr>
            <w:r>
              <w:rPr>
                <w:rFonts w:ascii="宋体" w:hAnsi="宋体" w:cs="宋体" w:eastAsia="宋体"/>
                <w:sz w:val="24"/>
                <w:shd w:fill="FFFFFF" w:val="clear"/>
              </w:rPr>
              <w:t>7、施工期间需采取必要措施确保现场正常运行。</w:t>
            </w:r>
          </w:p>
          <w:p>
            <w:pPr>
              <w:pStyle w:val="null3"/>
              <w:ind w:right="-75" w:firstLine="444"/>
              <w:jc w:val="left"/>
            </w:pPr>
            <w:r>
              <w:rPr>
                <w:rFonts w:ascii="宋体" w:hAnsi="宋体" w:cs="宋体" w:eastAsia="宋体"/>
                <w:sz w:val="24"/>
                <w:shd w:fill="FFFFFF" w:val="clear"/>
              </w:rPr>
              <w:t>8、所有施工人员需统一着装统一单位标识，严禁随意通行。</w:t>
            </w:r>
          </w:p>
          <w:p>
            <w:pPr>
              <w:pStyle w:val="null3"/>
              <w:ind w:right="-75" w:firstLine="444"/>
              <w:jc w:val="left"/>
            </w:pPr>
            <w:r>
              <w:rPr>
                <w:rFonts w:ascii="宋体" w:hAnsi="宋体" w:cs="宋体" w:eastAsia="宋体"/>
                <w:sz w:val="24"/>
                <w:shd w:fill="FFFFFF" w:val="clear"/>
              </w:rPr>
              <w:t>9、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ind w:right="-75" w:firstLine="444"/>
              <w:jc w:val="left"/>
            </w:pPr>
            <w:r>
              <w:rPr>
                <w:rFonts w:ascii="宋体" w:hAnsi="宋体" w:cs="宋体" w:eastAsia="宋体"/>
                <w:sz w:val="24"/>
                <w:shd w:fill="FFFFFF" w:val="clear"/>
              </w:rPr>
              <w:t>10、施工方必须向采购人及时提供合格证及材料检验单。在征得有关方面认可后，方可进行施工，并做好相应的检验环节。</w:t>
            </w:r>
          </w:p>
          <w:p>
            <w:pPr>
              <w:pStyle w:val="null3"/>
              <w:ind w:right="-75" w:firstLine="444"/>
              <w:jc w:val="left"/>
            </w:pPr>
            <w:r>
              <w:rPr>
                <w:rFonts w:ascii="宋体" w:hAnsi="宋体" w:cs="宋体" w:eastAsia="宋体"/>
                <w:sz w:val="24"/>
                <w:shd w:fill="FFFFFF" w:val="clear"/>
              </w:rPr>
              <w:t>11、施工方未经采购人同意，不得擅自更换本工程在磋商响应文件中指定的项目施工负责人(项目经理)及施工队伍。不得分包、转包。确需分包时须征得采购人同意。否则将终止合同并按政府采购有关规定进行处理。</w:t>
            </w:r>
          </w:p>
          <w:p>
            <w:pPr>
              <w:pStyle w:val="null3"/>
              <w:ind w:right="-75" w:firstLine="444"/>
              <w:jc w:val="left"/>
            </w:pPr>
            <w:r>
              <w:rPr>
                <w:rFonts w:ascii="宋体" w:hAnsi="宋体" w:cs="宋体" w:eastAsia="宋体"/>
                <w:sz w:val="24"/>
                <w:shd w:fill="FFFFFF" w:val="clear"/>
              </w:rPr>
              <w:t>12、质量保证期为各供应商承诺的期限。施工单位的售后服务要完善、可靠、及时，并派遣相关技术人员配合采购人检查、维修。</w:t>
            </w:r>
          </w:p>
          <w:p>
            <w:pPr>
              <w:pStyle w:val="null3"/>
              <w:spacing w:before="90" w:after="90"/>
              <w:ind w:firstLine="420"/>
              <w:jc w:val="both"/>
            </w:pPr>
            <w:r>
              <w:rPr>
                <w:rFonts w:ascii="宋体" w:hAnsi="宋体" w:cs="宋体" w:eastAsia="宋体"/>
                <w:sz w:val="24"/>
                <w:shd w:fill="FFFFFF" w:val="clear"/>
              </w:rPr>
              <w:t>（二）质量验收标准或规范</w:t>
            </w:r>
          </w:p>
          <w:p>
            <w:pPr>
              <w:pStyle w:val="null3"/>
              <w:ind w:firstLine="480"/>
              <w:jc w:val="left"/>
            </w:pPr>
            <w:r>
              <w:rPr>
                <w:rFonts w:ascii="宋体" w:hAnsi="宋体" w:cs="宋体" w:eastAsia="宋体"/>
                <w:sz w:val="24"/>
                <w:shd w:fill="FFFFFF" w:val="clear"/>
              </w:rPr>
              <w:t>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480"/>
              <w:jc w:val="left"/>
            </w:pPr>
            <w:r>
              <w:rPr>
                <w:rFonts w:ascii="宋体" w:hAnsi="宋体" w:cs="宋体" w:eastAsia="宋体"/>
                <w:sz w:val="24"/>
                <w:shd w:fill="FFFFFF" w:val="clear"/>
              </w:rPr>
              <w:t>承包人在施工过程中使用或参考上述标准、规范以外的技术标准、规范时，应征得业主或业主指定代表人的同意。在施工过程中，如果国家或有关部门颁布了新的技术标准或规范，则承包人应采用新的标准或规范进行施工。</w:t>
            </w:r>
          </w:p>
          <w:p>
            <w:pPr>
              <w:pStyle w:val="null3"/>
              <w:spacing w:before="90" w:after="90"/>
              <w:ind w:firstLine="420"/>
              <w:jc w:val="both"/>
            </w:pPr>
            <w:r>
              <w:rPr>
                <w:rFonts w:ascii="宋体" w:hAnsi="宋体" w:cs="宋体" w:eastAsia="宋体"/>
                <w:sz w:val="24"/>
                <w:shd w:fill="FFFFFF" w:val="clear"/>
              </w:rPr>
              <w:t>（三）违约责任</w:t>
            </w:r>
          </w:p>
          <w:p>
            <w:pPr>
              <w:pStyle w:val="null3"/>
              <w:spacing w:before="90" w:after="90"/>
              <w:ind w:firstLine="420"/>
              <w:jc w:val="both"/>
            </w:pPr>
            <w:r>
              <w:rPr>
                <w:rFonts w:ascii="宋体" w:hAnsi="宋体" w:cs="宋体" w:eastAsia="宋体"/>
                <w:sz w:val="24"/>
                <w:shd w:fill="FFFFFF" w:val="clear"/>
              </w:rPr>
              <w:t>承包人应承担因其违约行为而增加的费用和（或）延误的工期。此外，可在专用合同条款中另行约定承包人违约责任的承担方式。</w:t>
            </w:r>
          </w:p>
          <w:p>
            <w:pPr>
              <w:pStyle w:val="null3"/>
              <w:spacing w:before="90" w:after="90"/>
              <w:ind w:firstLine="420"/>
              <w:jc w:val="both"/>
            </w:pPr>
            <w:r>
              <w:rPr/>
              <w:t xml:space="preserve"> </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符合《绿色建筑和绿色建材政府采购需求标准》《建筑工程施工质量验收统一标准》GB50300-2013等相关国家及行业标准。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成交供应商在领取成交通知书时提供纸质版投标文件1套，应通过专用制作软件直接打印，确保与电子投标文件保持一致，不允许修改和补充。提交地点：西安市莲湖区丰登南路9号怡景花园酒店裙楼（A座）2层招标二部。 二、供应商的磋商报价包括施工设备费、人工费、管理费、材料与设备费、安装费、维护费、保险费、采购代理费、造价咨询服务费、税金、利润、政策性规费、风险、责任等所有费用，并符合建设工程计价规则。已标价工程量清单应当按照采购文件中规定的暂列金额、专业工程暂估价、材料设备暂估价进行报价，否则将按无效响应处理。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评审过程中，合格供应商少于3家时，采购人应依法重新组织采购活动。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（1）供应商的营业执照等证明文件，自然人的身份证明； (2) 法定代表人参加磋商的，提供本人身份证复印件；法定代表人授权他人参加磋商的，提供法定代表人委托授权书并出示被授权代表的身份证复印件； （3）税收缴纳证明； （4）社会保障资金缴纳证明； （5）参加本次招标前3年内，在经营活动中没有重大违法记录的书面声明。</w:t>
            </w:r>
          </w:p>
        </w:tc>
        <w:tc>
          <w:tcPr>
            <w:tcW w:type="dxa" w:w="1661"/>
          </w:tcPr>
          <w:p>
            <w:pPr>
              <w:pStyle w:val="null3"/>
            </w:pPr>
            <w:r>
              <w:rPr/>
              <w:t>响应文件封面 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提供2022年度或2023年度经审计的财务会计报告或其提交响应文件截止时间前3个月内银行出具的资信证明。（以上形式的资料提供任何一种即可）。 （1）供应商是企业法人的，应提供2022或2023全年度经审计的供应商财务报告，包括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 （2）供应商是小型企业的，应提供2022或2023全年度经审计的供应商财务报告，至少包括 《资产负债表》《利润表》《现金流量表》及其附注，或者提交响应文件截止时间前3个月内其基本账户开户银行出具的资信证明（附基本存款账户信息）； （3）供应商是事业单位法人的，应提供2022或2023全年度经审计的供应商财务报告，至少包括《资产负债表》《收入支出表或者收入费用表》《财政补助收入支出表》及其附注，或者提交响应文件截止时间前3个月内其基本账户开户银行出具的资信证明（附基本存款账户信息）； （4）部分其他组织和自然人，提供提交响应文件截止时间前3个月内银行出具的资信证明（附账户信息）； （5）供应商是民办非企业单位的，应提供2022或2023全年度经审计的供应商财务报告，包括《资产负债表》《业务活动表》《现金流量表》及其附注或者提交响应文件截止时间前3个月内银行出具的资信证明（附账户信息）； （6）供应商成立不到1年（至提交响应文件截止时间）的，提供成立后任意时段的资产负债表，或提交响应文件截止时间前3个月内其基本账户开户银行出具的资信证明（附基本存款账户信息）。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1）提供供应商建设部门颁发的建筑装修装饰工程专业承包资质二级及以上资质证件和有效的安全生产许可证；（2）提供拟派项目经理建筑工程专业二级及以上注册建造师证件和有效的安全生产考核合格证书（B证）且在本单位注册，以及无不良信用记录和无在建工程的承诺书； （3）供应商基本信息及项目经理的基本信息在“陕西省住房和城乡建设厅（http://js.shaanxi.gov.cn/）陕西省建筑市场监管与诚信信息发布平台”可查询。</w:t>
            </w:r>
          </w:p>
        </w:tc>
        <w:tc>
          <w:tcPr>
            <w:tcW w:type="dxa" w:w="1661"/>
          </w:tcPr>
          <w:p>
            <w:pPr>
              <w:pStyle w:val="null3"/>
            </w:pPr>
            <w:r>
              <w:rPr/>
              <w:t>资格证明文件 项目管理机构组成表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商务技术文件 报价函 标的清单</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响应文件上法定代表人或其委托代理人的签名齐全并加盖单位章</w:t>
            </w:r>
          </w:p>
        </w:tc>
        <w:tc>
          <w:tcPr>
            <w:tcW w:type="dxa" w:w="1661"/>
          </w:tcPr>
          <w:p>
            <w:pPr>
              <w:pStyle w:val="null3"/>
            </w:pPr>
            <w:r>
              <w:rPr/>
              <w:t>已标价工程量清单 商务技术文件 中小企业声明函 技术服务合同条款及其他商务要求应答表 强制优先采购产品承诺函 响应文件封面 资格证明文件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应符合“响应文件格式”要求（不得因文件排序等非实质性的格式、形式问题限制和影响供应商响应)</w:t>
            </w:r>
          </w:p>
        </w:tc>
        <w:tc>
          <w:tcPr>
            <w:tcW w:type="dxa" w:w="1661"/>
          </w:tcPr>
          <w:p>
            <w:pPr>
              <w:pStyle w:val="null3"/>
            </w:pPr>
            <w:r>
              <w:rPr/>
              <w:t>响应文件封面 资格证明文件 商务技术文件 报价函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报价函 标的清单</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t>响应文件封面 资格证明文件 商务技术文件 项目管理机构组成表 标的清单</w:t>
            </w:r>
          </w:p>
        </w:tc>
      </w:tr>
      <w:tr>
        <w:tc>
          <w:tcPr>
            <w:tcW w:type="dxa" w:w="831"/>
          </w:tcPr>
          <w:p>
            <w:pPr>
              <w:pStyle w:val="null3"/>
            </w:pPr>
            <w:r>
              <w:rPr/>
              <w:t>6</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资格证明文件 商务技术文件</w:t>
            </w:r>
          </w:p>
        </w:tc>
      </w:tr>
      <w:tr>
        <w:tc>
          <w:tcPr>
            <w:tcW w:type="dxa" w:w="831"/>
          </w:tcPr>
          <w:p>
            <w:pPr>
              <w:pStyle w:val="null3"/>
            </w:pPr>
            <w:r>
              <w:rPr/>
              <w:t>7</w:t>
            </w:r>
          </w:p>
        </w:tc>
        <w:tc>
          <w:tcPr>
            <w:tcW w:type="dxa" w:w="2492"/>
          </w:tcPr>
          <w:p>
            <w:pPr>
              <w:pStyle w:val="null3"/>
            </w:pPr>
            <w:r>
              <w:rPr/>
              <w:t>工期</w:t>
            </w:r>
          </w:p>
        </w:tc>
        <w:tc>
          <w:tcPr>
            <w:tcW w:type="dxa" w:w="3322"/>
          </w:tcPr>
          <w:p>
            <w:pPr>
              <w:pStyle w:val="null3"/>
            </w:pPr>
            <w:r>
              <w:rPr/>
              <w:t>应符合磋商文件中采购需求的规定</w:t>
            </w:r>
          </w:p>
        </w:tc>
        <w:tc>
          <w:tcPr>
            <w:tcW w:type="dxa" w:w="1661"/>
          </w:tcPr>
          <w:p>
            <w:pPr>
              <w:pStyle w:val="null3"/>
            </w:pPr>
            <w:r>
              <w:rPr/>
              <w:t>响应文件封面 商务技术文件 报价函 响应函</w:t>
            </w:r>
          </w:p>
        </w:tc>
      </w:tr>
      <w:tr>
        <w:tc>
          <w:tcPr>
            <w:tcW w:type="dxa" w:w="831"/>
          </w:tcPr>
          <w:p>
            <w:pPr>
              <w:pStyle w:val="null3"/>
            </w:pPr>
            <w:r>
              <w:rPr/>
              <w:t>8</w:t>
            </w:r>
          </w:p>
        </w:tc>
        <w:tc>
          <w:tcPr>
            <w:tcW w:type="dxa" w:w="2492"/>
          </w:tcPr>
          <w:p>
            <w:pPr>
              <w:pStyle w:val="null3"/>
            </w:pPr>
            <w:r>
              <w:rPr/>
              <w:t>工程质量</w:t>
            </w:r>
          </w:p>
        </w:tc>
        <w:tc>
          <w:tcPr>
            <w:tcW w:type="dxa" w:w="3322"/>
          </w:tcPr>
          <w:p>
            <w:pPr>
              <w:pStyle w:val="null3"/>
            </w:pPr>
            <w:r>
              <w:rPr/>
              <w:t xml:space="preserve"> 应符合磋商文件中采购需求的规定</w:t>
            </w:r>
          </w:p>
        </w:tc>
        <w:tc>
          <w:tcPr>
            <w:tcW w:type="dxa" w:w="1661"/>
          </w:tcPr>
          <w:p>
            <w:pPr>
              <w:pStyle w:val="null3"/>
            </w:pPr>
            <w:r>
              <w:rPr/>
              <w:t>响应文件封面 商务技术文件 报价函 响应函</w:t>
            </w:r>
          </w:p>
        </w:tc>
      </w:tr>
      <w:tr>
        <w:tc>
          <w:tcPr>
            <w:tcW w:type="dxa" w:w="831"/>
          </w:tcPr>
          <w:p>
            <w:pPr>
              <w:pStyle w:val="null3"/>
            </w:pPr>
            <w:r>
              <w:rPr/>
              <w:t>9</w:t>
            </w:r>
          </w:p>
        </w:tc>
        <w:tc>
          <w:tcPr>
            <w:tcW w:type="dxa" w:w="2492"/>
          </w:tcPr>
          <w:p>
            <w:pPr>
              <w:pStyle w:val="null3"/>
            </w:pPr>
            <w:r>
              <w:rPr/>
              <w:t>保修期</w:t>
            </w:r>
          </w:p>
        </w:tc>
        <w:tc>
          <w:tcPr>
            <w:tcW w:type="dxa" w:w="3322"/>
          </w:tcPr>
          <w:p>
            <w:pPr>
              <w:pStyle w:val="null3"/>
            </w:pPr>
            <w:r>
              <w:rPr/>
              <w:t>应符合磋商文件中采购需求的规定</w:t>
            </w:r>
          </w:p>
        </w:tc>
        <w:tc>
          <w:tcPr>
            <w:tcW w:type="dxa" w:w="1661"/>
          </w:tcPr>
          <w:p>
            <w:pPr>
              <w:pStyle w:val="null3"/>
            </w:pPr>
            <w:r>
              <w:rPr/>
              <w:t>商务技术文件</w:t>
            </w:r>
          </w:p>
        </w:tc>
      </w:tr>
      <w:tr>
        <w:tc>
          <w:tcPr>
            <w:tcW w:type="dxa" w:w="831"/>
          </w:tcPr>
          <w:p>
            <w:pPr>
              <w:pStyle w:val="null3"/>
            </w:pPr>
            <w:r>
              <w:rPr/>
              <w:t>10</w:t>
            </w:r>
          </w:p>
        </w:tc>
        <w:tc>
          <w:tcPr>
            <w:tcW w:type="dxa" w:w="2492"/>
          </w:tcPr>
          <w:p>
            <w:pPr>
              <w:pStyle w:val="null3"/>
            </w:pPr>
            <w:r>
              <w:rPr/>
              <w:t>对磋商文件响应程度</w:t>
            </w:r>
          </w:p>
        </w:tc>
        <w:tc>
          <w:tcPr>
            <w:tcW w:type="dxa" w:w="3322"/>
          </w:tcPr>
          <w:p>
            <w:pPr>
              <w:pStyle w:val="null3"/>
            </w:pPr>
            <w:r>
              <w:rPr/>
              <w:t>应符合磋商文件实质性要求的规定</w:t>
            </w:r>
          </w:p>
        </w:tc>
        <w:tc>
          <w:tcPr>
            <w:tcW w:type="dxa" w:w="1661"/>
          </w:tcPr>
          <w:p>
            <w:pPr>
              <w:pStyle w:val="null3"/>
            </w:pPr>
            <w:r>
              <w:rPr/>
              <w:t>资格证明文件 商务技术文件</w:t>
            </w:r>
          </w:p>
        </w:tc>
      </w:tr>
      <w:tr>
        <w:tc>
          <w:tcPr>
            <w:tcW w:type="dxa" w:w="831"/>
          </w:tcPr>
          <w:p>
            <w:pPr>
              <w:pStyle w:val="null3"/>
            </w:pPr>
            <w:r>
              <w:rPr/>
              <w:t>11</w:t>
            </w:r>
          </w:p>
        </w:tc>
        <w:tc>
          <w:tcPr>
            <w:tcW w:type="dxa" w:w="2492"/>
          </w:tcPr>
          <w:p>
            <w:pPr>
              <w:pStyle w:val="null3"/>
            </w:pPr>
            <w:r>
              <w:rPr/>
              <w:t>磋商有效期</w:t>
            </w:r>
          </w:p>
        </w:tc>
        <w:tc>
          <w:tcPr>
            <w:tcW w:type="dxa" w:w="3322"/>
          </w:tcPr>
          <w:p>
            <w:pPr>
              <w:pStyle w:val="null3"/>
            </w:pPr>
            <w:r>
              <w:rPr/>
              <w:t>应符合磋商文件中的规定</w:t>
            </w:r>
          </w:p>
        </w:tc>
        <w:tc>
          <w:tcPr>
            <w:tcW w:type="dxa" w:w="1661"/>
          </w:tcPr>
          <w:p>
            <w:pPr>
              <w:pStyle w:val="null3"/>
            </w:pPr>
            <w:r>
              <w:rPr/>
              <w:t>响应文件封面 商务技术文件 响应函</w:t>
            </w:r>
          </w:p>
        </w:tc>
      </w:tr>
      <w:tr>
        <w:tc>
          <w:tcPr>
            <w:tcW w:type="dxa" w:w="831"/>
          </w:tcPr>
          <w:p>
            <w:pPr>
              <w:pStyle w:val="null3"/>
            </w:pPr>
            <w:r>
              <w:rPr/>
              <w:t>12</w:t>
            </w:r>
          </w:p>
        </w:tc>
        <w:tc>
          <w:tcPr>
            <w:tcW w:type="dxa" w:w="2492"/>
          </w:tcPr>
          <w:p>
            <w:pPr>
              <w:pStyle w:val="null3"/>
            </w:pPr>
            <w:r>
              <w:rPr/>
              <w:t>技术标准和要求</w:t>
            </w:r>
          </w:p>
        </w:tc>
        <w:tc>
          <w:tcPr>
            <w:tcW w:type="dxa" w:w="3322"/>
          </w:tcPr>
          <w:p>
            <w:pPr>
              <w:pStyle w:val="null3"/>
            </w:pPr>
            <w:r>
              <w:rPr/>
              <w:t>应符合磋商文件中采购需求的规定</w:t>
            </w:r>
          </w:p>
        </w:tc>
        <w:tc>
          <w:tcPr>
            <w:tcW w:type="dxa" w:w="1661"/>
          </w:tcPr>
          <w:p>
            <w:pPr>
              <w:pStyle w:val="null3"/>
            </w:pPr>
            <w:r>
              <w:rPr/>
              <w:t>响应文件封面 商务技术文件</w:t>
            </w:r>
          </w:p>
        </w:tc>
      </w:tr>
      <w:tr>
        <w:tc>
          <w:tcPr>
            <w:tcW w:type="dxa" w:w="831"/>
          </w:tcPr>
          <w:p>
            <w:pPr>
              <w:pStyle w:val="null3"/>
            </w:pPr>
            <w:r>
              <w:rPr/>
              <w:t>13</w:t>
            </w:r>
          </w:p>
        </w:tc>
        <w:tc>
          <w:tcPr>
            <w:tcW w:type="dxa" w:w="2492"/>
          </w:tcPr>
          <w:p>
            <w:pPr>
              <w:pStyle w:val="null3"/>
            </w:pPr>
            <w:r>
              <w:rPr/>
              <w:t>已标价工程量清单</w:t>
            </w:r>
          </w:p>
        </w:tc>
        <w:tc>
          <w:tcPr>
            <w:tcW w:type="dxa" w:w="3322"/>
          </w:tcPr>
          <w:p>
            <w:pPr>
              <w:pStyle w:val="null3"/>
            </w:pPr>
            <w:r>
              <w:rPr/>
              <w:t>应符合磋商文件给出的范围和数量</w:t>
            </w:r>
          </w:p>
        </w:tc>
        <w:tc>
          <w:tcPr>
            <w:tcW w:type="dxa" w:w="1661"/>
          </w:tcPr>
          <w:p>
            <w:pPr>
              <w:pStyle w:val="null3"/>
            </w:pPr>
            <w:r>
              <w:rPr/>
              <w:t>响应文件封面 已标价工程量清单 商务技术文件</w:t>
            </w:r>
          </w:p>
        </w:tc>
      </w:tr>
      <w:tr>
        <w:tc>
          <w:tcPr>
            <w:tcW w:type="dxa" w:w="831"/>
          </w:tcPr>
          <w:p>
            <w:pPr>
              <w:pStyle w:val="null3"/>
            </w:pPr>
            <w:r>
              <w:rPr/>
              <w:t>14</w:t>
            </w:r>
          </w:p>
        </w:tc>
        <w:tc>
          <w:tcPr>
            <w:tcW w:type="dxa" w:w="2492"/>
          </w:tcPr>
          <w:p>
            <w:pPr>
              <w:pStyle w:val="null3"/>
            </w:pPr>
            <w:r>
              <w:rPr/>
              <w:t xml:space="preserve"> 工程质量保修承诺</w:t>
            </w:r>
          </w:p>
        </w:tc>
        <w:tc>
          <w:tcPr>
            <w:tcW w:type="dxa" w:w="3322"/>
          </w:tcPr>
          <w:p>
            <w:pPr>
              <w:pStyle w:val="null3"/>
            </w:pPr>
            <w:r>
              <w:rPr/>
              <w:t>应满足磋商文件的规定</w:t>
            </w:r>
          </w:p>
        </w:tc>
        <w:tc>
          <w:tcPr>
            <w:tcW w:type="dxa" w:w="1661"/>
          </w:tcPr>
          <w:p>
            <w:pPr>
              <w:pStyle w:val="null3"/>
            </w:pPr>
            <w:r>
              <w:rPr/>
              <w:t>响应文件封面 商务技术文件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确保安全生产技术组织措施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施工进度表或施工网络图</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确保环境保护组织措施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项目管理机构及劳动力安排计划</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商务技术文件</w:t>
            </w:r>
          </w:p>
        </w:tc>
      </w:tr>
      <w:tr>
        <w:tc>
          <w:tcPr>
            <w:tcW w:type="dxa" w:w="831"/>
            <w:vMerge/>
          </w:tcPr>
          <w:p/>
        </w:tc>
        <w:tc>
          <w:tcPr>
            <w:tcW w:type="dxa" w:w="1661"/>
          </w:tcPr>
          <w:p>
            <w:pPr>
              <w:pStyle w:val="null3"/>
            </w:pPr>
            <w:r>
              <w:rPr/>
              <w:t>主要材料与设备为环境标志产品</w:t>
            </w:r>
          </w:p>
        </w:tc>
        <w:tc>
          <w:tcPr>
            <w:tcW w:type="dxa" w:w="2492"/>
          </w:tcPr>
          <w:p>
            <w:pPr>
              <w:pStyle w:val="null3"/>
            </w:pPr>
            <w:r>
              <w:rPr/>
              <w:t>每种产品得0.5分，最高得1分，没有计0分。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强制优先采购产品承诺函</w:t>
            </w:r>
          </w:p>
          <w:p>
            <w:pPr>
              <w:pStyle w:val="null3"/>
            </w:pPr>
            <w:r>
              <w:rPr/>
              <w:t>商务技术文件</w:t>
            </w:r>
          </w:p>
        </w:tc>
      </w:tr>
      <w:tr>
        <w:tc>
          <w:tcPr>
            <w:tcW w:type="dxa" w:w="831"/>
            <w:vMerge/>
          </w:tcPr>
          <w:p/>
        </w:tc>
        <w:tc>
          <w:tcPr>
            <w:tcW w:type="dxa" w:w="1661"/>
          </w:tcPr>
          <w:p>
            <w:pPr>
              <w:pStyle w:val="null3"/>
            </w:pPr>
            <w:r>
              <w:rPr/>
              <w:t>业绩</w:t>
            </w:r>
          </w:p>
        </w:tc>
        <w:tc>
          <w:tcPr>
            <w:tcW w:type="dxa" w:w="2492"/>
          </w:tcPr>
          <w:p>
            <w:pPr>
              <w:pStyle w:val="null3"/>
            </w:pPr>
            <w:r>
              <w:rPr/>
              <w:t>具有2021年1月1日至今的类似业绩(以合同签订日期为准)，业绩以合同复印件为依据。每个业绩计2分，5个以上(含5个)计10分。未提供计0分。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p>
            <w:pPr>
              <w:pStyle w:val="null3"/>
            </w:pPr>
            <w:r>
              <w:rPr/>
              <w:t>商务技术文件</w:t>
            </w:r>
          </w:p>
        </w:tc>
      </w:tr>
      <w:tr>
        <w:tc>
          <w:tcPr>
            <w:tcW w:type="dxa" w:w="831"/>
            <w:vMerge/>
          </w:tcPr>
          <w:p/>
        </w:tc>
        <w:tc>
          <w:tcPr>
            <w:tcW w:type="dxa" w:w="1661"/>
          </w:tcPr>
          <w:p>
            <w:pPr>
              <w:pStyle w:val="null3"/>
            </w:pPr>
            <w:r>
              <w:rPr/>
              <w:t>售后服务</w:t>
            </w:r>
          </w:p>
        </w:tc>
        <w:tc>
          <w:tcPr>
            <w:tcW w:type="dxa" w:w="2492"/>
          </w:tcPr>
          <w:p>
            <w:pPr>
              <w:pStyle w:val="null3"/>
            </w:pPr>
            <w:r>
              <w:rPr/>
              <w:t>针对本工程具体可行并符合国家相关保修规范的售后服务承诺。根据其相应程度得0-10分。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确保工期的技术组织措施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主要材料与设备为节能产品</w:t>
            </w:r>
          </w:p>
        </w:tc>
        <w:tc>
          <w:tcPr>
            <w:tcW w:type="dxa" w:w="2492"/>
          </w:tcPr>
          <w:p>
            <w:pPr>
              <w:pStyle w:val="null3"/>
            </w:pPr>
            <w:r>
              <w:rPr/>
              <w:t>每种产品得0.5分，最高得1分，没有不得分；属强制节能产品的不再得分，未提供该产品的按无效响应文件处理。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强制优先采购产品承诺函</w:t>
            </w:r>
          </w:p>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详见附件：商务技术文件</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