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中共西安市碑林区委宣传部碑林区形象宣传片采购项目</w:t>
      </w:r>
    </w:p>
    <w:p>
      <w:pPr>
        <w:pStyle w:val="null3"/>
        <w:jc w:val="center"/>
        <w:outlineLvl w:val="2"/>
      </w:pPr>
      <w:r>
        <w:rPr>
          <w:sz w:val="28"/>
          <w:b/>
        </w:rPr>
        <w:t>采购项目编号：</w:t>
      </w:r>
      <w:r>
        <w:rPr>
          <w:sz w:val="28"/>
          <w:b/>
        </w:rPr>
        <w:t>SXLX24-02-040Z(F)</w:t>
      </w:r>
      <w:r>
        <w:br/>
      </w:r>
      <w:r>
        <w:br/>
      </w:r>
      <w:r>
        <w:br/>
      </w:r>
    </w:p>
    <w:p>
      <w:pPr>
        <w:pStyle w:val="null3"/>
        <w:jc w:val="center"/>
        <w:outlineLvl w:val="2"/>
      </w:pPr>
      <w:r>
        <w:rPr>
          <w:sz w:val="28"/>
          <w:b/>
        </w:rPr>
        <w:t>西安市碑林区委宣传部（本级）</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2024年07月16日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陕西隆信项目管理有限公司</w:t>
      </w:r>
      <w:r>
        <w:rPr/>
        <w:t>（以下简称“代理机构”）受</w:t>
      </w:r>
      <w:r>
        <w:rPr/>
        <w:t>西安市碑林区委宣传部（本级）</w:t>
      </w:r>
      <w:r>
        <w:rPr/>
        <w:t>委托，拟对</w:t>
      </w:r>
      <w:r>
        <w:rPr/>
        <w:t>中共西安市碑林区委宣传部碑林区形象宣传片采购项目</w:t>
      </w:r>
      <w:r>
        <w:rPr/>
        <w:t>采用竞争性磋商采购方式进行采购，兹邀请供应商参加本项目的竞争性磋商。</w:t>
      </w:r>
    </w:p>
    <w:p>
      <w:pPr>
        <w:pStyle w:val="null3"/>
        <w:outlineLvl w:val="2"/>
      </w:pPr>
      <w:r>
        <w:rPr>
          <w:sz w:val="28"/>
          <w:b/>
        </w:rPr>
        <w:t>一、项目编号：</w:t>
      </w:r>
      <w:r>
        <w:rPr>
          <w:sz w:val="28"/>
          <w:b/>
        </w:rPr>
        <w:t>SXLX24-02-040Z(F)</w:t>
      </w:r>
    </w:p>
    <w:p>
      <w:pPr>
        <w:pStyle w:val="null3"/>
        <w:outlineLvl w:val="2"/>
      </w:pPr>
      <w:r>
        <w:rPr>
          <w:sz w:val="28"/>
          <w:b/>
        </w:rPr>
        <w:t>二、项目名称：</w:t>
      </w:r>
      <w:r>
        <w:rPr>
          <w:sz w:val="28"/>
          <w:b/>
        </w:rPr>
        <w:t>中共西安市碑林区委宣传部碑林区形象宣传片采购项目</w:t>
      </w:r>
    </w:p>
    <w:p>
      <w:pPr>
        <w:pStyle w:val="null3"/>
        <w:outlineLvl w:val="2"/>
      </w:pPr>
      <w:r>
        <w:rPr>
          <w:sz w:val="28"/>
          <w:b/>
        </w:rPr>
        <w:t>三、磋商项目简介</w:t>
      </w:r>
    </w:p>
    <w:p>
      <w:pPr>
        <w:pStyle w:val="null3"/>
        <w:ind w:firstLine="480"/>
      </w:pPr>
      <w:r>
        <w:rPr/>
        <w:t>本项目采购人为中共西安市碑林区委宣传部，为了更加生动地展示西安市碑林区的全新面貌，体现碑林区的城区气质、人文底蕴、战略使命，碑林区委宣传部拟拍摄、制作碑林区形象宣传片，以影像的方式推介宣传碑林区，展现碑林区独特的文化气息和城市魅力，提升辖区知名度和美誉度。本项目行业属性为其他未列明行业。</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采购包1（中共西安市碑林区委宣传部碑林区形象宣传片采购项目）：属于专门面向中小企业采购。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西安市碑林区委宣传部（本级）</w:t>
      </w:r>
    </w:p>
    <w:p>
      <w:pPr>
        <w:pStyle w:val="null3"/>
      </w:pPr>
      <w:r>
        <w:rPr/>
        <w:t xml:space="preserve"> 地址： </w:t>
      </w:r>
      <w:r>
        <w:rPr/>
        <w:t>西安市碑林区南院门27号</w:t>
      </w:r>
    </w:p>
    <w:p>
      <w:pPr>
        <w:pStyle w:val="null3"/>
      </w:pPr>
      <w:r>
        <w:rPr/>
        <w:t xml:space="preserve"> 邮编： </w:t>
      </w:r>
      <w:r>
        <w:rPr/>
        <w:t>/</w:t>
      </w:r>
    </w:p>
    <w:p>
      <w:pPr>
        <w:pStyle w:val="null3"/>
      </w:pPr>
      <w:r>
        <w:rPr/>
        <w:t xml:space="preserve"> 联系人： </w:t>
      </w:r>
      <w:r>
        <w:rPr/>
        <w:t>吕 帅</w:t>
      </w:r>
    </w:p>
    <w:p>
      <w:pPr>
        <w:pStyle w:val="null3"/>
      </w:pPr>
      <w:r>
        <w:rPr/>
        <w:t xml:space="preserve"> 联系电话： </w:t>
      </w:r>
      <w:r>
        <w:rPr/>
        <w:t>029-89625155</w:t>
      </w:r>
    </w:p>
    <w:p>
      <w:pPr>
        <w:pStyle w:val="null3"/>
        <w:outlineLvl w:val="3"/>
      </w:pPr>
      <w:r>
        <w:rPr>
          <w:sz w:val="24"/>
          <w:b/>
        </w:rPr>
        <w:t>代理机构：</w:t>
      </w:r>
      <w:r>
        <w:rPr>
          <w:sz w:val="24"/>
          <w:b/>
        </w:rPr>
        <w:t>陕西隆信项目管理有限公司</w:t>
      </w:r>
    </w:p>
    <w:p>
      <w:pPr>
        <w:pStyle w:val="null3"/>
      </w:pPr>
      <w:r>
        <w:rPr/>
        <w:t xml:space="preserve"> 地址： </w:t>
      </w:r>
      <w:r>
        <w:rPr/>
        <w:t>西安市碑林区丰登南路9号怡景花园酒店裙楼（A座）二层</w:t>
      </w:r>
    </w:p>
    <w:p>
      <w:pPr>
        <w:pStyle w:val="null3"/>
      </w:pPr>
      <w:r>
        <w:rPr/>
        <w:t xml:space="preserve"> 邮编： </w:t>
      </w:r>
      <w:r>
        <w:rPr/>
        <w:t>/</w:t>
      </w:r>
    </w:p>
    <w:p>
      <w:pPr>
        <w:pStyle w:val="null3"/>
      </w:pPr>
      <w:r>
        <w:rPr/>
        <w:t xml:space="preserve"> 联系人： </w:t>
      </w:r>
      <w:r>
        <w:rPr/>
        <w:t>王小琼、赵嘉彦、任 甜</w:t>
      </w:r>
    </w:p>
    <w:p>
      <w:pPr>
        <w:pStyle w:val="null3"/>
      </w:pPr>
      <w:r>
        <w:rPr/>
        <w:t xml:space="preserve"> 联系电话： </w:t>
      </w:r>
      <w:r>
        <w:rPr/>
        <w:t>029-88489979-8203</w:t>
      </w:r>
    </w:p>
    <w:p>
      <w:pPr>
        <w:pStyle w:val="null3"/>
        <w:outlineLvl w:val="3"/>
      </w:pPr>
      <w:r>
        <w:rPr>
          <w:sz w:val="24"/>
          <w:b/>
        </w:rPr>
        <w:t>采购监督机构：</w:t>
      </w:r>
      <w:r>
        <w:rPr>
          <w:sz w:val="24"/>
          <w:b/>
        </w:rPr>
        <w:t>西安市碑林区政府采购管理股</w:t>
      </w:r>
    </w:p>
    <w:p>
      <w:pPr>
        <w:pStyle w:val="null3"/>
        <w:ind w:firstLine="480"/>
      </w:pPr>
      <w:r>
        <w:rPr/>
        <w:t>联系人：</w:t>
      </w:r>
      <w:r>
        <w:rPr/>
        <w:t>杨志刚</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采购代理服务费不足捌仟按捌仟收取，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西安市碑林区委宣传部（本级）</w:t>
      </w:r>
      <w:r>
        <w:rPr/>
        <w:t>和</w:t>
      </w:r>
      <w:r>
        <w:rPr/>
        <w:t>陕西隆信项目管理有限公司</w:t>
      </w:r>
      <w:r>
        <w:rPr/>
        <w:t>享有。对磋商文件中供应商参加本次政府采购活动应当具备的条件，磋商项目技术、服务、商务及其他要求，评审细则及标准由</w:t>
      </w:r>
      <w:r>
        <w:rPr/>
        <w:t>西安市碑林区委宣传部（本级）</w:t>
      </w:r>
      <w:r>
        <w:rPr/>
        <w:t>负责解释。除上述磋商文件内容，其他内容由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西安市碑林区委宣传部（本级）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执行国家标准。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联系人：王小琼、赵嘉彦、任 甜</w:t>
      </w:r>
    </w:p>
    <w:p>
      <w:pPr>
        <w:pStyle w:val="null3"/>
      </w:pPr>
      <w:r>
        <w:rPr/>
        <w:t>联系电话：029-88489979-8203</w:t>
      </w:r>
    </w:p>
    <w:p>
      <w:pPr>
        <w:pStyle w:val="null3"/>
      </w:pPr>
      <w:r>
        <w:rPr/>
        <w:t>地址：西安市碑林区丰登南路9号怡景花园酒店裙楼（A座）二层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采购人为中共西安市碑林区委宣传部，为了更加生动地展示西安市碑林区的全新面貌，体现碑林区的城区气质、人文底蕴、战略使命，碑林区委宣传部拟拍摄、制作碑林区形象宣传片，以影像的方式推介宣传碑林区，展现碑林区独特的文化气息和城市魅力，提升辖区知名度和美誉度。本项目行业属性为其他未列明行业。</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碑林区形象宣传片制作</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标的名称：碑林区形象宣传片制作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88"/>
              <w:jc w:val="left"/>
            </w:pPr>
            <w:r>
              <w:rPr>
                <w:rFonts w:ascii="宋体" w:hAnsi="宋体" w:cs="宋体" w:eastAsia="宋体"/>
                <w:sz w:val="19"/>
                <w:color w:val="000000"/>
              </w:rPr>
              <w:t>一、项目概况：</w:t>
            </w:r>
          </w:p>
          <w:p>
            <w:pPr>
              <w:pStyle w:val="null3"/>
              <w:ind w:firstLine="288"/>
              <w:jc w:val="left"/>
            </w:pPr>
            <w:r>
              <w:rPr>
                <w:rFonts w:ascii="宋体" w:hAnsi="宋体" w:cs="宋体" w:eastAsia="宋体"/>
                <w:sz w:val="19"/>
                <w:color w:val="000000"/>
              </w:rPr>
              <w:t>为了更加生动地展示西安市碑林区的全新面貌，体现碑林区的城区气质、人文底蕴、战略使命，碑林区委宣传部拟拍摄、制作碑林区形象宣传片，以影像的方式推介宣传碑林区，展现碑林区独特的文化气息和城市魅力，提升辖区知名度和美誉度。</w:t>
            </w:r>
          </w:p>
          <w:p>
            <w:pPr>
              <w:pStyle w:val="null3"/>
              <w:ind w:firstLine="288"/>
              <w:jc w:val="left"/>
            </w:pPr>
            <w:r>
              <w:rPr>
                <w:rFonts w:ascii="宋体" w:hAnsi="宋体" w:cs="宋体" w:eastAsia="宋体"/>
                <w:sz w:val="19"/>
                <w:color w:val="000000"/>
              </w:rPr>
              <w:t>宣传片要紧扣碑林区高质量发展主题，通过听觉、视觉、味觉、触觉等多维度美学表达，展现碑林区厚重的人文底蕴、繁荣的商贸百业、富集的科教资源、迸发的创新活力和最优的营商环境，呈现出碑林区正在聚焦</w:t>
            </w:r>
            <w:r>
              <w:rPr>
                <w:rFonts w:ascii="宋体" w:hAnsi="宋体" w:cs="宋体" w:eastAsia="宋体"/>
                <w:sz w:val="19"/>
                <w:color w:val="000000"/>
              </w:rPr>
              <w:t>“六个碑林”，聚力“六个奋勇争先”，做优“千亿级实力城区”，全力打造“四个示范区”的良好形象和碑林人蓬勃向上、奋楫争先的精神面貌，让碑林区形象深入人心。</w:t>
            </w:r>
          </w:p>
          <w:p>
            <w:pPr>
              <w:pStyle w:val="null3"/>
              <w:ind w:firstLine="288"/>
              <w:jc w:val="left"/>
            </w:pPr>
            <w:r>
              <w:rPr>
                <w:rFonts w:ascii="宋体" w:hAnsi="宋体" w:cs="宋体" w:eastAsia="宋体"/>
                <w:sz w:val="19"/>
                <w:color w:val="000000"/>
              </w:rPr>
              <w:t>宣传片要采用创新表达方式，尽可能吸纳当前影像领域先进的拍摄方式和制作技术，极具震撼力和表现力，兼具形象宣传和招商属性，可用于汇报、推介以及互联网传播，让各界观影者充分感受碑林区的发展前景和动人魅力。</w:t>
            </w:r>
          </w:p>
          <w:p>
            <w:pPr>
              <w:pStyle w:val="null3"/>
              <w:ind w:firstLine="288"/>
              <w:jc w:val="left"/>
            </w:pPr>
            <w:r>
              <w:rPr>
                <w:rFonts w:ascii="宋体" w:hAnsi="宋体" w:cs="宋体" w:eastAsia="宋体"/>
                <w:sz w:val="19"/>
                <w:color w:val="000000"/>
              </w:rPr>
              <w:t>二、服务内容</w:t>
            </w:r>
          </w:p>
          <w:p>
            <w:pPr>
              <w:pStyle w:val="null3"/>
              <w:ind w:firstLine="288"/>
              <w:jc w:val="left"/>
            </w:pPr>
            <w:r>
              <w:rPr>
                <w:rFonts w:ascii="宋体" w:hAnsi="宋体" w:cs="宋体" w:eastAsia="宋体"/>
                <w:sz w:val="19"/>
                <w:color w:val="000000"/>
              </w:rPr>
              <w:t>为了更加生动地展示西安市碑林区的全新面貌，体现碑林区的城区气质、人文底蕴、战略使命，碑林区委宣传部拟拍摄、制作碑林区形象宣传片，以影像的方式推介宣传碑林区，展现碑林区独特的文化气息和城市魅力，提升辖区知名度和美誉度。</w:t>
            </w:r>
          </w:p>
          <w:p>
            <w:pPr>
              <w:pStyle w:val="null3"/>
              <w:ind w:firstLine="288"/>
              <w:jc w:val="left"/>
            </w:pPr>
            <w:r>
              <w:rPr>
                <w:rFonts w:ascii="宋体" w:hAnsi="宋体" w:cs="宋体" w:eastAsia="宋体"/>
                <w:sz w:val="19"/>
                <w:color w:val="000000"/>
              </w:rPr>
              <w:t>三、服务要求</w:t>
            </w:r>
          </w:p>
          <w:p>
            <w:pPr>
              <w:pStyle w:val="null3"/>
              <w:ind w:firstLine="288"/>
              <w:jc w:val="left"/>
            </w:pPr>
            <w:r>
              <w:rPr>
                <w:rFonts w:ascii="宋体" w:hAnsi="宋体" w:cs="宋体" w:eastAsia="宋体"/>
                <w:sz w:val="19"/>
                <w:color w:val="000000"/>
              </w:rPr>
              <w:t>1、采购人享有本项目实施过程中产生的知识成果及知识产权。该片设计过程中运用的所有素材的使用权归采购人所有。供应商对该片所涉及的一切版权问题负完全责任。</w:t>
            </w:r>
          </w:p>
          <w:p>
            <w:pPr>
              <w:pStyle w:val="null3"/>
              <w:ind w:firstLine="288"/>
              <w:jc w:val="left"/>
            </w:pPr>
            <w:r>
              <w:rPr>
                <w:rFonts w:ascii="宋体" w:hAnsi="宋体" w:cs="宋体" w:eastAsia="宋体"/>
                <w:sz w:val="19"/>
                <w:color w:val="000000"/>
              </w:rPr>
              <w:t>2、供应商须按照采购人要求策划、撰写、完善创意脚本和设计方案，直至采购人认可为止。设计方案包括整体创意、风格、表现形式，拍摄设计理念、创意策划设计、分镜脚本及其展示的风格等。制作成品时，应根据采购人要求进行评审、修订、完善宣传片，直至采购人认可。</w:t>
            </w:r>
          </w:p>
          <w:p>
            <w:pPr>
              <w:pStyle w:val="null3"/>
              <w:ind w:firstLine="288"/>
              <w:jc w:val="left"/>
            </w:pPr>
            <w:r>
              <w:rPr>
                <w:rFonts w:ascii="宋体" w:hAnsi="宋体" w:cs="宋体" w:eastAsia="宋体"/>
                <w:sz w:val="19"/>
                <w:color w:val="000000"/>
              </w:rPr>
              <w:t>3、宣传片的文稿撰写，影片摄制编辑、配音配乐、中英文字幕制作、外文翻译等全部拍摄制作流程均由供应方负责。拍摄用演员、服装、化妆、道具、交通等及其他由此产生费用的项目，均包含在投标报价中，由供应商承担。</w:t>
            </w:r>
          </w:p>
          <w:p>
            <w:pPr>
              <w:pStyle w:val="null3"/>
              <w:ind w:firstLine="288"/>
              <w:jc w:val="left"/>
            </w:pPr>
            <w:r>
              <w:rPr>
                <w:rFonts w:ascii="宋体" w:hAnsi="宋体" w:cs="宋体" w:eastAsia="宋体"/>
                <w:sz w:val="19"/>
                <w:color w:val="000000"/>
              </w:rPr>
              <w:t>4、技术要求：采用专业文学剧本，画面需达到 4K 画质，帧率 25FPS及以上，国际 5.1 声道，达芬奇调色，专业配音，制作过程中至少提供三位配音人员试音片段供采购人选择，提供精细剪辑，实景、动画效果处理有效结合。综合使用二维三维动画包含动画CG制作等，与实拍相结合的方式进行制作，并负责宣传片的脚本创作、实地拍摄、动画制作、影视特效、后期制作、包装及成片制作等。</w:t>
            </w:r>
          </w:p>
          <w:p>
            <w:pPr>
              <w:pStyle w:val="null3"/>
              <w:ind w:firstLine="288"/>
              <w:jc w:val="left"/>
            </w:pPr>
            <w:r>
              <w:rPr>
                <w:rFonts w:ascii="宋体" w:hAnsi="宋体" w:cs="宋体" w:eastAsia="宋体"/>
                <w:sz w:val="19"/>
                <w:color w:val="000000"/>
              </w:rPr>
              <w:t>5、电子版完整成片（时长 5-7 分钟）交付，包括完整的原素材，提供中文版、国际版两个版本。同时需完成成片的剪短版，时长为1-1.5分钟。供应商制作宣传片期限 30 日，并提供 1 年的后续剪辑、改版、翻译、配音等后续服务。</w:t>
            </w:r>
          </w:p>
          <w:p>
            <w:pPr>
              <w:pStyle w:val="null3"/>
              <w:ind w:firstLine="288"/>
              <w:jc w:val="left"/>
            </w:pPr>
            <w:r>
              <w:rPr>
                <w:rFonts w:ascii="宋体" w:hAnsi="宋体" w:cs="宋体" w:eastAsia="宋体"/>
                <w:sz w:val="19"/>
                <w:color w:val="000000"/>
              </w:rPr>
              <w:t>6.供应商拥有专业级影视拍摄及后期制作设备，具备包括但不限于4K数字电影摄影机、斯坦尼康movcam、便携式专业录音机、低色温钨丝灯系列、高色温镝灯系列、手持稳定器、电影定焦组、补光灯、遮光斗、轨道（七直四弯）、摇臂、无人机航拍等专业器材。在服务期内，以上设备要求为本项目专用，需提供设备清单。</w:t>
            </w:r>
          </w:p>
          <w:p>
            <w:pPr>
              <w:pStyle w:val="null3"/>
              <w:ind w:firstLine="288"/>
              <w:jc w:val="left"/>
            </w:pPr>
            <w:r>
              <w:rPr>
                <w:rFonts w:ascii="宋体" w:hAnsi="宋体" w:cs="宋体" w:eastAsia="宋体"/>
                <w:sz w:val="19"/>
                <w:color w:val="000000"/>
              </w:rPr>
              <w:t>7.人员要求：拥有丰富的视频制作经验及履行合同所必须的创意策划、影视制作和动画制作团队并为本项目配备大专以上学历15人以上且稳定的相关制作人员；</w:t>
            </w:r>
          </w:p>
          <w:p>
            <w:pPr>
              <w:pStyle w:val="null3"/>
              <w:ind w:firstLine="288"/>
              <w:jc w:val="left"/>
            </w:pPr>
            <w:r>
              <w:rPr>
                <w:rFonts w:ascii="宋体" w:hAnsi="宋体" w:cs="宋体" w:eastAsia="宋体"/>
                <w:sz w:val="19"/>
                <w:color w:val="000000"/>
              </w:rPr>
              <w:t>四、商务要求</w:t>
            </w:r>
          </w:p>
          <w:p>
            <w:pPr>
              <w:pStyle w:val="null3"/>
              <w:ind w:firstLine="288"/>
              <w:jc w:val="left"/>
            </w:pPr>
            <w:r>
              <w:rPr>
                <w:rFonts w:ascii="宋体" w:hAnsi="宋体" w:cs="宋体" w:eastAsia="宋体"/>
                <w:sz w:val="19"/>
                <w:color w:val="000000"/>
              </w:rPr>
              <w:t>1.服务期限：制作宣传片期限 30 日，并提供 1 年的后续剪辑、改版、翻译、配音等后续服务 。</w:t>
            </w:r>
          </w:p>
          <w:p>
            <w:pPr>
              <w:pStyle w:val="null3"/>
              <w:ind w:firstLine="288"/>
              <w:jc w:val="left"/>
            </w:pPr>
            <w:r>
              <w:rPr>
                <w:rFonts w:ascii="宋体" w:hAnsi="宋体" w:cs="宋体" w:eastAsia="宋体"/>
                <w:sz w:val="19"/>
                <w:color w:val="000000"/>
              </w:rPr>
              <w:t>2.服务地点：采购人指定地点。</w:t>
            </w:r>
          </w:p>
          <w:p>
            <w:pPr>
              <w:pStyle w:val="null3"/>
              <w:ind w:firstLine="288"/>
              <w:jc w:val="left"/>
            </w:pPr>
            <w:r>
              <w:rPr>
                <w:rFonts w:ascii="宋体" w:hAnsi="宋体" w:cs="宋体" w:eastAsia="宋体"/>
                <w:sz w:val="19"/>
                <w:color w:val="000000"/>
              </w:rPr>
              <w:t>3.付款方式：合同签订后采购人向供应商支付合同金额的40%作为预付款，宣传片制作完成，经采购人验收合格，采购人一次性支付剩余款项。</w:t>
            </w:r>
          </w:p>
          <w:p>
            <w:pPr>
              <w:pStyle w:val="null3"/>
              <w:ind w:firstLine="288"/>
              <w:jc w:val="left"/>
            </w:pPr>
            <w:r>
              <w:rPr>
                <w:rFonts w:ascii="宋体" w:hAnsi="宋体" w:cs="宋体" w:eastAsia="宋体"/>
                <w:sz w:val="19"/>
                <w:color w:val="000000"/>
              </w:rPr>
              <w:t>五、其他</w:t>
            </w:r>
          </w:p>
          <w:p>
            <w:pPr>
              <w:pStyle w:val="null3"/>
              <w:ind w:firstLine="288"/>
              <w:jc w:val="left"/>
            </w:pPr>
            <w:r>
              <w:rPr>
                <w:rFonts w:ascii="宋体" w:hAnsi="宋体" w:cs="宋体" w:eastAsia="宋体"/>
                <w:sz w:val="19"/>
                <w:color w:val="000000"/>
              </w:rPr>
              <w:t>/</w:t>
            </w:r>
          </w:p>
        </w:tc>
      </w:tr>
    </w:tbl>
    <w:p>
      <w:pPr>
        <w:pStyle w:val="null3"/>
        <w:outlineLvl w:val="2"/>
      </w:pPr>
      <w:r>
        <w:rPr>
          <w:sz w:val="28"/>
          <w:b/>
        </w:rPr>
        <w:t>3.2.3人员配置要求</w:t>
      </w:r>
    </w:p>
    <w:p>
      <w:pPr>
        <w:pStyle w:val="null3"/>
      </w:pPr>
      <w:r>
        <w:rPr/>
        <w:t>采购包1：</w:t>
      </w:r>
    </w:p>
    <w:p>
      <w:pPr>
        <w:pStyle w:val="null3"/>
      </w:pPr>
      <w:r>
        <w:rPr/>
        <w:t>拥有丰富的视频制作经验及履行合同所必须的创意策划、影视制作和动画制作团队并为本项目配备大专以上学历15人以上且稳定的相关制作人员；</w:t>
      </w:r>
    </w:p>
    <w:p>
      <w:pPr>
        <w:pStyle w:val="null3"/>
        <w:outlineLvl w:val="2"/>
      </w:pPr>
      <w:r>
        <w:rPr>
          <w:sz w:val="28"/>
          <w:b/>
        </w:rPr>
        <w:t>3.2.4设施设备要求</w:t>
      </w:r>
    </w:p>
    <w:p>
      <w:pPr>
        <w:pStyle w:val="null3"/>
      </w:pPr>
      <w:r>
        <w:rPr/>
        <w:t>采购包1：</w:t>
      </w:r>
    </w:p>
    <w:p>
      <w:pPr>
        <w:pStyle w:val="null3"/>
      </w:pPr>
      <w:r>
        <w:rPr/>
        <w:t>供应商拥有专业级影视拍摄及后期制作设备，具备包括但不限于4K数字电影摄影机、斯坦尼康movcam、便携式专业录音机、低色温钨丝灯系列、高色温镝灯系列、手持稳定器、电影定焦组、补光灯、遮光斗、轨道（七直四弯）、摇臂、无人机航拍等专业器材。在服务期内，以上设备要求为本项目专用，需提供设备清单。</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制作宣传片期限 30 日，并提供 1 年的后续剪辑、改版、翻译、配音等后续服务 。</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执行国家标准。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合同签订后采购人向供应商支付合同金额的40%作为预付款</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宣传片制作完成，经采购人验收合格，采购人一次性支付剩余款项</w:t>
      </w:r>
      <w:r>
        <w:rPr/>
        <w:t xml:space="preserve"> ，达到付款条件起 </w:t>
      </w:r>
      <w:r>
        <w:rPr/>
        <w:t>15</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一、成交供应商在领取成交通知书时提供纸质版投标文件1套，应通过专用制作软件直接打印，确保与电子投标文件保持一致，不允许修改和补充。提交地点：西安市莲湖区丰登南路9号怡景花园酒店裙楼（A座）2层招标二部。 二、供应商务必在开标截止时间30分钟前，通过项目电子化交易系统进行签到，如未进行签到，产生的一起后果由供应商自行承担。 三、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四、签名是指手写签名或者加盖名章，盖章是指加盖单位印章。 五、磋商有效期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六、合格供应商少于3家的处理 评审过程中，合格供应商少于3家时，采购人应依法重新组织采购活动。 七、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八、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 《响应函》完成承诺并进行电子签章，按响应 文件相关格式要求提供资格证明材料。第二十 二条规定的条件：（1）供应商的营业执照等证 明文件，自然人的身份证明； (2) 法定代表人 参加磋商的，提供本人身份证复印件；法定代 表人授权他人参加磋商的，提供法定代表人委 托授权书并出示被授权代表的身份证复印件； （3）税收缴纳证明；（4）社会保障资金缴纳 证明；（5）具备履行合同所必需的设备和专业 技术能力的证明；（6）参加本次招标前3年内 ，在经营活动中没有重大违法记录的书面声明 。 注： 资格审查小组，由1名采购人代表和2名 采购代理机构工作人员组成，采购代理机构项 目经理担任资格审查小组组长</w:t>
            </w:r>
          </w:p>
        </w:tc>
        <w:tc>
          <w:tcPr>
            <w:tcW w:type="dxa" w:w="1661"/>
          </w:tcPr>
          <w:p>
            <w:pPr>
              <w:pStyle w:val="null3"/>
            </w:pPr>
            <w:r>
              <w:rPr/>
              <w:t>中小企业声明函 残疾人福利性单位声明函 商务技术部分 资格证明部分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提供2022年度或2023年度经审计的财务会计 报告或其提交响应文件截止时间前3个月内银行 出具的资信证明。（以上形式的资料提供任何 一种即可） 要求： （1）供应商是企业法人的 ，应提供2022或2023全年度经审计的供应商 财务报告，包括 “四表一注”即《资产负债表》 《利润表》《现金流量表》《所有者权益变动 表》及其附注，或者提交响应文件截止时间前3 个月内其基本账户开户银行出具的资信证明（ 附基本存款账户信息）； （2）供应商是小型企 业的，应提供2022或2023全年度经审计的供 应商财务报告，至少包括 《资产负债表》《利 润表》《现金流量表》及其附注，或者提交响 应文件截止时间前3个月内其基本账户开户银行 出具的资信证明（附基本存款账户信息）； （3 ）供应商是事业单位法人的，应提供2022或20 23全年度经审计的供应商财务报告，至少包括 《资产负债表》《收入支出表或者收入费用表 》《财政补助收入支出表》及其附注，或者提 交响应文件截止时间前3个月内其基本账户开户 银行出具的资信证明（附基本存款账户信息） ； （4）部分其他组织和自然人，提供提交响应 文件截止时间前3个月内银行出具的资信证明（ 附账户信息）； （5）供应商是民办非企业单位 的，应提供2022或2023全年度经审计的供应 商财务报告，包括《资产负债表》《业务活动 表》《现金流量表》及其附注或者提交响应文 件截止时间前3个月内银行出具的资信证明（附 账户信息）； （6）供应商成立不到1年（至提 交响应文件截止时间）的，提供成立后任意时 段的资产负债表，或提交响应文件截止时间前3 个月内其基本账户开户银行出具的资信证明（ 附基本存款账户信息）；</w:t>
            </w:r>
          </w:p>
        </w:tc>
        <w:tc>
          <w:tcPr>
            <w:tcW w:type="dxa" w:w="1661"/>
          </w:tcPr>
          <w:p>
            <w:pPr>
              <w:pStyle w:val="null3"/>
            </w:pPr>
            <w:r>
              <w:rPr/>
              <w:t>响应文件封面 资格证明部分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资格证明部分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商务技术部分 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响应文件上法定代表人或其委托代理人的签名齐全并加盖单位章</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参与的供应商（联合体）服务全部由符合政策要求的小微企业承接。</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只能有一个有效报价，不得提交选择性报价，且报价不超过磋商文件规定的采购预算金额或最高限价。</w:t>
            </w:r>
          </w:p>
        </w:tc>
        <w:tc>
          <w:tcPr>
            <w:tcW w:type="dxa" w:w="1661"/>
          </w:tcPr>
          <w:p>
            <w:pPr>
              <w:pStyle w:val="null3"/>
            </w:pPr>
            <w:r>
              <w:rPr/>
              <w:t>商务技术部分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t>响应文件封面 商务技术部分 资格证明部分</w:t>
            </w:r>
          </w:p>
        </w:tc>
      </w:tr>
      <w:tr>
        <w:tc>
          <w:tcPr>
            <w:tcW w:type="dxa" w:w="831"/>
          </w:tcPr>
          <w:p>
            <w:pPr>
              <w:pStyle w:val="null3"/>
            </w:pPr>
            <w:r>
              <w:rPr/>
              <w:t>6</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应符合磋商文件的规定。</w:t>
            </w:r>
          </w:p>
        </w:tc>
        <w:tc>
          <w:tcPr>
            <w:tcW w:type="dxa" w:w="1661"/>
          </w:tcPr>
          <w:p>
            <w:pPr>
              <w:pStyle w:val="null3"/>
            </w:pPr>
            <w:r>
              <w:rPr/>
              <w:t>商务技术部分 报价表</w:t>
            </w:r>
          </w:p>
        </w:tc>
      </w:tr>
      <w:tr>
        <w:tc>
          <w:tcPr>
            <w:tcW w:type="dxa" w:w="831"/>
          </w:tcPr>
          <w:p>
            <w:pPr>
              <w:pStyle w:val="null3"/>
            </w:pPr>
            <w:r>
              <w:rPr/>
              <w:t>8</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应符合磋商文件中的规定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人员配备</w:t>
            </w:r>
          </w:p>
        </w:tc>
        <w:tc>
          <w:tcPr>
            <w:tcW w:type="dxa" w:w="2492"/>
          </w:tcPr>
          <w:p>
            <w:pPr>
              <w:pStyle w:val="null3"/>
            </w:pPr>
            <w:r>
              <w:rPr/>
              <w:t>针对本项目投入的组织机构人员（包括导演、摄影师、动画制作团队、后期及特效制作团队等），组织机构设置合理，管理人员及技术人员配备数量充足、人员职责明确、分工清晰合理、相关项目实施经验丰富。（15分） （1）人员配置合理，数量充足，人员职责、分工明确，相关项目实施经验充足，满足本项目实际需求得15分 （2）人员配置一般，数量充足，人员职责、分工明确，有相关项目实施经验，基本满足本项目实际需求得10分 （3）人员配置较差，数量不足，人员职责、分工不明确，相关项目实施经验不足，不满足本项目实际需求得5分 （4）未提供得0分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服务方案</w:t>
            </w:r>
          </w:p>
        </w:tc>
        <w:tc>
          <w:tcPr>
            <w:tcW w:type="dxa" w:w="2492"/>
          </w:tcPr>
          <w:p>
            <w:pPr>
              <w:pStyle w:val="null3"/>
            </w:pPr>
            <w:r>
              <w:rPr/>
              <w:t>供应商需针对本项目制定详细、完善的服务方案，包含拍摄、记录整理及保存工作的详细计划等。 （1）服务方案切实可行，可实施性强，满足本项目实际需求得15分。 （2）服务方案一般，可实施性一般，基本满足本项目实际需求得10分。 （3）服务方案不晚上，可行性较差、不完全满足本项目实际需求得5分 （4）未提供得0分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拟投入本项目的设备</w:t>
            </w:r>
          </w:p>
        </w:tc>
        <w:tc>
          <w:tcPr>
            <w:tcW w:type="dxa" w:w="2492"/>
          </w:tcPr>
          <w:p>
            <w:pPr>
              <w:pStyle w:val="null3"/>
            </w:pPr>
            <w:r>
              <w:rPr/>
              <w:t>投入本项目的设备清单、设备名称、型号、使用年限等（提供相关设备清单，包括品牌、型号、规格、数量等）。 （1）配备设备齐全、性能良好，设备先进，满足本项目实际需求得15分。 （2）配备设备基本齐全、性能一般，技术适配，基本满足本项目实际需求得10分。 （3）配置设备不齐全、性能较差，技术落后，无法满足本项目实际需求得5分 （4）未提供得0分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进度、质量控制保证措施</w:t>
            </w:r>
          </w:p>
        </w:tc>
        <w:tc>
          <w:tcPr>
            <w:tcW w:type="dxa" w:w="2492"/>
          </w:tcPr>
          <w:p>
            <w:pPr>
              <w:pStyle w:val="null3"/>
            </w:pPr>
            <w:r>
              <w:rPr/>
              <w:t>供应商提供的质量控制保证措施全面、可行（10分）。 （1）进度把控得当，质量控制得当，措施内容完整，满足本项目实际需求得10分 （2）进度把控一般，质量控制较得当，措施内容较完整，基本满足本项目实际需求得6分 （3）进度把控不合理，质量控制较差，措施内容不完整，不满足本项目实际需求得2分 （4）未提供得0分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合理化建议</w:t>
            </w:r>
          </w:p>
        </w:tc>
        <w:tc>
          <w:tcPr>
            <w:tcW w:type="dxa" w:w="2492"/>
          </w:tcPr>
          <w:p>
            <w:pPr>
              <w:pStyle w:val="null3"/>
            </w:pPr>
            <w:r>
              <w:rPr/>
              <w:t>针对本项目提出合理化建议，符合本项目实际情况。 （1）建议合理，针对性强，可实施度高，满足本项目实际需求得5分。 （2）建议较为合理，针对性较强，可实施度一般，基本满足本项目实际需求得3分。 （3）建议不合理，不具有针对性，可实施较差，不满足本项目实际需求得1分。 （4）未提供得0分。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应急保障措施</w:t>
            </w:r>
          </w:p>
        </w:tc>
        <w:tc>
          <w:tcPr>
            <w:tcW w:type="dxa" w:w="2492"/>
          </w:tcPr>
          <w:p>
            <w:pPr>
              <w:pStyle w:val="null3"/>
            </w:pPr>
            <w:r>
              <w:rPr/>
              <w:t>供应商针对本项目服务过程突发和临时事件的预计、应急处理能力，制定完善、具体、可行的应急预案。 （1）预案合理，内容完整、可操作性强、满足本项目实际需求得10分 （2）预案较合理，内容基本完整、可操作性一般、基本满足本项目实际需求得6分 （3）预案内容不完整、可操作性较差、不完全满足本项目实际需求得2分 （4）未提供得0分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服务承诺</w:t>
            </w:r>
          </w:p>
        </w:tc>
        <w:tc>
          <w:tcPr>
            <w:tcW w:type="dxa" w:w="2492"/>
          </w:tcPr>
          <w:p>
            <w:pPr>
              <w:pStyle w:val="null3"/>
            </w:pPr>
            <w:r>
              <w:rPr/>
              <w:t>供应商针对本项目提供切实合理的服务承诺；（10分） （1）服务承诺切实合理，可行性强，满足本项目实际需求得10分 （2）服务承诺较合理，可行性一般，基本满足本项目实际需求得6分 （3）服务承诺不合理，可行性较差，不满足本项目实际需求得2分 （4）未提供得0分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业绩</w:t>
            </w:r>
          </w:p>
        </w:tc>
        <w:tc>
          <w:tcPr>
            <w:tcW w:type="dxa" w:w="2492"/>
          </w:tcPr>
          <w:p>
            <w:pPr>
              <w:pStyle w:val="null3"/>
            </w:pPr>
            <w:r>
              <w:rPr/>
              <w:t>具有2021年1月1日至今的类似业绩（以合同签订日期为准），以合同复印件为准。每个业绩计2分，5个以上（含5个）计10分。（10分）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详见附件：资格证明部分</w:t>
      </w:r>
    </w:p>
    <w:p>
      <w:pPr>
        <w:pStyle w:val="null3"/>
        <w:ind w:firstLine="960"/>
      </w:pPr>
      <w:r>
        <w:rPr/>
        <w:t>详见附件：商务技术部分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