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宋体" w:hAnsi="宋体" w:eastAsia="宋体" w:cs="宋体"/>
          <w:b w:val="0"/>
          <w:bCs/>
          <w:color w:val="auto"/>
          <w:sz w:val="28"/>
          <w:szCs w:val="28"/>
          <w:lang w:val="en-US" w:eastAsia="zh-CN"/>
        </w:rPr>
      </w:pPr>
      <w:r>
        <w:rPr>
          <w:rFonts w:hint="eastAsia" w:ascii="宋体" w:hAnsi="宋体" w:eastAsia="宋体" w:cs="宋体"/>
          <w:b w:val="0"/>
          <w:bCs/>
          <w:sz w:val="28"/>
          <w:szCs w:val="28"/>
          <w:lang w:eastAsia="zh-CN"/>
        </w:rPr>
        <w:t>附件</w:t>
      </w:r>
      <w:r>
        <w:rPr>
          <w:rFonts w:hint="eastAsia" w:ascii="宋体" w:hAnsi="宋体" w:eastAsia="宋体" w:cs="宋体"/>
          <w:b w:val="0"/>
          <w:bCs/>
          <w:sz w:val="28"/>
          <w:szCs w:val="28"/>
          <w:lang w:val="en-US" w:eastAsia="zh-CN"/>
        </w:rPr>
        <w:t>3：政府采购需求</w:t>
      </w:r>
      <w:r>
        <w:rPr>
          <w:rFonts w:hint="eastAsia" w:ascii="宋体" w:hAnsi="宋体" w:eastAsia="宋体" w:cs="宋体"/>
          <w:b w:val="0"/>
          <w:bCs/>
          <w:color w:val="auto"/>
          <w:sz w:val="28"/>
          <w:szCs w:val="28"/>
          <w:lang w:val="en-US" w:eastAsia="zh-CN"/>
        </w:rPr>
        <w:t>书范本（工程类）</w:t>
      </w:r>
    </w:p>
    <w:tbl>
      <w:tblPr>
        <w:tblStyle w:val="8"/>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89"/>
        <w:gridCol w:w="1556"/>
        <w:gridCol w:w="7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zh-CN"/>
              </w:rPr>
              <w:t>序号</w:t>
            </w:r>
          </w:p>
        </w:tc>
        <w:tc>
          <w:tcPr>
            <w:tcW w:w="1556" w:type="dxa"/>
            <w:vAlign w:val="center"/>
          </w:tcPr>
          <w:p>
            <w:pPr>
              <w:pStyle w:val="32"/>
              <w:ind w:left="38"/>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关键事项</w:t>
            </w:r>
          </w:p>
        </w:tc>
        <w:tc>
          <w:tcPr>
            <w:tcW w:w="7067" w:type="dxa"/>
            <w:vAlign w:val="center"/>
          </w:tcPr>
          <w:p>
            <w:pPr>
              <w:pStyle w:val="32"/>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val="zh-CN"/>
              </w:rPr>
              <w:t>1</w:t>
            </w:r>
          </w:p>
        </w:tc>
        <w:tc>
          <w:tcPr>
            <w:tcW w:w="1556" w:type="dxa"/>
            <w:vAlign w:val="center"/>
          </w:tcPr>
          <w:p>
            <w:pPr>
              <w:pStyle w:val="32"/>
              <w:ind w:left="38"/>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采购预算</w:t>
            </w:r>
          </w:p>
        </w:tc>
        <w:tc>
          <w:tcPr>
            <w:tcW w:w="7067" w:type="dxa"/>
            <w:vAlign w:val="center"/>
          </w:tcPr>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人民币1,426,000.00元</w:t>
            </w:r>
          </w:p>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仅指与本次采购标的直接相关的费用。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val="zh-CN"/>
              </w:rPr>
              <w:t>2</w:t>
            </w:r>
          </w:p>
        </w:tc>
        <w:tc>
          <w:tcPr>
            <w:tcW w:w="1556" w:type="dxa"/>
            <w:vAlign w:val="center"/>
          </w:tcPr>
          <w:p>
            <w:pPr>
              <w:pStyle w:val="32"/>
              <w:ind w:left="38"/>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最高限价</w:t>
            </w:r>
          </w:p>
        </w:tc>
        <w:tc>
          <w:tcPr>
            <w:tcW w:w="7067" w:type="dxa"/>
            <w:vAlign w:val="center"/>
          </w:tcPr>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人民币</w:t>
            </w:r>
            <w:r>
              <w:rPr>
                <w:rFonts w:hint="eastAsia" w:ascii="宋体" w:hAnsi="宋体" w:eastAsia="宋体" w:cs="宋体"/>
                <w:b w:val="0"/>
                <w:bCs/>
                <w:color w:val="auto"/>
                <w:kern w:val="2"/>
                <w:sz w:val="28"/>
                <w:szCs w:val="28"/>
                <w:lang w:val="zh-CN"/>
              </w:rPr>
              <w:t>_</w:t>
            </w:r>
            <w:r>
              <w:rPr>
                <w:rFonts w:hint="eastAsia" w:ascii="宋体" w:hAnsi="宋体" w:eastAsia="宋体" w:cs="宋体"/>
                <w:b w:val="0"/>
                <w:bCs/>
                <w:color w:val="auto"/>
                <w:kern w:val="2"/>
                <w:sz w:val="28"/>
                <w:szCs w:val="28"/>
                <w:u w:val="single"/>
                <w:lang w:val="zh-CN"/>
              </w:rPr>
              <w:t>1368872.47</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lang w:val="zh-CN"/>
              </w:rPr>
              <w:t>元</w:t>
            </w:r>
          </w:p>
          <w:p>
            <w:pPr>
              <w:pStyle w:val="32"/>
              <w:ind w:left="38"/>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供应商投标报价高于最高限价的则其投标文件将按无效投标文件处理。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val="zh-CN"/>
              </w:rPr>
              <w:t>3</w:t>
            </w:r>
          </w:p>
        </w:tc>
        <w:tc>
          <w:tcPr>
            <w:tcW w:w="1556" w:type="dxa"/>
            <w:vAlign w:val="center"/>
          </w:tcPr>
          <w:p>
            <w:pPr>
              <w:pStyle w:val="32"/>
              <w:ind w:left="38"/>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暂列金</w:t>
            </w:r>
            <w:r>
              <w:rPr>
                <w:rFonts w:hint="eastAsia" w:ascii="宋体" w:hAnsi="宋体" w:eastAsia="宋体" w:cs="宋体"/>
                <w:b w:val="0"/>
                <w:bCs/>
                <w:color w:val="auto"/>
                <w:kern w:val="2"/>
                <w:sz w:val="28"/>
                <w:szCs w:val="28"/>
                <w:lang w:val="zh-CN"/>
              </w:rPr>
              <w:br w:type="textWrapping"/>
            </w:r>
            <w:r>
              <w:rPr>
                <w:rFonts w:hint="eastAsia" w:ascii="宋体" w:hAnsi="宋体" w:eastAsia="宋体" w:cs="宋体"/>
                <w:b w:val="0"/>
                <w:bCs/>
                <w:color w:val="auto"/>
                <w:kern w:val="2"/>
                <w:sz w:val="28"/>
                <w:szCs w:val="28"/>
                <w:lang w:val="zh-CN"/>
              </w:rPr>
              <w:t>或暂估价</w:t>
            </w:r>
          </w:p>
        </w:tc>
        <w:tc>
          <w:tcPr>
            <w:tcW w:w="7067" w:type="dxa"/>
            <w:vAlign w:val="center"/>
          </w:tcPr>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人民币</w:t>
            </w:r>
            <w:r>
              <w:rPr>
                <w:rFonts w:hint="eastAsia" w:ascii="宋体" w:hAnsi="宋体" w:eastAsia="宋体" w:cs="宋体"/>
                <w:b w:val="0"/>
                <w:bCs/>
                <w:color w:val="auto"/>
                <w:kern w:val="2"/>
                <w:sz w:val="28"/>
                <w:szCs w:val="28"/>
                <w:u w:val="single"/>
                <w:lang w:val="en-US" w:eastAsia="zh-CN"/>
              </w:rPr>
              <w:t xml:space="preserve"> 50000 </w:t>
            </w:r>
            <w:r>
              <w:rPr>
                <w:rFonts w:hint="eastAsia" w:ascii="宋体" w:hAnsi="宋体" w:eastAsia="宋体" w:cs="宋体"/>
                <w:b w:val="0"/>
                <w:bCs/>
                <w:color w:val="auto"/>
                <w:kern w:val="2"/>
                <w:sz w:val="28"/>
                <w:szCs w:val="28"/>
                <w:lang w:val="zh-CN"/>
              </w:rPr>
              <w:t>元</w:t>
            </w:r>
          </w:p>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eastAsia="zh-CN"/>
              </w:rPr>
              <w:t>本项目暂列金5万计入</w:t>
            </w:r>
            <w:r>
              <w:rPr>
                <w:rFonts w:hint="eastAsia" w:ascii="宋体" w:hAnsi="宋体" w:eastAsia="宋体" w:cs="宋体"/>
                <w:b w:val="0"/>
                <w:bCs/>
                <w:color w:val="auto"/>
                <w:kern w:val="2"/>
                <w:sz w:val="28"/>
                <w:szCs w:val="28"/>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val="zh-CN"/>
              </w:rPr>
              <w:t>4</w:t>
            </w:r>
          </w:p>
        </w:tc>
        <w:tc>
          <w:tcPr>
            <w:tcW w:w="1556" w:type="dxa"/>
            <w:vAlign w:val="center"/>
          </w:tcPr>
          <w:p>
            <w:pPr>
              <w:pStyle w:val="32"/>
              <w:ind w:left="38"/>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图纸</w:t>
            </w:r>
          </w:p>
        </w:tc>
        <w:tc>
          <w:tcPr>
            <w:tcW w:w="7067" w:type="dxa"/>
            <w:vAlign w:val="center"/>
          </w:tcPr>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kern w:val="2"/>
                <w:sz w:val="28"/>
                <w:szCs w:val="28"/>
                <w:lang w:val="zh-CN"/>
              </w:rPr>
              <w:t>有图纸，图纸与工程量清单不一致时以_</w:t>
            </w:r>
            <w:r>
              <w:rPr>
                <w:rFonts w:hint="eastAsia" w:ascii="宋体" w:hAnsi="宋体" w:eastAsia="宋体" w:cs="宋体"/>
                <w:b w:val="0"/>
                <w:bCs/>
                <w:color w:val="auto"/>
                <w:kern w:val="2"/>
                <w:sz w:val="28"/>
                <w:szCs w:val="28"/>
                <w:u w:val="single"/>
                <w:lang w:val="zh-CN"/>
              </w:rPr>
              <w:t>工程量清单为主_</w:t>
            </w:r>
            <w:r>
              <w:rPr>
                <w:rFonts w:hint="eastAsia" w:ascii="宋体" w:hAnsi="宋体" w:eastAsia="宋体" w:cs="宋体"/>
                <w:b w:val="0"/>
                <w:bCs/>
                <w:color w:val="auto"/>
                <w:kern w:val="2"/>
                <w:sz w:val="28"/>
                <w:szCs w:val="28"/>
                <w:lang w:val="zh-CN"/>
              </w:rPr>
              <w:t>为准。</w:t>
            </w:r>
          </w:p>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kern w:val="2"/>
                <w:sz w:val="28"/>
                <w:szCs w:val="28"/>
                <w:lang w:val="zh-CN"/>
              </w:rPr>
              <w:t>无图纸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pPr>
              <w:snapToGrid w:val="0"/>
              <w:spacing w:after="200"/>
              <w:jc w:val="cente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val="zh-CN"/>
              </w:rPr>
              <w:t>5</w:t>
            </w:r>
          </w:p>
        </w:tc>
        <w:tc>
          <w:tcPr>
            <w:tcW w:w="1556" w:type="dxa"/>
            <w:vMerge w:val="restart"/>
            <w:vAlign w:val="center"/>
          </w:tcPr>
          <w:p>
            <w:pPr>
              <w:pStyle w:val="32"/>
              <w:ind w:left="38"/>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项目性质</w:t>
            </w:r>
          </w:p>
        </w:tc>
        <w:tc>
          <w:tcPr>
            <w:tcW w:w="7067" w:type="dxa"/>
            <w:vAlign w:val="center"/>
          </w:tcPr>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sz w:val="28"/>
                <w:szCs w:val="28"/>
              </w:rPr>
              <w:t>☑</w:t>
            </w:r>
            <w:r>
              <w:rPr>
                <w:rFonts w:hint="eastAsia" w:ascii="宋体" w:hAnsi="宋体" w:eastAsia="宋体" w:cs="宋体"/>
                <w:b w:val="0"/>
                <w:bCs/>
                <w:color w:val="auto"/>
                <w:kern w:val="2"/>
                <w:sz w:val="28"/>
                <w:szCs w:val="28"/>
                <w:lang w:val="zh-CN"/>
              </w:rPr>
              <w:t>专门面向中小企业采购</w:t>
            </w:r>
          </w:p>
          <w:p>
            <w:pPr>
              <w:pStyle w:val="32"/>
              <w:ind w:left="38"/>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仅允许中小企业或小型、微型企业参与投标。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pPr>
              <w:snapToGrid w:val="0"/>
              <w:spacing w:after="200"/>
              <w:ind w:left="142"/>
              <w:jc w:val="center"/>
              <w:rPr>
                <w:rFonts w:hint="eastAsia" w:ascii="宋体" w:hAnsi="宋体" w:eastAsia="宋体" w:cs="宋体"/>
                <w:b w:val="0"/>
                <w:bCs/>
                <w:color w:val="auto"/>
                <w:sz w:val="28"/>
                <w:szCs w:val="28"/>
                <w:lang w:val="zh-CN"/>
              </w:rPr>
            </w:pPr>
          </w:p>
        </w:tc>
        <w:tc>
          <w:tcPr>
            <w:tcW w:w="1556" w:type="dxa"/>
            <w:vMerge w:val="continue"/>
            <w:vAlign w:val="center"/>
          </w:tcPr>
          <w:p>
            <w:pPr>
              <w:pStyle w:val="32"/>
              <w:ind w:left="96"/>
              <w:jc w:val="center"/>
              <w:rPr>
                <w:rFonts w:hint="eastAsia" w:ascii="宋体" w:hAnsi="宋体" w:eastAsia="宋体" w:cs="宋体"/>
                <w:b w:val="0"/>
                <w:bCs/>
                <w:color w:val="auto"/>
                <w:kern w:val="2"/>
                <w:sz w:val="28"/>
                <w:szCs w:val="28"/>
                <w:lang w:val="zh-CN"/>
              </w:rPr>
            </w:pPr>
          </w:p>
        </w:tc>
        <w:tc>
          <w:tcPr>
            <w:tcW w:w="7067" w:type="dxa"/>
            <w:vAlign w:val="center"/>
          </w:tcPr>
          <w:p>
            <w:pP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val="zh-CN"/>
              </w:rPr>
              <w:t>○</w:t>
            </w:r>
            <w:r>
              <w:rPr>
                <w:rFonts w:hint="eastAsia" w:ascii="宋体" w:hAnsi="宋体" w:eastAsia="宋体" w:cs="宋体"/>
                <w:b w:val="0"/>
                <w:bCs/>
                <w:color w:val="auto"/>
                <w:sz w:val="28"/>
                <w:szCs w:val="28"/>
                <w:lang w:val="zh-CN"/>
              </w:rPr>
              <w:t>非专门面向中小企业采购</w:t>
            </w:r>
          </w:p>
          <w:p>
            <w:pPr>
              <w:ind w:right="94" w:rightChars="45"/>
              <w:rPr>
                <w:rFonts w:hint="eastAsia" w:ascii="宋体" w:hAnsi="宋体" w:eastAsia="宋体" w:cs="宋体"/>
                <w:b w:val="0"/>
                <w:bCs/>
                <w:color w:val="auto"/>
                <w:sz w:val="28"/>
                <w:szCs w:val="28"/>
              </w:rPr>
            </w:pPr>
            <w:r>
              <w:rPr>
                <w:rFonts w:hint="eastAsia" w:ascii="宋体" w:hAnsi="宋体" w:eastAsia="宋体" w:cs="宋体"/>
                <w:b w:val="0"/>
                <w:bCs/>
                <w:color w:val="auto"/>
                <w:kern w:val="0"/>
                <w:sz w:val="28"/>
                <w:szCs w:val="28"/>
                <w:lang w:val="zh-CN"/>
              </w:rPr>
              <w:t>对符合《政府采购促进中小企业发展管理办法》（财库〔2020〕46号）规定的小微企业（监狱企业视同小型、微型企业）的</w:t>
            </w:r>
            <w:r>
              <w:rPr>
                <w:rFonts w:hint="eastAsia" w:ascii="宋体" w:hAnsi="宋体" w:eastAsia="宋体" w:cs="宋体"/>
                <w:b w:val="0"/>
                <w:bCs/>
                <w:color w:val="auto"/>
                <w:kern w:val="0"/>
                <w:sz w:val="28"/>
                <w:szCs w:val="28"/>
                <w:lang w:val="zh-CN"/>
              </w:rPr>
              <w:t>报价给予___%（</w:t>
            </w:r>
            <w:r>
              <w:rPr>
                <w:rFonts w:hint="eastAsia" w:ascii="宋体" w:hAnsi="宋体" w:eastAsia="宋体" w:cs="宋体"/>
                <w:b w:val="0"/>
                <w:bCs/>
                <w:color w:val="auto"/>
                <w:kern w:val="0"/>
                <w:sz w:val="28"/>
                <w:szCs w:val="28"/>
                <w:lang w:val="zh-CN"/>
              </w:rPr>
              <w:t>3</w:t>
            </w:r>
            <w:r>
              <w:rPr>
                <w:rFonts w:hint="eastAsia" w:ascii="宋体" w:hAnsi="宋体" w:eastAsia="宋体" w:cs="宋体"/>
                <w:b w:val="0"/>
                <w:bCs/>
                <w:color w:val="auto"/>
                <w:kern w:val="0"/>
                <w:sz w:val="28"/>
                <w:szCs w:val="28"/>
                <w:lang w:val="zh-CN"/>
              </w:rPr>
              <w:t>%-</w:t>
            </w:r>
            <w:r>
              <w:rPr>
                <w:rFonts w:hint="eastAsia" w:ascii="宋体" w:hAnsi="宋体" w:eastAsia="宋体" w:cs="宋体"/>
                <w:b w:val="0"/>
                <w:bCs/>
                <w:color w:val="auto"/>
                <w:kern w:val="0"/>
                <w:sz w:val="28"/>
                <w:szCs w:val="28"/>
                <w:lang w:val="zh-CN"/>
              </w:rPr>
              <w:t>5%</w:t>
            </w:r>
            <w:r>
              <w:rPr>
                <w:rFonts w:hint="eastAsia" w:ascii="宋体" w:hAnsi="宋体" w:eastAsia="宋体" w:cs="宋体"/>
                <w:b w:val="0"/>
                <w:bCs/>
                <w:color w:val="auto"/>
                <w:kern w:val="0"/>
                <w:sz w:val="28"/>
                <w:szCs w:val="28"/>
                <w:lang w:val="zh-CN"/>
              </w:rPr>
              <w:t>）的扣除（当采用招标方式时，实际上是对其价格分给予一定比例的增加）</w:t>
            </w:r>
            <w:r>
              <w:rPr>
                <w:rFonts w:hint="eastAsia" w:ascii="宋体" w:hAnsi="宋体" w:eastAsia="宋体" w:cs="宋体"/>
                <w:b w:val="0"/>
                <w:bCs/>
                <w:color w:val="auto"/>
                <w:kern w:val="0"/>
                <w:sz w:val="28"/>
                <w:szCs w:val="28"/>
                <w:lang w:val="zh-CN"/>
              </w:rPr>
              <w:t>，用扣除后的价格参加评审。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6</w:t>
            </w:r>
          </w:p>
        </w:tc>
        <w:tc>
          <w:tcPr>
            <w:tcW w:w="1556" w:type="dxa"/>
            <w:vAlign w:val="center"/>
          </w:tcPr>
          <w:p>
            <w:pPr>
              <w:pStyle w:val="32"/>
              <w:ind w:left="96"/>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对供应商的</w:t>
            </w:r>
            <w:r>
              <w:rPr>
                <w:rFonts w:hint="eastAsia" w:ascii="宋体" w:hAnsi="宋体" w:eastAsia="宋体" w:cs="宋体"/>
                <w:b w:val="0"/>
                <w:bCs/>
                <w:color w:val="auto"/>
                <w:kern w:val="2"/>
                <w:sz w:val="28"/>
                <w:szCs w:val="28"/>
                <w:lang w:val="zh-CN"/>
              </w:rPr>
              <w:br w:type="textWrapping"/>
            </w:r>
            <w:r>
              <w:rPr>
                <w:rFonts w:hint="eastAsia" w:ascii="宋体" w:hAnsi="宋体" w:eastAsia="宋体" w:cs="宋体"/>
                <w:b w:val="0"/>
                <w:bCs/>
                <w:color w:val="auto"/>
                <w:kern w:val="2"/>
                <w:sz w:val="28"/>
                <w:szCs w:val="28"/>
                <w:lang w:val="zh-CN"/>
              </w:rPr>
              <w:t>资格要求</w:t>
            </w:r>
          </w:p>
        </w:tc>
        <w:tc>
          <w:tcPr>
            <w:tcW w:w="7067" w:type="dxa"/>
            <w:vAlign w:val="center"/>
          </w:tcPr>
          <w:p>
            <w:pPr>
              <w:rPr>
                <w:rFonts w:hint="eastAsia" w:ascii="宋体" w:hAnsi="宋体" w:eastAsia="宋体" w:cs="宋体"/>
                <w:b w:val="0"/>
                <w:bCs/>
                <w:color w:val="auto"/>
                <w:sz w:val="28"/>
                <w:szCs w:val="28"/>
              </w:rPr>
            </w:pPr>
            <w:r>
              <w:rPr>
                <w:rFonts w:hint="eastAsia" w:ascii="宋体" w:hAnsi="宋体" w:eastAsia="宋体" w:cs="宋体"/>
                <w:b w:val="0"/>
                <w:bCs/>
                <w:color w:val="auto"/>
                <w:kern w:val="2"/>
                <w:sz w:val="28"/>
                <w:szCs w:val="28"/>
                <w:lang w:val="zh-CN"/>
              </w:rPr>
              <w:t>1、</w:t>
            </w:r>
            <w:r>
              <w:rPr>
                <w:rFonts w:hint="eastAsia" w:ascii="宋体" w:hAnsi="宋体" w:eastAsia="宋体" w:cs="宋体"/>
                <w:b w:val="0"/>
                <w:bCs/>
                <w:color w:val="auto"/>
                <w:sz w:val="28"/>
                <w:szCs w:val="28"/>
              </w:rPr>
              <w:t>满足《中华人民共和国政府采购法》第二十二条规定;</w:t>
            </w:r>
          </w:p>
          <w:p>
            <w:pP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2.落实政府采购政策需满足的资格要求：</w:t>
            </w:r>
          </w:p>
          <w:p>
            <w:pP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sz w:val="28"/>
                <w:szCs w:val="28"/>
              </w:rPr>
              <w:t>本项目专门面向中小企业采购，投标人应为中小企业或者为残疾人福利性单位或者为监狱企业。</w:t>
            </w:r>
          </w:p>
          <w:p>
            <w:pPr>
              <w:pStyle w:val="32"/>
              <w:jc w:val="both"/>
              <w:rPr>
                <w:rFonts w:hint="eastAsia" w:ascii="宋体" w:hAnsi="宋体" w:eastAsia="宋体" w:cs="宋体"/>
                <w:b w:val="0"/>
                <w:bCs/>
                <w:color w:val="auto"/>
                <w:kern w:val="2"/>
                <w:sz w:val="28"/>
                <w:szCs w:val="28"/>
                <w:lang w:val="en-US" w:eastAsia="zh-CN"/>
              </w:rPr>
            </w:pPr>
            <w:r>
              <w:rPr>
                <w:rFonts w:hint="eastAsia" w:ascii="宋体" w:hAnsi="宋体" w:eastAsia="宋体" w:cs="宋体"/>
                <w:b w:val="0"/>
                <w:bCs/>
                <w:color w:val="auto"/>
                <w:kern w:val="2"/>
                <w:sz w:val="28"/>
                <w:szCs w:val="28"/>
                <w:lang w:val="en-US" w:eastAsia="zh-CN"/>
              </w:rPr>
              <w:t>3、（1）供应商须具备建设行政主管部门颁发的建筑装修装饰工程专业承包二级及以上资质并具有有效的安全生产许可证。（2）拟派项目经理须具有在本单位注册的建筑工程专业二级及以上注册建造师证书和有效的安全考核合格B证，并提供无在建工程承诺和无不良记录承诺。 （3）供应商基本信息及项目经理的基本信息在“陕西省住房和城乡建设厅”（https://js.shaanxi.gov.cn/）可查询。</w:t>
            </w:r>
          </w:p>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可依据住建部门发布的《</w:t>
            </w:r>
            <w:r>
              <w:rPr>
                <w:rFonts w:hint="eastAsia" w:ascii="宋体" w:hAnsi="宋体" w:eastAsia="宋体" w:cs="宋体"/>
                <w:b w:val="0"/>
                <w:bCs/>
                <w:color w:val="auto"/>
                <w:kern w:val="2"/>
                <w:sz w:val="28"/>
                <w:szCs w:val="28"/>
                <w:lang w:val="zh-CN"/>
              </w:rPr>
              <w:t>建设工程资质</w:t>
            </w:r>
            <w:r>
              <w:rPr>
                <w:rFonts w:hint="eastAsia" w:ascii="宋体" w:hAnsi="宋体" w:eastAsia="宋体" w:cs="宋体"/>
                <w:b w:val="0"/>
                <w:bCs/>
                <w:color w:val="auto"/>
                <w:kern w:val="2"/>
                <w:sz w:val="28"/>
                <w:szCs w:val="28"/>
                <w:lang w:val="zh-CN"/>
              </w:rPr>
              <w:t>》中的“承包工程范围”进行确定。</w:t>
            </w:r>
          </w:p>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根据《政府采购促进中小企业发展管理办法》（财库〔2020〕46号）的规定,不得以企业注册资本、资产总额、营业收入、从业人员、利润、纳税额等规模条件和财务指标作为供应商的资格要求或者评审因素，不得在企业股权结构、经营年限等方面对中小企业实行差别待遇或者歧视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pPr>
              <w:snapToGrid w:val="0"/>
              <w:spacing w:after="2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7</w:t>
            </w:r>
          </w:p>
        </w:tc>
        <w:tc>
          <w:tcPr>
            <w:tcW w:w="1556" w:type="dxa"/>
            <w:vMerge w:val="restart"/>
            <w:vAlign w:val="center"/>
          </w:tcPr>
          <w:p>
            <w:pPr>
              <w:pStyle w:val="32"/>
              <w:ind w:left="96"/>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是否</w:t>
            </w:r>
            <w:r>
              <w:rPr>
                <w:rFonts w:hint="eastAsia" w:ascii="宋体" w:hAnsi="宋体" w:eastAsia="宋体" w:cs="宋体"/>
                <w:b w:val="0"/>
                <w:bCs/>
                <w:color w:val="auto"/>
                <w:kern w:val="2"/>
                <w:sz w:val="28"/>
                <w:szCs w:val="28"/>
                <w:lang w:val="zh-CN"/>
              </w:rPr>
              <w:t>接受</w:t>
            </w:r>
            <w:r>
              <w:rPr>
                <w:rFonts w:hint="eastAsia" w:ascii="宋体" w:hAnsi="宋体" w:eastAsia="宋体" w:cs="宋体"/>
                <w:b w:val="0"/>
                <w:bCs/>
                <w:color w:val="auto"/>
                <w:kern w:val="2"/>
                <w:sz w:val="28"/>
                <w:szCs w:val="28"/>
                <w:lang w:val="zh-CN"/>
              </w:rPr>
              <w:br w:type="textWrapping"/>
            </w:r>
            <w:r>
              <w:rPr>
                <w:rFonts w:hint="eastAsia" w:ascii="宋体" w:hAnsi="宋体" w:eastAsia="宋体" w:cs="宋体"/>
                <w:b w:val="0"/>
                <w:bCs/>
                <w:color w:val="auto"/>
                <w:kern w:val="2"/>
                <w:sz w:val="28"/>
                <w:szCs w:val="28"/>
                <w:lang w:val="zh-CN"/>
              </w:rPr>
              <w:t>联合体投标</w:t>
            </w:r>
          </w:p>
        </w:tc>
        <w:tc>
          <w:tcPr>
            <w:tcW w:w="7067" w:type="dxa"/>
            <w:vAlign w:val="center"/>
          </w:tcPr>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kern w:val="2"/>
                <w:sz w:val="28"/>
                <w:szCs w:val="28"/>
                <w:lang w:val="zh-CN"/>
              </w:rPr>
              <w:t>接受</w:t>
            </w:r>
          </w:p>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对于联合体协议或者分包意向协议约定小微企业的合同份额占到合同总金额30%以上的，对联合体或者大中型企业的报价</w:t>
            </w:r>
            <w:r>
              <w:rPr>
                <w:rFonts w:hint="eastAsia" w:ascii="宋体" w:hAnsi="宋体" w:eastAsia="宋体" w:cs="宋体"/>
                <w:b w:val="0"/>
                <w:bCs/>
                <w:color w:val="auto"/>
                <w:kern w:val="2"/>
                <w:sz w:val="28"/>
                <w:szCs w:val="28"/>
                <w:lang w:val="zh-CN"/>
              </w:rPr>
              <w:t>给予___%（</w:t>
            </w:r>
            <w:r>
              <w:rPr>
                <w:rFonts w:hint="eastAsia" w:ascii="宋体" w:hAnsi="宋体" w:eastAsia="宋体" w:cs="宋体"/>
                <w:b w:val="0"/>
                <w:bCs/>
                <w:color w:val="auto"/>
                <w:kern w:val="2"/>
                <w:sz w:val="28"/>
                <w:szCs w:val="28"/>
                <w:lang w:val="zh-CN"/>
              </w:rPr>
              <w:t>1</w:t>
            </w:r>
            <w:r>
              <w:rPr>
                <w:rFonts w:hint="eastAsia" w:ascii="宋体" w:hAnsi="宋体" w:eastAsia="宋体" w:cs="宋体"/>
                <w:b w:val="0"/>
                <w:bCs/>
                <w:color w:val="auto"/>
                <w:kern w:val="2"/>
                <w:sz w:val="28"/>
                <w:szCs w:val="28"/>
                <w:lang w:val="zh-CN"/>
              </w:rPr>
              <w:t>%-</w:t>
            </w:r>
            <w:r>
              <w:rPr>
                <w:rFonts w:hint="eastAsia" w:ascii="宋体" w:hAnsi="宋体" w:eastAsia="宋体" w:cs="宋体"/>
                <w:b w:val="0"/>
                <w:bCs/>
                <w:color w:val="auto"/>
                <w:kern w:val="2"/>
                <w:sz w:val="28"/>
                <w:szCs w:val="28"/>
                <w:lang w:val="zh-CN"/>
              </w:rPr>
              <w:t>2%</w:t>
            </w:r>
            <w:r>
              <w:rPr>
                <w:rFonts w:hint="eastAsia" w:ascii="宋体" w:hAnsi="宋体" w:eastAsia="宋体" w:cs="宋体"/>
                <w:b w:val="0"/>
                <w:bCs/>
                <w:color w:val="auto"/>
                <w:kern w:val="2"/>
                <w:sz w:val="28"/>
                <w:szCs w:val="28"/>
                <w:lang w:val="zh-CN"/>
              </w:rPr>
              <w:t>）的扣除</w:t>
            </w:r>
            <w:r>
              <w:rPr>
                <w:rFonts w:hint="eastAsia" w:ascii="宋体" w:hAnsi="宋体" w:eastAsia="宋体" w:cs="宋体"/>
                <w:b w:val="0"/>
                <w:bCs/>
                <w:color w:val="auto"/>
                <w:sz w:val="28"/>
                <w:szCs w:val="28"/>
                <w:lang w:val="zh-CN"/>
              </w:rPr>
              <w:t>（当采用招标方式时，实际上是对其价格分给予一定比例的增加）</w:t>
            </w:r>
            <w:r>
              <w:rPr>
                <w:rFonts w:hint="eastAsia" w:ascii="宋体" w:hAnsi="宋体" w:eastAsia="宋体" w:cs="宋体"/>
                <w:b w:val="0"/>
                <w:bCs/>
                <w:color w:val="auto"/>
                <w:kern w:val="2"/>
                <w:sz w:val="28"/>
                <w:szCs w:val="28"/>
                <w:lang w:val="zh-CN"/>
              </w:rPr>
              <w:t>，用扣除后的报价参加评审。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pPr>
              <w:snapToGrid w:val="0"/>
              <w:spacing w:after="200"/>
              <w:ind w:left="142"/>
              <w:jc w:val="center"/>
              <w:rPr>
                <w:rFonts w:hint="eastAsia" w:ascii="宋体" w:hAnsi="宋体" w:eastAsia="宋体" w:cs="宋体"/>
                <w:b w:val="0"/>
                <w:bCs/>
                <w:color w:val="auto"/>
                <w:sz w:val="28"/>
                <w:szCs w:val="28"/>
              </w:rPr>
            </w:pPr>
          </w:p>
        </w:tc>
        <w:tc>
          <w:tcPr>
            <w:tcW w:w="1556" w:type="dxa"/>
            <w:vMerge w:val="continue"/>
            <w:vAlign w:val="center"/>
          </w:tcPr>
          <w:p>
            <w:pPr>
              <w:pStyle w:val="32"/>
              <w:ind w:left="96"/>
              <w:jc w:val="center"/>
              <w:rPr>
                <w:rFonts w:hint="eastAsia" w:ascii="宋体" w:hAnsi="宋体" w:eastAsia="宋体" w:cs="宋体"/>
                <w:b w:val="0"/>
                <w:bCs/>
                <w:color w:val="auto"/>
                <w:kern w:val="2"/>
                <w:sz w:val="28"/>
                <w:szCs w:val="28"/>
                <w:lang w:val="zh-CN"/>
              </w:rPr>
            </w:pPr>
          </w:p>
        </w:tc>
        <w:tc>
          <w:tcPr>
            <w:tcW w:w="7067" w:type="dxa"/>
            <w:vAlign w:val="center"/>
          </w:tcPr>
          <w:p>
            <w:pPr>
              <w:pStyle w:val="32"/>
              <w:jc w:val="both"/>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kern w:val="2"/>
                <w:sz w:val="28"/>
                <w:szCs w:val="28"/>
                <w:lang w:val="zh-CN"/>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39" w:hRule="atLeast"/>
          <w:jc w:val="center"/>
        </w:trPr>
        <w:tc>
          <w:tcPr>
            <w:tcW w:w="689" w:type="dxa"/>
            <w:vAlign w:val="center"/>
          </w:tcPr>
          <w:p>
            <w:pPr>
              <w:snapToGrid w:val="0"/>
              <w:spacing w:after="2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8</w:t>
            </w:r>
          </w:p>
        </w:tc>
        <w:tc>
          <w:tcPr>
            <w:tcW w:w="1556" w:type="dxa"/>
            <w:vAlign w:val="center"/>
          </w:tcPr>
          <w:p>
            <w:pPr>
              <w:pStyle w:val="32"/>
              <w:ind w:left="96"/>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履约保证金</w:t>
            </w:r>
          </w:p>
        </w:tc>
        <w:tc>
          <w:tcPr>
            <w:tcW w:w="7067" w:type="dxa"/>
            <w:tcBorders/>
            <w:vAlign w:val="center"/>
          </w:tcPr>
          <w:p>
            <w:pPr>
              <w:ind w:right="94" w:rightChars="45"/>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本项目不要求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9</w:t>
            </w:r>
          </w:p>
        </w:tc>
        <w:tc>
          <w:tcPr>
            <w:tcW w:w="1556" w:type="dxa"/>
            <w:vAlign w:val="center"/>
          </w:tcPr>
          <w:p>
            <w:pPr>
              <w:pStyle w:val="32"/>
              <w:ind w:left="96"/>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现场踏勘和集中答疑</w:t>
            </w:r>
          </w:p>
        </w:tc>
        <w:tc>
          <w:tcPr>
            <w:tcW w:w="7067" w:type="dxa"/>
            <w:vAlign w:val="center"/>
          </w:tcPr>
          <w:p>
            <w:pPr>
              <w:ind w:right="94" w:rightChars="45"/>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组织，集结地点为：</w:t>
            </w:r>
            <w:r>
              <w:rPr>
                <w:rFonts w:hint="eastAsia" w:ascii="宋体" w:hAnsi="宋体" w:eastAsia="宋体" w:cs="宋体"/>
                <w:b w:val="0"/>
                <w:bCs/>
                <w:color w:val="auto"/>
                <w:sz w:val="28"/>
                <w:szCs w:val="28"/>
              </w:rPr>
              <w:t>_______________________</w:t>
            </w:r>
          </w:p>
          <w:p>
            <w:pPr>
              <w:ind w:right="94" w:rightChars="45"/>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10</w:t>
            </w:r>
          </w:p>
        </w:tc>
        <w:tc>
          <w:tcPr>
            <w:tcW w:w="1556" w:type="dxa"/>
            <w:vAlign w:val="center"/>
          </w:tcPr>
          <w:p>
            <w:pPr>
              <w:pStyle w:val="32"/>
              <w:ind w:left="96"/>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价格分比重</w:t>
            </w:r>
          </w:p>
        </w:tc>
        <w:tc>
          <w:tcPr>
            <w:tcW w:w="7067" w:type="dxa"/>
            <w:vAlign w:val="center"/>
          </w:tcPr>
          <w:p>
            <w:pPr>
              <w:widowControl/>
              <w:rPr>
                <w:rFonts w:hint="eastAsia" w:ascii="宋体" w:hAnsi="宋体" w:eastAsia="宋体" w:cs="宋体"/>
                <w:b w:val="0"/>
                <w:bCs/>
                <w:color w:val="auto"/>
                <w:kern w:val="0"/>
                <w:sz w:val="28"/>
                <w:szCs w:val="28"/>
                <w:lang w:val="zh-CN"/>
              </w:rPr>
            </w:pPr>
            <w:r>
              <w:rPr>
                <w:rFonts w:hint="eastAsia" w:ascii="宋体" w:hAnsi="宋体" w:eastAsia="宋体" w:cs="宋体"/>
                <w:b w:val="0"/>
                <w:bCs/>
                <w:color w:val="auto"/>
                <w:kern w:val="0"/>
                <w:sz w:val="28"/>
                <w:szCs w:val="28"/>
                <w:lang w:val="zh-CN"/>
              </w:rPr>
              <w:t>占总分值的</w:t>
            </w:r>
            <w:r>
              <w:rPr>
                <w:rFonts w:hint="eastAsia" w:ascii="宋体" w:hAnsi="宋体" w:eastAsia="宋体" w:cs="宋体"/>
                <w:b w:val="0"/>
                <w:bCs/>
                <w:color w:val="auto"/>
                <w:kern w:val="0"/>
                <w:sz w:val="28"/>
                <w:szCs w:val="28"/>
                <w:u w:val="single"/>
                <w:lang w:val="en-US" w:eastAsia="zh-CN"/>
              </w:rPr>
              <w:t>30</w:t>
            </w:r>
            <w:r>
              <w:rPr>
                <w:rFonts w:hint="eastAsia" w:ascii="宋体" w:hAnsi="宋体" w:eastAsia="宋体" w:cs="宋体"/>
                <w:b w:val="0"/>
                <w:bCs/>
                <w:color w:val="auto"/>
                <w:kern w:val="0"/>
                <w:sz w:val="28"/>
                <w:szCs w:val="28"/>
                <w:lang w:val="zh-CN"/>
              </w:rPr>
              <w:t>%</w:t>
            </w:r>
          </w:p>
          <w:p>
            <w:pPr>
              <w:widowControl/>
              <w:rPr>
                <w:rFonts w:hint="eastAsia" w:ascii="宋体" w:hAnsi="宋体" w:eastAsia="宋体" w:cs="宋体"/>
                <w:b w:val="0"/>
                <w:bCs/>
                <w:color w:val="auto"/>
                <w:kern w:val="0"/>
                <w:sz w:val="28"/>
                <w:szCs w:val="28"/>
                <w:lang w:val="zh-CN"/>
              </w:rPr>
            </w:pPr>
            <w:r>
              <w:rPr>
                <w:rFonts w:hint="eastAsia" w:ascii="宋体" w:hAnsi="宋体" w:eastAsia="宋体" w:cs="宋体"/>
                <w:b w:val="0"/>
                <w:bCs/>
                <w:color w:val="auto"/>
                <w:kern w:val="0"/>
                <w:sz w:val="28"/>
                <w:szCs w:val="28"/>
                <w:lang w:val="zh-CN"/>
              </w:rPr>
              <w:t>政府采购法律法规未有明确限制。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11</w:t>
            </w:r>
          </w:p>
        </w:tc>
        <w:tc>
          <w:tcPr>
            <w:tcW w:w="1556" w:type="dxa"/>
            <w:vAlign w:val="center"/>
          </w:tcPr>
          <w:p>
            <w:pPr>
              <w:pStyle w:val="32"/>
              <w:ind w:left="96"/>
              <w:jc w:val="center"/>
              <w:rPr>
                <w:rFonts w:hint="eastAsia" w:ascii="宋体" w:hAnsi="宋体" w:eastAsia="宋体" w:cs="宋体"/>
                <w:b w:val="0"/>
                <w:bCs/>
                <w:color w:val="auto"/>
                <w:kern w:val="2"/>
                <w:sz w:val="28"/>
                <w:szCs w:val="28"/>
                <w:lang w:val="zh-CN"/>
              </w:rPr>
            </w:pPr>
            <w:r>
              <w:rPr>
                <w:rFonts w:hint="eastAsia" w:ascii="宋体" w:hAnsi="宋体" w:eastAsia="宋体" w:cs="宋体"/>
                <w:b w:val="0"/>
                <w:bCs/>
                <w:color w:val="auto"/>
                <w:kern w:val="2"/>
                <w:sz w:val="28"/>
                <w:szCs w:val="28"/>
                <w:lang w:val="zh-CN"/>
              </w:rPr>
              <w:t>合同类型</w:t>
            </w:r>
          </w:p>
        </w:tc>
        <w:tc>
          <w:tcPr>
            <w:tcW w:w="7067" w:type="dxa"/>
            <w:vAlign w:val="center"/>
          </w:tcPr>
          <w:p>
            <w:pP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lang w:val="zh-CN"/>
              </w:rPr>
              <w:t>总价</w:t>
            </w:r>
          </w:p>
          <w:p>
            <w:pP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lang w:val="zh-CN"/>
              </w:rPr>
              <w:t>综合单价（适用于采购数量不定的情形）</w:t>
            </w:r>
          </w:p>
          <w:p>
            <w:pPr>
              <w:rPr>
                <w:rFonts w:hint="eastAsia" w:ascii="宋体" w:hAnsi="宋体" w:eastAsia="宋体" w:cs="宋体"/>
                <w:b w:val="0"/>
                <w:bCs/>
                <w:color w:val="auto"/>
                <w:sz w:val="28"/>
                <w:szCs w:val="28"/>
                <w:lang w:val="zh-CN"/>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lang w:val="zh-CN"/>
              </w:rPr>
              <w:t>其他：</w:t>
            </w:r>
            <w:r>
              <w:rPr>
                <w:rFonts w:hint="eastAsia" w:ascii="宋体" w:hAnsi="宋体" w:eastAsia="宋体" w:cs="宋体"/>
                <w:b w:val="0"/>
                <w:bCs/>
                <w:color w:val="auto"/>
                <w:sz w:val="28"/>
                <w:szCs w:val="28"/>
                <w:lang w:val="zh-CN"/>
              </w:rPr>
              <w:t>___________________________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12</w:t>
            </w:r>
          </w:p>
        </w:tc>
        <w:tc>
          <w:tcPr>
            <w:tcW w:w="1556" w:type="dxa"/>
            <w:vAlign w:val="center"/>
          </w:tcPr>
          <w:p>
            <w:pPr>
              <w:tabs>
                <w:tab w:val="left" w:pos="7665"/>
              </w:tabs>
              <w:snapToGrid w:val="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争议解决途径</w:t>
            </w:r>
          </w:p>
        </w:tc>
        <w:tc>
          <w:tcPr>
            <w:tcW w:w="7067" w:type="dxa"/>
            <w:vAlign w:val="center"/>
          </w:tcPr>
          <w:p>
            <w:pPr>
              <w:tabs>
                <w:tab w:val="left" w:pos="7665"/>
              </w:tabs>
              <w:snapToGrid w:val="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向有管辖权的人民法院提起诉讼</w:t>
            </w:r>
          </w:p>
          <w:p>
            <w:pPr>
              <w:tabs>
                <w:tab w:val="left" w:pos="7665"/>
              </w:tabs>
              <w:snapToGrid w:val="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向西安仲裁委员会提请仲裁</w:t>
            </w:r>
          </w:p>
          <w:p>
            <w:pPr>
              <w:tabs>
                <w:tab w:val="left" w:pos="7665"/>
              </w:tabs>
              <w:snapToGrid w:val="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由供应商做出选择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13</w:t>
            </w:r>
          </w:p>
        </w:tc>
        <w:tc>
          <w:tcPr>
            <w:tcW w:w="1556" w:type="dxa"/>
            <w:vAlign w:val="center"/>
          </w:tcPr>
          <w:p>
            <w:pPr>
              <w:snapToGrid w:val="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联系方式</w:t>
            </w:r>
          </w:p>
        </w:tc>
        <w:tc>
          <w:tcPr>
            <w:tcW w:w="7067" w:type="dxa"/>
            <w:vAlign w:val="center"/>
          </w:tcPr>
          <w:p>
            <w:pPr>
              <w:tabs>
                <w:tab w:val="left" w:pos="7665"/>
              </w:tabs>
              <w:snapToGrid w:val="0"/>
              <w:rPr>
                <w:rFonts w:hint="eastAsia" w:ascii="宋体" w:hAnsi="宋体" w:eastAsia="宋体" w:cs="宋体"/>
                <w:b w:val="0"/>
                <w:bCs/>
                <w:color w:val="auto"/>
                <w:sz w:val="28"/>
                <w:szCs w:val="28"/>
                <w:lang w:val="en-US"/>
              </w:rPr>
            </w:pPr>
            <w:r>
              <w:rPr>
                <w:rFonts w:hint="eastAsia" w:ascii="宋体" w:hAnsi="宋体" w:eastAsia="宋体" w:cs="宋体"/>
                <w:b w:val="0"/>
                <w:bCs/>
                <w:color w:val="auto"/>
                <w:sz w:val="28"/>
                <w:szCs w:val="28"/>
              </w:rPr>
              <w:t>项目对接人：_</w:t>
            </w:r>
            <w:r>
              <w:rPr>
                <w:rFonts w:hint="eastAsia" w:ascii="宋体" w:hAnsi="宋体" w:eastAsia="宋体" w:cs="宋体"/>
                <w:b w:val="0"/>
                <w:bCs/>
                <w:color w:val="auto"/>
                <w:sz w:val="28"/>
                <w:szCs w:val="28"/>
                <w:u w:val="single"/>
                <w:lang w:eastAsia="zh-CN"/>
              </w:rPr>
              <w:t>张主任</w:t>
            </w:r>
            <w:r>
              <w:rPr>
                <w:rFonts w:hint="eastAsia" w:ascii="宋体" w:hAnsi="宋体" w:eastAsia="宋体" w:cs="宋体"/>
                <w:b w:val="0"/>
                <w:bCs/>
                <w:color w:val="auto"/>
                <w:sz w:val="28"/>
                <w:szCs w:val="28"/>
                <w:u w:val="single"/>
                <w:lang w:val="en-US" w:eastAsia="zh-CN"/>
              </w:rPr>
              <w:t xml:space="preserve"> </w:t>
            </w:r>
          </w:p>
          <w:p>
            <w:pPr>
              <w:tabs>
                <w:tab w:val="left" w:pos="7665"/>
              </w:tabs>
              <w:snapToGrid w:val="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联系电话：</w:t>
            </w:r>
            <w:r>
              <w:rPr>
                <w:rFonts w:hint="eastAsia" w:ascii="宋体" w:hAnsi="宋体" w:eastAsia="宋体" w:cs="宋体"/>
                <w:b w:val="0"/>
                <w:bCs/>
                <w:color w:val="auto"/>
                <w:sz w:val="28"/>
                <w:szCs w:val="28"/>
              </w:rPr>
              <w:t>_</w:t>
            </w:r>
            <w:r>
              <w:rPr>
                <w:rFonts w:hint="eastAsia" w:ascii="宋体" w:hAnsi="宋体" w:eastAsia="宋体" w:cs="宋体"/>
                <w:b w:val="0"/>
                <w:bCs/>
                <w:color w:val="auto"/>
                <w:sz w:val="28"/>
                <w:szCs w:val="28"/>
                <w:u w:val="single"/>
              </w:rPr>
              <w:t>029-82287301-8821</w:t>
            </w:r>
            <w:r>
              <w:rPr>
                <w:rFonts w:hint="eastAsia" w:ascii="宋体" w:hAnsi="宋体" w:eastAsia="宋体" w:cs="宋体"/>
                <w:b w:val="0"/>
                <w:bCs/>
                <w:color w:val="auto"/>
                <w:sz w:val="28"/>
                <w:szCs w:val="28"/>
              </w:rPr>
              <w:t>_</w:t>
            </w:r>
          </w:p>
          <w:p>
            <w:pPr>
              <w:tabs>
                <w:tab w:val="left" w:pos="7665"/>
              </w:tabs>
              <w:snapToGrid w:val="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电子邮箱：</w:t>
            </w:r>
            <w:r>
              <w:rPr>
                <w:rFonts w:hint="eastAsia" w:ascii="宋体" w:hAnsi="宋体" w:eastAsia="宋体" w:cs="宋体"/>
                <w:b w:val="0"/>
                <w:bCs/>
                <w:color w:val="auto"/>
                <w:sz w:val="28"/>
                <w:szCs w:val="28"/>
              </w:rPr>
              <w:t>_____</w:t>
            </w:r>
            <w:r>
              <w:rPr>
                <w:rFonts w:hint="eastAsia" w:ascii="宋体" w:hAnsi="宋体" w:eastAsia="宋体" w:cs="宋体"/>
                <w:b w:val="0"/>
                <w:bCs/>
                <w:color w:val="auto"/>
                <w:sz w:val="28"/>
                <w:szCs w:val="28"/>
                <w:lang w:val="en-US" w:eastAsia="zh-CN"/>
              </w:rPr>
              <w:t>/</w:t>
            </w:r>
            <w:r>
              <w:rPr>
                <w:rFonts w:hint="eastAsia" w:ascii="宋体" w:hAnsi="宋体" w:eastAsia="宋体" w:cs="宋体"/>
                <w:b w:val="0"/>
                <w:bCs/>
                <w:color w:val="auto"/>
                <w:sz w:val="28"/>
                <w:szCs w:val="28"/>
              </w:rPr>
              <w:t>__________</w:t>
            </w:r>
          </w:p>
        </w:tc>
      </w:tr>
    </w:tbl>
    <w:p>
      <w:pPr>
        <w:widowControl/>
        <w:jc w:val="center"/>
        <w:rPr>
          <w:rFonts w:hint="eastAsia" w:ascii="宋体" w:hAnsi="宋体" w:eastAsia="宋体" w:cs="宋体"/>
          <w:b w:val="0"/>
          <w:bCs/>
          <w:color w:val="auto"/>
          <w:sz w:val="28"/>
          <w:szCs w:val="28"/>
        </w:rPr>
      </w:pPr>
    </w:p>
    <w:p>
      <w:pP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br w:type="page"/>
      </w:r>
    </w:p>
    <w:p>
      <w:pPr>
        <w:widowControl/>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需求框架</w:t>
      </w:r>
      <w:r>
        <w:rPr>
          <w:rFonts w:hint="eastAsia" w:ascii="宋体" w:hAnsi="宋体" w:eastAsia="宋体" w:cs="宋体"/>
          <w:b w:val="0"/>
          <w:bCs/>
          <w:color w:val="auto"/>
          <w:sz w:val="28"/>
          <w:szCs w:val="28"/>
        </w:rPr>
        <w:t>（工程类</w:t>
      </w:r>
      <w:r>
        <w:rPr>
          <w:rFonts w:hint="eastAsia" w:ascii="宋体" w:hAnsi="宋体" w:eastAsia="宋体" w:cs="宋体"/>
          <w:b w:val="0"/>
          <w:bCs/>
          <w:color w:val="auto"/>
          <w:sz w:val="28"/>
          <w:szCs w:val="28"/>
        </w:rPr>
        <w:t>）</w:t>
      </w:r>
    </w:p>
    <w:p>
      <w:pPr>
        <w:pBdr>
          <w:bottom w:val="single" w:color="auto" w:sz="4" w:space="1"/>
        </w:pBdr>
        <w:spacing w:before="312" w:beforeLines="100"/>
        <w:ind w:left="420" w:hanging="42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一、项目概况</w:t>
      </w:r>
    </w:p>
    <w:p>
      <w:pPr>
        <w:pStyle w:val="39"/>
        <w:spacing w:line="400" w:lineRule="exact"/>
        <w:ind w:firstLine="48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eastAsia="zh-CN"/>
        </w:rPr>
        <w:t>本工程为西安市中铁中学初中部教室等提升改造项目，改造内容为初中部教学楼</w:t>
      </w:r>
      <w:r>
        <w:rPr>
          <w:rFonts w:hint="eastAsia" w:ascii="宋体" w:hAnsi="宋体" w:eastAsia="宋体" w:cs="宋体"/>
          <w:b w:val="0"/>
          <w:bCs/>
          <w:color w:val="auto"/>
          <w:sz w:val="28"/>
          <w:szCs w:val="28"/>
          <w:lang w:val="en-US" w:eastAsia="zh-CN"/>
        </w:rPr>
        <w:t>负</w:t>
      </w:r>
      <w:r>
        <w:rPr>
          <w:rFonts w:hint="eastAsia" w:ascii="宋体" w:hAnsi="宋体" w:eastAsia="宋体" w:cs="宋体"/>
          <w:b w:val="0"/>
          <w:bCs/>
          <w:color w:val="auto"/>
          <w:sz w:val="28"/>
          <w:szCs w:val="28"/>
          <w:lang w:eastAsia="zh-CN"/>
        </w:rPr>
        <w:t>1-3层室内外加固和装饰装修以及1号楼部分部室加固改造为教室和办公室、电气安装等。</w:t>
      </w:r>
    </w:p>
    <w:p>
      <w:pPr>
        <w:pBdr>
          <w:bottom w:val="single" w:color="auto" w:sz="4" w:space="1"/>
        </w:pBdr>
        <w:spacing w:before="312" w:beforeLines="10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二、工程内容和施工地点、计划工期</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5.1工期：自进场之日起30个日历日</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5.2质量要求：合格</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5.3开工日期：接到采购人的开工通知后3日内</w:t>
      </w:r>
    </w:p>
    <w:p>
      <w:pPr>
        <w:pBdr>
          <w:bottom w:val="single" w:color="auto" w:sz="4" w:space="1"/>
        </w:pBdr>
        <w:spacing w:before="312" w:beforeLines="100"/>
        <w:ind w:left="420" w:hanging="42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三、工程量清单和计价依据（可询问设计单位或评审单位）</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1.工程量依据设计图纸及图纸答疑计算；</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2.依据《陕西省建设工程工程量清单计价规则》(2009)、《陕西省建筑装饰、安装工程量消耗量定额》(2004)、《陕西省园林绿化工程价目表》（2009）、《陕西省建筑装饰工程价目表》（2009）、《陕西省安装工程价目表》（2009）、全统修缮定额土建工程陕西省价目表(2001)、《陕西省建设工程工程量清单计价费率表》(2009)及其他相关的计价依据和办法；</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3.建设工程扬尘治理专项措施费执行《关于增加建设工程扬尘治理专项措施费及综合人工单价调整的通知》（陕建发[2017]270号文）；</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4.《关于调整我省建设工程计价依据的通知》（陕建发[2019]45号文）；</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5.《关于发布我省落实建筑工人实名制管理计价依据的通知》(陕建发[2019]1246号文)；</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6.《关于建筑施工安全生产责任保险费用计价的通知》(陕建发[2020]1097号文)；</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7.《关于全省统一停止收缴建筑业劳保费用的通知》(陕建发[2021]1021号文)；</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8.《关于调整房屋建筑和市政基础设施工程工程量清单计价综合人工单价的通知》(陕建发[2021]1097号文)；</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9.正常施工组织设计及施工方法；</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10.相关施工规范及验收规范；</w:t>
      </w:r>
    </w:p>
    <w:p>
      <w:pPr>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11.主要材料价格执行陕西省当期信息价（2024.05）并结合市场价。</w:t>
      </w:r>
    </w:p>
    <w:p>
      <w:pP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12.采用广联达云计价平台GCCP6.0编制，版本6.4100.23.120。</w:t>
      </w:r>
    </w:p>
    <w:p>
      <w:pPr>
        <w:pBdr>
          <w:bottom w:val="single" w:color="auto" w:sz="4" w:space="1"/>
        </w:pBdr>
        <w:spacing w:before="312" w:beforeLines="100"/>
        <w:ind w:left="420" w:hanging="42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四、施工要求（可选）</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1.</w:t>
      </w:r>
      <w:r>
        <w:rPr>
          <w:rFonts w:hint="eastAsia" w:ascii="宋体" w:hAnsi="宋体" w:eastAsia="宋体" w:cs="宋体"/>
          <w:b w:val="0"/>
          <w:bCs/>
          <w:color w:val="auto"/>
          <w:sz w:val="28"/>
          <w:szCs w:val="28"/>
        </w:rPr>
        <w:t>供应商根据工程实际情况编制施工方案，制定工期进度安排表，并随磋商响应文件一并提交。</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2.</w:t>
      </w:r>
      <w:r>
        <w:rPr>
          <w:rFonts w:hint="eastAsia" w:ascii="宋体" w:hAnsi="宋体" w:eastAsia="宋体" w:cs="宋体"/>
          <w:b w:val="0"/>
          <w:bCs/>
          <w:color w:val="auto"/>
          <w:sz w:val="28"/>
          <w:szCs w:val="28"/>
        </w:rPr>
        <w:t>供应商在本工程中的项目负责人(项目经理)，要求技术水平高、组织能力强、有丰富的工程业绩和实践经验，懂管理、善于协调，须在本单位缴纳社保并提供社保证明，复印件留存。项目管理人员须在本单位缴纳社保并提供社保证明，复印件留存。施工人员中质检员、特殊工程人员要求有上岗证。施工队伍稳定，保证整个工程顺利完工。</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3.</w:t>
      </w:r>
      <w:r>
        <w:rPr>
          <w:rFonts w:hint="eastAsia" w:ascii="宋体" w:hAnsi="宋体" w:eastAsia="宋体" w:cs="宋体"/>
          <w:b w:val="0"/>
          <w:bCs/>
          <w:color w:val="auto"/>
          <w:sz w:val="28"/>
          <w:szCs w:val="28"/>
        </w:rPr>
        <w:t>施工过程中，严格遵守建设单位的各种管理规定及规章制度，做到文明施工。发生工伤及意外事故由施工单位负责。</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4.</w:t>
      </w:r>
      <w:r>
        <w:rPr>
          <w:rFonts w:hint="eastAsia" w:ascii="宋体" w:hAnsi="宋体" w:eastAsia="宋体" w:cs="宋体"/>
          <w:b w:val="0"/>
          <w:bCs/>
          <w:color w:val="auto"/>
          <w:sz w:val="28"/>
          <w:szCs w:val="28"/>
        </w:rPr>
        <w:t>严格按照国家和省上有关规定施工、规范施工，确保工程合格，如有更改须事先征得有关方面的同意，并在采购人落实后实施，并出具书面说明。</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5.</w:t>
      </w:r>
      <w:r>
        <w:rPr>
          <w:rFonts w:hint="eastAsia" w:ascii="宋体" w:hAnsi="宋体" w:eastAsia="宋体" w:cs="宋体"/>
          <w:b w:val="0"/>
          <w:bCs/>
          <w:color w:val="auto"/>
          <w:sz w:val="28"/>
          <w:szCs w:val="28"/>
        </w:rPr>
        <w:t>所有进场材料需携带合格证等质量证明文件。由甲方现场代表对所进场材料予以验收并签字确认。</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6.</w:t>
      </w:r>
      <w:r>
        <w:rPr>
          <w:rFonts w:hint="eastAsia" w:ascii="宋体" w:hAnsi="宋体" w:eastAsia="宋体" w:cs="宋体"/>
          <w:b w:val="0"/>
          <w:bCs/>
          <w:color w:val="auto"/>
          <w:sz w:val="28"/>
          <w:szCs w:val="28"/>
        </w:rPr>
        <w:t>施工期间需采取必要措施确保现场正常运行。</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7.</w:t>
      </w:r>
      <w:r>
        <w:rPr>
          <w:rFonts w:hint="eastAsia" w:ascii="宋体" w:hAnsi="宋体" w:eastAsia="宋体" w:cs="宋体"/>
          <w:b w:val="0"/>
          <w:bCs/>
          <w:color w:val="auto"/>
          <w:sz w:val="28"/>
          <w:szCs w:val="28"/>
        </w:rPr>
        <w:t>所有施工人员需统一着装统一单位标识，严禁随意通行。</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8.</w:t>
      </w:r>
      <w:r>
        <w:rPr>
          <w:rFonts w:hint="eastAsia" w:ascii="宋体" w:hAnsi="宋体" w:eastAsia="宋体" w:cs="宋体"/>
          <w:b w:val="0"/>
          <w:bCs/>
          <w:color w:val="auto"/>
          <w:sz w:val="28"/>
          <w:szCs w:val="28"/>
        </w:rPr>
        <w:t>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9.</w:t>
      </w:r>
      <w:r>
        <w:rPr>
          <w:rFonts w:hint="eastAsia" w:ascii="宋体" w:hAnsi="宋体" w:eastAsia="宋体" w:cs="宋体"/>
          <w:b w:val="0"/>
          <w:bCs/>
          <w:color w:val="auto"/>
          <w:sz w:val="28"/>
          <w:szCs w:val="28"/>
        </w:rPr>
        <w:t>施工方必须向采购人及时提供合格证及材料检验单。在征得有关方面认可后，方可进行施工，并做好相应的检验环节。</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10.</w:t>
      </w:r>
      <w:r>
        <w:rPr>
          <w:rFonts w:hint="eastAsia" w:ascii="宋体" w:hAnsi="宋体" w:eastAsia="宋体" w:cs="宋体"/>
          <w:b w:val="0"/>
          <w:bCs/>
          <w:color w:val="auto"/>
          <w:sz w:val="28"/>
          <w:szCs w:val="28"/>
        </w:rPr>
        <w:t>施工方未经采购人同意，不得擅自更换本工程在磋商响应文件中指定的项目施工负责人(项目经理)及施工队伍。不得分包、转包。确需分包时须征得采购人同意。否则将终止合同并按政府采购有关规定进行处理。</w:t>
      </w:r>
    </w:p>
    <w:p>
      <w:pPr>
        <w:spacing w:line="400" w:lineRule="exac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11.</w:t>
      </w:r>
      <w:r>
        <w:rPr>
          <w:rFonts w:hint="eastAsia" w:ascii="宋体" w:hAnsi="宋体" w:eastAsia="宋体" w:cs="宋体"/>
          <w:b w:val="0"/>
          <w:bCs/>
          <w:color w:val="auto"/>
          <w:sz w:val="28"/>
          <w:szCs w:val="28"/>
        </w:rPr>
        <w:t>质量保证期为各供应商承诺的期限。施工单位的售后服务要完善、可靠、及时，并派遣相关技术人员配合采购人检查、维修。</w:t>
      </w:r>
    </w:p>
    <w:p>
      <w:pPr>
        <w:pBdr>
          <w:bottom w:val="single" w:color="auto" w:sz="4" w:space="1"/>
        </w:pBdr>
        <w:spacing w:before="312" w:beforeLines="100"/>
        <w:ind w:left="420" w:hanging="42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五、</w:t>
      </w:r>
      <w:r>
        <w:rPr>
          <w:rFonts w:hint="eastAsia" w:ascii="宋体" w:hAnsi="宋体" w:eastAsia="宋体" w:cs="宋体"/>
          <w:b w:val="0"/>
          <w:bCs/>
          <w:color w:val="auto"/>
          <w:sz w:val="28"/>
          <w:szCs w:val="28"/>
        </w:rPr>
        <w:t>商务要求（如合同</w:t>
      </w:r>
      <w:r>
        <w:rPr>
          <w:rFonts w:hint="eastAsia" w:ascii="宋体" w:hAnsi="宋体" w:eastAsia="宋体" w:cs="宋体"/>
          <w:b w:val="0"/>
          <w:bCs/>
          <w:color w:val="auto"/>
          <w:sz w:val="28"/>
          <w:szCs w:val="28"/>
        </w:rPr>
        <w:t>价款及结算方式</w:t>
      </w:r>
      <w:r>
        <w:rPr>
          <w:rFonts w:hint="eastAsia" w:ascii="宋体" w:hAnsi="宋体" w:eastAsia="宋体" w:cs="宋体"/>
          <w:b w:val="0"/>
          <w:bCs/>
          <w:color w:val="auto"/>
          <w:sz w:val="28"/>
          <w:szCs w:val="28"/>
        </w:rPr>
        <w:t>等）</w:t>
      </w:r>
    </w:p>
    <w:p>
      <w:pPr>
        <w:pBdr>
          <w:bottom w:val="single" w:color="auto" w:sz="4" w:space="1"/>
        </w:pBdr>
        <w:spacing w:before="312" w:beforeLines="10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合同履行期限：</w:t>
      </w:r>
      <w:bookmarkStart w:id="0" w:name="_GoBack"/>
      <w:bookmarkEnd w:id="0"/>
      <w:r>
        <w:rPr>
          <w:rFonts w:hint="eastAsia" w:ascii="宋体" w:hAnsi="宋体" w:eastAsia="宋体" w:cs="宋体"/>
          <w:b w:val="0"/>
          <w:bCs/>
          <w:color w:val="auto"/>
          <w:sz w:val="28"/>
          <w:szCs w:val="28"/>
        </w:rPr>
        <w:t>自进场之日起30个日历日</w:t>
      </w:r>
    </w:p>
    <w:p>
      <w:pPr>
        <w:pBdr>
          <w:bottom w:val="single" w:color="auto" w:sz="4" w:space="1"/>
        </w:pBdr>
        <w:spacing w:before="312" w:beforeLines="10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合同履约地点：陕西省西安市中铁中学</w:t>
      </w:r>
    </w:p>
    <w:p>
      <w:pPr>
        <w:pBdr>
          <w:bottom w:val="single" w:color="auto" w:sz="4" w:space="1"/>
        </w:pBdr>
        <w:spacing w:before="312" w:beforeLines="10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支付方式：分期付款</w:t>
      </w:r>
    </w:p>
    <w:p>
      <w:pPr>
        <w:pBdr>
          <w:bottom w:val="single" w:color="auto" w:sz="4" w:space="1"/>
        </w:pBdr>
        <w:spacing w:before="312" w:beforeLines="100"/>
        <w:ind w:left="420" w:hanging="42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合同支付约定：</w:t>
      </w:r>
    </w:p>
    <w:p>
      <w:pPr>
        <w:pBdr>
          <w:bottom w:val="single" w:color="auto" w:sz="4" w:space="1"/>
        </w:pBdr>
        <w:spacing w:before="312" w:beforeLines="100"/>
        <w:ind w:left="420" w:hanging="42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1、付款条件说明：合同签订后15日内，发包人向承包人支付合同总价的（扣除预留金和安全文明措施费）40%作为工程预付款，承包人不得将该预付款用于与本工程无关的支付，发包人有权监督承包人对该项费用的使用，如经查实承包人滥用工程预付款，发包人有权立即收回工程预付款；达到付款条件起15日内，支付合同总金额的40.00%。</w:t>
      </w:r>
    </w:p>
    <w:p>
      <w:pPr>
        <w:pBdr>
          <w:bottom w:val="single" w:color="auto" w:sz="4" w:space="1"/>
        </w:pBdr>
        <w:spacing w:before="312" w:beforeLines="100"/>
        <w:ind w:left="420" w:hanging="42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2、付款条件说明：竣工验收合格后15日内付至合同总价款的40%，达到付款条件起 15 日内，支付合同总金额的40.00%。</w:t>
      </w:r>
    </w:p>
    <w:p>
      <w:pPr>
        <w:pBdr>
          <w:bottom w:val="single" w:color="auto" w:sz="4" w:space="1"/>
        </w:pBdr>
        <w:spacing w:before="312" w:beforeLines="100"/>
        <w:ind w:left="420" w:hanging="42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3、付款条件说明：竣工结算审计完成后15日内付至审定结算工程造价的17%，达到付款条件起15日内，支付合同总金额的17.00%。</w:t>
      </w:r>
    </w:p>
    <w:p>
      <w:pPr>
        <w:pBdr>
          <w:bottom w:val="single" w:color="auto" w:sz="4" w:space="1"/>
        </w:pBdr>
        <w:spacing w:before="312" w:beforeLines="100"/>
        <w:ind w:left="420" w:hanging="420"/>
        <w:rPr>
          <w:rFonts w:hint="eastAsia" w:ascii="宋体" w:hAnsi="宋体" w:eastAsia="宋体" w:cs="宋体"/>
          <w:b w:val="0"/>
          <w:bCs/>
          <w:color w:val="FF0000"/>
          <w:sz w:val="28"/>
          <w:szCs w:val="28"/>
        </w:rPr>
      </w:pPr>
      <w:r>
        <w:rPr>
          <w:rFonts w:hint="eastAsia" w:ascii="宋体" w:hAnsi="宋体" w:eastAsia="宋体" w:cs="宋体"/>
          <w:b w:val="0"/>
          <w:bCs/>
          <w:sz w:val="28"/>
          <w:szCs w:val="28"/>
        </w:rPr>
        <w:t>4、付款条件说明：审定结算工程造价的3%为质保金，待保修期满后14日内，将扣除承包人应承担的维修责任后的余额部分（如有）无息一次性付清。达到付款条件起14日内，支付合同总金额的3.00%。</w:t>
      </w:r>
    </w:p>
    <w:sectPr>
      <w:headerReference r:id="rId3" w:type="default"/>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BhNGIyMzQ5NDY5NzNhZjM5YTJhNDdhMjRkMzgyYTAifQ=="/>
  </w:docVars>
  <w:rsids>
    <w:rsidRoot w:val="0022387C"/>
    <w:rsid w:val="0000159C"/>
    <w:rsid w:val="000019FA"/>
    <w:rsid w:val="00002BB3"/>
    <w:rsid w:val="00003F53"/>
    <w:rsid w:val="00004F9A"/>
    <w:rsid w:val="00006A52"/>
    <w:rsid w:val="00012137"/>
    <w:rsid w:val="00012844"/>
    <w:rsid w:val="00012F9B"/>
    <w:rsid w:val="00013929"/>
    <w:rsid w:val="00014DAF"/>
    <w:rsid w:val="00015802"/>
    <w:rsid w:val="00016042"/>
    <w:rsid w:val="00022F41"/>
    <w:rsid w:val="00023261"/>
    <w:rsid w:val="000234CF"/>
    <w:rsid w:val="000235C8"/>
    <w:rsid w:val="00027E6B"/>
    <w:rsid w:val="0003251F"/>
    <w:rsid w:val="00032BB4"/>
    <w:rsid w:val="00033377"/>
    <w:rsid w:val="00033B5A"/>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3EEF"/>
    <w:rsid w:val="00064071"/>
    <w:rsid w:val="00064386"/>
    <w:rsid w:val="00067A39"/>
    <w:rsid w:val="00067D44"/>
    <w:rsid w:val="0007053B"/>
    <w:rsid w:val="00070AA6"/>
    <w:rsid w:val="0007534F"/>
    <w:rsid w:val="000770B7"/>
    <w:rsid w:val="00077B80"/>
    <w:rsid w:val="000857F2"/>
    <w:rsid w:val="00090002"/>
    <w:rsid w:val="000906B5"/>
    <w:rsid w:val="000911CC"/>
    <w:rsid w:val="000951C6"/>
    <w:rsid w:val="00095A8D"/>
    <w:rsid w:val="00096428"/>
    <w:rsid w:val="00097CDB"/>
    <w:rsid w:val="000A0237"/>
    <w:rsid w:val="000A2583"/>
    <w:rsid w:val="000B5ACF"/>
    <w:rsid w:val="000B6858"/>
    <w:rsid w:val="000C048C"/>
    <w:rsid w:val="000C078B"/>
    <w:rsid w:val="000C21A4"/>
    <w:rsid w:val="000C538D"/>
    <w:rsid w:val="000C59A5"/>
    <w:rsid w:val="000D0AF3"/>
    <w:rsid w:val="000D0DE1"/>
    <w:rsid w:val="000D1277"/>
    <w:rsid w:val="000D4097"/>
    <w:rsid w:val="000E3FB5"/>
    <w:rsid w:val="000E6AE7"/>
    <w:rsid w:val="000F0C8A"/>
    <w:rsid w:val="000F1A9A"/>
    <w:rsid w:val="000F27AD"/>
    <w:rsid w:val="000F2BEC"/>
    <w:rsid w:val="000F3064"/>
    <w:rsid w:val="000F35AB"/>
    <w:rsid w:val="000F3645"/>
    <w:rsid w:val="000F4ECB"/>
    <w:rsid w:val="000F66FE"/>
    <w:rsid w:val="000F6831"/>
    <w:rsid w:val="000F6A10"/>
    <w:rsid w:val="000F735B"/>
    <w:rsid w:val="000F7DA6"/>
    <w:rsid w:val="00100C1B"/>
    <w:rsid w:val="00103379"/>
    <w:rsid w:val="00106530"/>
    <w:rsid w:val="00107B8A"/>
    <w:rsid w:val="001101BD"/>
    <w:rsid w:val="00111F0F"/>
    <w:rsid w:val="001131D6"/>
    <w:rsid w:val="00113B9B"/>
    <w:rsid w:val="00121FC0"/>
    <w:rsid w:val="00122D76"/>
    <w:rsid w:val="001254F9"/>
    <w:rsid w:val="001257D4"/>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361E"/>
    <w:rsid w:val="00156ED5"/>
    <w:rsid w:val="001630D0"/>
    <w:rsid w:val="00164101"/>
    <w:rsid w:val="00164EE1"/>
    <w:rsid w:val="00166FD9"/>
    <w:rsid w:val="00167ECE"/>
    <w:rsid w:val="0017054A"/>
    <w:rsid w:val="00171A61"/>
    <w:rsid w:val="00173749"/>
    <w:rsid w:val="00173A35"/>
    <w:rsid w:val="0017410F"/>
    <w:rsid w:val="00174285"/>
    <w:rsid w:val="00175756"/>
    <w:rsid w:val="00176F0E"/>
    <w:rsid w:val="00184F72"/>
    <w:rsid w:val="00187846"/>
    <w:rsid w:val="00191A7E"/>
    <w:rsid w:val="00193B5F"/>
    <w:rsid w:val="001947E8"/>
    <w:rsid w:val="00194890"/>
    <w:rsid w:val="00196A1C"/>
    <w:rsid w:val="001A2103"/>
    <w:rsid w:val="001A5309"/>
    <w:rsid w:val="001A5764"/>
    <w:rsid w:val="001B0699"/>
    <w:rsid w:val="001B2019"/>
    <w:rsid w:val="001B49FD"/>
    <w:rsid w:val="001C0BA3"/>
    <w:rsid w:val="001C0BBD"/>
    <w:rsid w:val="001C25ED"/>
    <w:rsid w:val="001D0B39"/>
    <w:rsid w:val="001D1BCB"/>
    <w:rsid w:val="001D22C0"/>
    <w:rsid w:val="001D4171"/>
    <w:rsid w:val="001D576E"/>
    <w:rsid w:val="001D70BC"/>
    <w:rsid w:val="001E2BB9"/>
    <w:rsid w:val="001E6A70"/>
    <w:rsid w:val="001F2059"/>
    <w:rsid w:val="001F49A1"/>
    <w:rsid w:val="001F4ACC"/>
    <w:rsid w:val="001F7532"/>
    <w:rsid w:val="00201795"/>
    <w:rsid w:val="0020498C"/>
    <w:rsid w:val="00207790"/>
    <w:rsid w:val="00210CFC"/>
    <w:rsid w:val="00210FBE"/>
    <w:rsid w:val="002125C8"/>
    <w:rsid w:val="00213205"/>
    <w:rsid w:val="002137AF"/>
    <w:rsid w:val="002174B0"/>
    <w:rsid w:val="00220787"/>
    <w:rsid w:val="0022387C"/>
    <w:rsid w:val="00230C6A"/>
    <w:rsid w:val="00233D53"/>
    <w:rsid w:val="002345B9"/>
    <w:rsid w:val="00237A3F"/>
    <w:rsid w:val="00237C8C"/>
    <w:rsid w:val="0024210D"/>
    <w:rsid w:val="00244C29"/>
    <w:rsid w:val="00247B11"/>
    <w:rsid w:val="00250468"/>
    <w:rsid w:val="00250A0D"/>
    <w:rsid w:val="00250B6E"/>
    <w:rsid w:val="00252050"/>
    <w:rsid w:val="00253B74"/>
    <w:rsid w:val="002547E0"/>
    <w:rsid w:val="00255DBC"/>
    <w:rsid w:val="0025777A"/>
    <w:rsid w:val="00260306"/>
    <w:rsid w:val="00261898"/>
    <w:rsid w:val="00264014"/>
    <w:rsid w:val="0026501F"/>
    <w:rsid w:val="0026629F"/>
    <w:rsid w:val="00266611"/>
    <w:rsid w:val="00267AE5"/>
    <w:rsid w:val="00267C8A"/>
    <w:rsid w:val="00271136"/>
    <w:rsid w:val="00273219"/>
    <w:rsid w:val="002742EA"/>
    <w:rsid w:val="0027449B"/>
    <w:rsid w:val="00276641"/>
    <w:rsid w:val="0028033D"/>
    <w:rsid w:val="00282837"/>
    <w:rsid w:val="00291777"/>
    <w:rsid w:val="0029384E"/>
    <w:rsid w:val="002938B0"/>
    <w:rsid w:val="002961E2"/>
    <w:rsid w:val="00296372"/>
    <w:rsid w:val="00297703"/>
    <w:rsid w:val="00297866"/>
    <w:rsid w:val="002A3B25"/>
    <w:rsid w:val="002A6815"/>
    <w:rsid w:val="002B35C4"/>
    <w:rsid w:val="002B36C2"/>
    <w:rsid w:val="002B59BE"/>
    <w:rsid w:val="002B65AB"/>
    <w:rsid w:val="002B696D"/>
    <w:rsid w:val="002C4511"/>
    <w:rsid w:val="002D2B5F"/>
    <w:rsid w:val="002D327B"/>
    <w:rsid w:val="002D41DD"/>
    <w:rsid w:val="002D7418"/>
    <w:rsid w:val="002E1660"/>
    <w:rsid w:val="002E43F6"/>
    <w:rsid w:val="002E7C3E"/>
    <w:rsid w:val="002F1C19"/>
    <w:rsid w:val="002F1C7D"/>
    <w:rsid w:val="002F1EC9"/>
    <w:rsid w:val="002F25EC"/>
    <w:rsid w:val="002F2EAB"/>
    <w:rsid w:val="002F30DD"/>
    <w:rsid w:val="002F3224"/>
    <w:rsid w:val="002F7D7D"/>
    <w:rsid w:val="00300067"/>
    <w:rsid w:val="00300B27"/>
    <w:rsid w:val="0030123B"/>
    <w:rsid w:val="00301FAE"/>
    <w:rsid w:val="003024CF"/>
    <w:rsid w:val="00306470"/>
    <w:rsid w:val="00311862"/>
    <w:rsid w:val="00316D60"/>
    <w:rsid w:val="003172BB"/>
    <w:rsid w:val="00322208"/>
    <w:rsid w:val="003245F8"/>
    <w:rsid w:val="00325D47"/>
    <w:rsid w:val="00325EF1"/>
    <w:rsid w:val="003276DE"/>
    <w:rsid w:val="00332A7C"/>
    <w:rsid w:val="00337CFC"/>
    <w:rsid w:val="003406B1"/>
    <w:rsid w:val="00343305"/>
    <w:rsid w:val="003443D3"/>
    <w:rsid w:val="003450CD"/>
    <w:rsid w:val="00345F35"/>
    <w:rsid w:val="00351734"/>
    <w:rsid w:val="00354FCF"/>
    <w:rsid w:val="00360830"/>
    <w:rsid w:val="00364896"/>
    <w:rsid w:val="00366A2C"/>
    <w:rsid w:val="00372CF8"/>
    <w:rsid w:val="00373AE9"/>
    <w:rsid w:val="00374506"/>
    <w:rsid w:val="0037495D"/>
    <w:rsid w:val="00375819"/>
    <w:rsid w:val="00375C89"/>
    <w:rsid w:val="00376DAF"/>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B0D75"/>
    <w:rsid w:val="003B3207"/>
    <w:rsid w:val="003C3325"/>
    <w:rsid w:val="003D2606"/>
    <w:rsid w:val="003D39C7"/>
    <w:rsid w:val="003D45F5"/>
    <w:rsid w:val="003D6B60"/>
    <w:rsid w:val="003E010E"/>
    <w:rsid w:val="003E1D81"/>
    <w:rsid w:val="003E7874"/>
    <w:rsid w:val="003F60A3"/>
    <w:rsid w:val="004001BE"/>
    <w:rsid w:val="0040124D"/>
    <w:rsid w:val="004017C8"/>
    <w:rsid w:val="0040181A"/>
    <w:rsid w:val="004024C2"/>
    <w:rsid w:val="004068A7"/>
    <w:rsid w:val="00406C11"/>
    <w:rsid w:val="004106B2"/>
    <w:rsid w:val="00412CBC"/>
    <w:rsid w:val="004156E2"/>
    <w:rsid w:val="0042388D"/>
    <w:rsid w:val="00427ABD"/>
    <w:rsid w:val="004317AB"/>
    <w:rsid w:val="00431DBF"/>
    <w:rsid w:val="00433512"/>
    <w:rsid w:val="0043432D"/>
    <w:rsid w:val="00441D7B"/>
    <w:rsid w:val="00444250"/>
    <w:rsid w:val="00444298"/>
    <w:rsid w:val="004456C5"/>
    <w:rsid w:val="00454666"/>
    <w:rsid w:val="004574A4"/>
    <w:rsid w:val="00463236"/>
    <w:rsid w:val="004657D3"/>
    <w:rsid w:val="0046690A"/>
    <w:rsid w:val="0046782F"/>
    <w:rsid w:val="00471E1E"/>
    <w:rsid w:val="0047278F"/>
    <w:rsid w:val="0047590B"/>
    <w:rsid w:val="00490F98"/>
    <w:rsid w:val="00491349"/>
    <w:rsid w:val="00493684"/>
    <w:rsid w:val="00493E48"/>
    <w:rsid w:val="00496ACE"/>
    <w:rsid w:val="00497530"/>
    <w:rsid w:val="004A00FD"/>
    <w:rsid w:val="004A5CFF"/>
    <w:rsid w:val="004A61D7"/>
    <w:rsid w:val="004A6B5A"/>
    <w:rsid w:val="004B1026"/>
    <w:rsid w:val="004B5992"/>
    <w:rsid w:val="004C093C"/>
    <w:rsid w:val="004C0B7A"/>
    <w:rsid w:val="004C0CA0"/>
    <w:rsid w:val="004C5B48"/>
    <w:rsid w:val="004C6493"/>
    <w:rsid w:val="004D2D8E"/>
    <w:rsid w:val="004D4879"/>
    <w:rsid w:val="004D7C23"/>
    <w:rsid w:val="004D7F2C"/>
    <w:rsid w:val="004E07B6"/>
    <w:rsid w:val="004E0B6D"/>
    <w:rsid w:val="004E63AF"/>
    <w:rsid w:val="004F411F"/>
    <w:rsid w:val="004F60D3"/>
    <w:rsid w:val="004F7D8F"/>
    <w:rsid w:val="0050182A"/>
    <w:rsid w:val="00502DB5"/>
    <w:rsid w:val="005053C1"/>
    <w:rsid w:val="00506ECC"/>
    <w:rsid w:val="00510D3F"/>
    <w:rsid w:val="00511E18"/>
    <w:rsid w:val="00512B77"/>
    <w:rsid w:val="00515ADE"/>
    <w:rsid w:val="00515E63"/>
    <w:rsid w:val="005176F4"/>
    <w:rsid w:val="005203BA"/>
    <w:rsid w:val="005220F8"/>
    <w:rsid w:val="00522932"/>
    <w:rsid w:val="0052539A"/>
    <w:rsid w:val="005309DD"/>
    <w:rsid w:val="0053320F"/>
    <w:rsid w:val="005406CD"/>
    <w:rsid w:val="00542C65"/>
    <w:rsid w:val="00544037"/>
    <w:rsid w:val="0054537C"/>
    <w:rsid w:val="00547AD0"/>
    <w:rsid w:val="005509F0"/>
    <w:rsid w:val="00553778"/>
    <w:rsid w:val="00553AC5"/>
    <w:rsid w:val="00554646"/>
    <w:rsid w:val="005555A0"/>
    <w:rsid w:val="00556272"/>
    <w:rsid w:val="0056216F"/>
    <w:rsid w:val="005627E9"/>
    <w:rsid w:val="00572506"/>
    <w:rsid w:val="00573AC9"/>
    <w:rsid w:val="00581DBA"/>
    <w:rsid w:val="00581F60"/>
    <w:rsid w:val="005829C2"/>
    <w:rsid w:val="00582A46"/>
    <w:rsid w:val="0058322B"/>
    <w:rsid w:val="00583A5C"/>
    <w:rsid w:val="0058471F"/>
    <w:rsid w:val="0058487A"/>
    <w:rsid w:val="005863EF"/>
    <w:rsid w:val="00592CFD"/>
    <w:rsid w:val="00593C8A"/>
    <w:rsid w:val="005960B9"/>
    <w:rsid w:val="005A3DFC"/>
    <w:rsid w:val="005A5B0F"/>
    <w:rsid w:val="005A69F8"/>
    <w:rsid w:val="005A6B45"/>
    <w:rsid w:val="005A7B9D"/>
    <w:rsid w:val="005B0579"/>
    <w:rsid w:val="005B27CD"/>
    <w:rsid w:val="005B314D"/>
    <w:rsid w:val="005B353B"/>
    <w:rsid w:val="005B547C"/>
    <w:rsid w:val="005B65A5"/>
    <w:rsid w:val="005B67BE"/>
    <w:rsid w:val="005B7116"/>
    <w:rsid w:val="005C6C4F"/>
    <w:rsid w:val="005D000E"/>
    <w:rsid w:val="005D62E5"/>
    <w:rsid w:val="005D7216"/>
    <w:rsid w:val="005E12F7"/>
    <w:rsid w:val="005E548A"/>
    <w:rsid w:val="005E5BCC"/>
    <w:rsid w:val="005E5CCE"/>
    <w:rsid w:val="005E6CCC"/>
    <w:rsid w:val="005F19BB"/>
    <w:rsid w:val="005F3B5B"/>
    <w:rsid w:val="006022C0"/>
    <w:rsid w:val="00602E42"/>
    <w:rsid w:val="00603657"/>
    <w:rsid w:val="0060479B"/>
    <w:rsid w:val="00606A55"/>
    <w:rsid w:val="00611AC2"/>
    <w:rsid w:val="00613BB6"/>
    <w:rsid w:val="0061777B"/>
    <w:rsid w:val="00624066"/>
    <w:rsid w:val="00624620"/>
    <w:rsid w:val="00624946"/>
    <w:rsid w:val="00625173"/>
    <w:rsid w:val="00630CCB"/>
    <w:rsid w:val="00631E71"/>
    <w:rsid w:val="0063350A"/>
    <w:rsid w:val="006340A0"/>
    <w:rsid w:val="0063581A"/>
    <w:rsid w:val="00636BF4"/>
    <w:rsid w:val="00642CB1"/>
    <w:rsid w:val="006431A9"/>
    <w:rsid w:val="006466DF"/>
    <w:rsid w:val="006518D0"/>
    <w:rsid w:val="00652393"/>
    <w:rsid w:val="00656003"/>
    <w:rsid w:val="006571DD"/>
    <w:rsid w:val="0065774D"/>
    <w:rsid w:val="0065792C"/>
    <w:rsid w:val="0066668A"/>
    <w:rsid w:val="00675065"/>
    <w:rsid w:val="00675563"/>
    <w:rsid w:val="00675632"/>
    <w:rsid w:val="00685346"/>
    <w:rsid w:val="00685B24"/>
    <w:rsid w:val="006870E8"/>
    <w:rsid w:val="00690BC5"/>
    <w:rsid w:val="00690C8E"/>
    <w:rsid w:val="006933DD"/>
    <w:rsid w:val="0069471D"/>
    <w:rsid w:val="00695670"/>
    <w:rsid w:val="00695E20"/>
    <w:rsid w:val="006A3BA0"/>
    <w:rsid w:val="006A4EC6"/>
    <w:rsid w:val="006A6DF3"/>
    <w:rsid w:val="006B20D5"/>
    <w:rsid w:val="006B34F6"/>
    <w:rsid w:val="006B4952"/>
    <w:rsid w:val="006B5EA1"/>
    <w:rsid w:val="006B7F10"/>
    <w:rsid w:val="006C042B"/>
    <w:rsid w:val="006C2543"/>
    <w:rsid w:val="006C7C59"/>
    <w:rsid w:val="006D0312"/>
    <w:rsid w:val="006D214E"/>
    <w:rsid w:val="006D2DEA"/>
    <w:rsid w:val="006D2E9C"/>
    <w:rsid w:val="006D30BC"/>
    <w:rsid w:val="006E1A0E"/>
    <w:rsid w:val="006E6E8B"/>
    <w:rsid w:val="006E7C76"/>
    <w:rsid w:val="006F04CD"/>
    <w:rsid w:val="006F07C9"/>
    <w:rsid w:val="006F0A6B"/>
    <w:rsid w:val="006F0F75"/>
    <w:rsid w:val="006F5AC8"/>
    <w:rsid w:val="006F5F50"/>
    <w:rsid w:val="006F721C"/>
    <w:rsid w:val="00704218"/>
    <w:rsid w:val="00706102"/>
    <w:rsid w:val="00711356"/>
    <w:rsid w:val="00716375"/>
    <w:rsid w:val="00724763"/>
    <w:rsid w:val="007326D4"/>
    <w:rsid w:val="007331C5"/>
    <w:rsid w:val="00733D26"/>
    <w:rsid w:val="00733E96"/>
    <w:rsid w:val="00734BE2"/>
    <w:rsid w:val="00734DBA"/>
    <w:rsid w:val="007405AB"/>
    <w:rsid w:val="0074169B"/>
    <w:rsid w:val="007416A5"/>
    <w:rsid w:val="00742326"/>
    <w:rsid w:val="00743F8B"/>
    <w:rsid w:val="007552A7"/>
    <w:rsid w:val="00757FC1"/>
    <w:rsid w:val="00760265"/>
    <w:rsid w:val="00763522"/>
    <w:rsid w:val="00770D89"/>
    <w:rsid w:val="00771FBD"/>
    <w:rsid w:val="00772751"/>
    <w:rsid w:val="00772BFA"/>
    <w:rsid w:val="007732E5"/>
    <w:rsid w:val="00773A1F"/>
    <w:rsid w:val="007750D4"/>
    <w:rsid w:val="00775725"/>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6103"/>
    <w:rsid w:val="007C7079"/>
    <w:rsid w:val="007C745E"/>
    <w:rsid w:val="007C7E4A"/>
    <w:rsid w:val="007D249E"/>
    <w:rsid w:val="007D2EE8"/>
    <w:rsid w:val="007D4745"/>
    <w:rsid w:val="007D596E"/>
    <w:rsid w:val="007D61F2"/>
    <w:rsid w:val="007D6288"/>
    <w:rsid w:val="007D7D00"/>
    <w:rsid w:val="007E1576"/>
    <w:rsid w:val="007E2BD2"/>
    <w:rsid w:val="007E5F41"/>
    <w:rsid w:val="007E6CF2"/>
    <w:rsid w:val="007F1EB4"/>
    <w:rsid w:val="007F5493"/>
    <w:rsid w:val="007F5B53"/>
    <w:rsid w:val="007F6DC7"/>
    <w:rsid w:val="0080075E"/>
    <w:rsid w:val="00802AAC"/>
    <w:rsid w:val="00806FED"/>
    <w:rsid w:val="00811115"/>
    <w:rsid w:val="008134C7"/>
    <w:rsid w:val="008139EB"/>
    <w:rsid w:val="008150A6"/>
    <w:rsid w:val="008151E2"/>
    <w:rsid w:val="00816091"/>
    <w:rsid w:val="00816182"/>
    <w:rsid w:val="00821BA2"/>
    <w:rsid w:val="00822824"/>
    <w:rsid w:val="008228B9"/>
    <w:rsid w:val="00824639"/>
    <w:rsid w:val="00826C95"/>
    <w:rsid w:val="00832985"/>
    <w:rsid w:val="008332CE"/>
    <w:rsid w:val="008345B9"/>
    <w:rsid w:val="008354ED"/>
    <w:rsid w:val="00835DAD"/>
    <w:rsid w:val="008376EF"/>
    <w:rsid w:val="00837760"/>
    <w:rsid w:val="00837F02"/>
    <w:rsid w:val="00840EF2"/>
    <w:rsid w:val="0084322A"/>
    <w:rsid w:val="00843C41"/>
    <w:rsid w:val="0084500E"/>
    <w:rsid w:val="008455FB"/>
    <w:rsid w:val="0084584F"/>
    <w:rsid w:val="00850BC8"/>
    <w:rsid w:val="00850E33"/>
    <w:rsid w:val="00856715"/>
    <w:rsid w:val="00856DC0"/>
    <w:rsid w:val="00861CE7"/>
    <w:rsid w:val="00864D01"/>
    <w:rsid w:val="00865BFC"/>
    <w:rsid w:val="0087394A"/>
    <w:rsid w:val="00874D32"/>
    <w:rsid w:val="00881B84"/>
    <w:rsid w:val="008876A3"/>
    <w:rsid w:val="00887DFB"/>
    <w:rsid w:val="0089283A"/>
    <w:rsid w:val="00892ADC"/>
    <w:rsid w:val="00893813"/>
    <w:rsid w:val="00893886"/>
    <w:rsid w:val="0089658C"/>
    <w:rsid w:val="00896F74"/>
    <w:rsid w:val="00897000"/>
    <w:rsid w:val="008A2458"/>
    <w:rsid w:val="008A66B8"/>
    <w:rsid w:val="008A7EED"/>
    <w:rsid w:val="008B2B1D"/>
    <w:rsid w:val="008B5009"/>
    <w:rsid w:val="008B7E45"/>
    <w:rsid w:val="008C1237"/>
    <w:rsid w:val="008C64FB"/>
    <w:rsid w:val="008C771B"/>
    <w:rsid w:val="008C77A4"/>
    <w:rsid w:val="008D0DB7"/>
    <w:rsid w:val="008D2DAF"/>
    <w:rsid w:val="008D4EEC"/>
    <w:rsid w:val="008E1C91"/>
    <w:rsid w:val="008E2EFF"/>
    <w:rsid w:val="008E3B9E"/>
    <w:rsid w:val="008E4E0F"/>
    <w:rsid w:val="008E738E"/>
    <w:rsid w:val="008F0A84"/>
    <w:rsid w:val="008F0CC3"/>
    <w:rsid w:val="008F44C7"/>
    <w:rsid w:val="008F5035"/>
    <w:rsid w:val="008F5056"/>
    <w:rsid w:val="0090408F"/>
    <w:rsid w:val="00906F8A"/>
    <w:rsid w:val="00915570"/>
    <w:rsid w:val="0091611D"/>
    <w:rsid w:val="00916267"/>
    <w:rsid w:val="00921082"/>
    <w:rsid w:val="00922EFB"/>
    <w:rsid w:val="00923A6C"/>
    <w:rsid w:val="009249C8"/>
    <w:rsid w:val="00933F00"/>
    <w:rsid w:val="00935401"/>
    <w:rsid w:val="0094003A"/>
    <w:rsid w:val="0094004A"/>
    <w:rsid w:val="00946A82"/>
    <w:rsid w:val="00951071"/>
    <w:rsid w:val="0095333C"/>
    <w:rsid w:val="00955186"/>
    <w:rsid w:val="00956EE8"/>
    <w:rsid w:val="009643C2"/>
    <w:rsid w:val="00966B6A"/>
    <w:rsid w:val="0097057C"/>
    <w:rsid w:val="009715C5"/>
    <w:rsid w:val="00971AF2"/>
    <w:rsid w:val="009723B8"/>
    <w:rsid w:val="0098281C"/>
    <w:rsid w:val="0098423D"/>
    <w:rsid w:val="009850E9"/>
    <w:rsid w:val="00985DFA"/>
    <w:rsid w:val="00986315"/>
    <w:rsid w:val="009911E3"/>
    <w:rsid w:val="00994E42"/>
    <w:rsid w:val="00995178"/>
    <w:rsid w:val="009A1C33"/>
    <w:rsid w:val="009A2439"/>
    <w:rsid w:val="009A2BFF"/>
    <w:rsid w:val="009A6D30"/>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52BF"/>
    <w:rsid w:val="009D6DD3"/>
    <w:rsid w:val="009E3F57"/>
    <w:rsid w:val="009E4F8A"/>
    <w:rsid w:val="009E6771"/>
    <w:rsid w:val="009E67E4"/>
    <w:rsid w:val="009F0511"/>
    <w:rsid w:val="009F0732"/>
    <w:rsid w:val="009F1DBD"/>
    <w:rsid w:val="009F22FE"/>
    <w:rsid w:val="009F750B"/>
    <w:rsid w:val="00A00435"/>
    <w:rsid w:val="00A03071"/>
    <w:rsid w:val="00A05B11"/>
    <w:rsid w:val="00A06B7F"/>
    <w:rsid w:val="00A07D9C"/>
    <w:rsid w:val="00A109CC"/>
    <w:rsid w:val="00A13EDB"/>
    <w:rsid w:val="00A14C4D"/>
    <w:rsid w:val="00A15845"/>
    <w:rsid w:val="00A17B52"/>
    <w:rsid w:val="00A2141C"/>
    <w:rsid w:val="00A21B16"/>
    <w:rsid w:val="00A22D76"/>
    <w:rsid w:val="00A24D47"/>
    <w:rsid w:val="00A30370"/>
    <w:rsid w:val="00A32017"/>
    <w:rsid w:val="00A3527C"/>
    <w:rsid w:val="00A37E7E"/>
    <w:rsid w:val="00A4098F"/>
    <w:rsid w:val="00A4193A"/>
    <w:rsid w:val="00A45C6F"/>
    <w:rsid w:val="00A46DCC"/>
    <w:rsid w:val="00A5014E"/>
    <w:rsid w:val="00A562E3"/>
    <w:rsid w:val="00A569D3"/>
    <w:rsid w:val="00A6062B"/>
    <w:rsid w:val="00A62089"/>
    <w:rsid w:val="00A654EF"/>
    <w:rsid w:val="00A658F2"/>
    <w:rsid w:val="00A65AFD"/>
    <w:rsid w:val="00A66B78"/>
    <w:rsid w:val="00A6769B"/>
    <w:rsid w:val="00A677C6"/>
    <w:rsid w:val="00A67E25"/>
    <w:rsid w:val="00A72C38"/>
    <w:rsid w:val="00A72FD2"/>
    <w:rsid w:val="00A7420A"/>
    <w:rsid w:val="00A74D3C"/>
    <w:rsid w:val="00A75DB1"/>
    <w:rsid w:val="00A761C2"/>
    <w:rsid w:val="00A76D29"/>
    <w:rsid w:val="00A86960"/>
    <w:rsid w:val="00A91A54"/>
    <w:rsid w:val="00A91B7E"/>
    <w:rsid w:val="00A96F13"/>
    <w:rsid w:val="00AA1080"/>
    <w:rsid w:val="00AA16D3"/>
    <w:rsid w:val="00AA18CA"/>
    <w:rsid w:val="00AA3BFA"/>
    <w:rsid w:val="00AA5A0A"/>
    <w:rsid w:val="00AA5E84"/>
    <w:rsid w:val="00AA725C"/>
    <w:rsid w:val="00AB3274"/>
    <w:rsid w:val="00AB7A0E"/>
    <w:rsid w:val="00AC0409"/>
    <w:rsid w:val="00AC0C60"/>
    <w:rsid w:val="00AC2E63"/>
    <w:rsid w:val="00AC2EA5"/>
    <w:rsid w:val="00AC3A70"/>
    <w:rsid w:val="00AC63F8"/>
    <w:rsid w:val="00AC7144"/>
    <w:rsid w:val="00AC75AF"/>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2758"/>
    <w:rsid w:val="00B02B5A"/>
    <w:rsid w:val="00B036CF"/>
    <w:rsid w:val="00B04B8A"/>
    <w:rsid w:val="00B04BFB"/>
    <w:rsid w:val="00B104AA"/>
    <w:rsid w:val="00B11872"/>
    <w:rsid w:val="00B13979"/>
    <w:rsid w:val="00B15E4F"/>
    <w:rsid w:val="00B2012B"/>
    <w:rsid w:val="00B20B29"/>
    <w:rsid w:val="00B20CB9"/>
    <w:rsid w:val="00B20D52"/>
    <w:rsid w:val="00B2167C"/>
    <w:rsid w:val="00B246D3"/>
    <w:rsid w:val="00B262C9"/>
    <w:rsid w:val="00B26A2C"/>
    <w:rsid w:val="00B30526"/>
    <w:rsid w:val="00B31668"/>
    <w:rsid w:val="00B32FCD"/>
    <w:rsid w:val="00B34577"/>
    <w:rsid w:val="00B34E07"/>
    <w:rsid w:val="00B43464"/>
    <w:rsid w:val="00B45223"/>
    <w:rsid w:val="00B45C7D"/>
    <w:rsid w:val="00B461F3"/>
    <w:rsid w:val="00B50C36"/>
    <w:rsid w:val="00B51C5E"/>
    <w:rsid w:val="00B52083"/>
    <w:rsid w:val="00B52525"/>
    <w:rsid w:val="00B52B44"/>
    <w:rsid w:val="00B52D72"/>
    <w:rsid w:val="00B56BAC"/>
    <w:rsid w:val="00B56D99"/>
    <w:rsid w:val="00B571F4"/>
    <w:rsid w:val="00B64780"/>
    <w:rsid w:val="00B6494B"/>
    <w:rsid w:val="00B65E8E"/>
    <w:rsid w:val="00B67926"/>
    <w:rsid w:val="00B679FA"/>
    <w:rsid w:val="00B72B4C"/>
    <w:rsid w:val="00B75DE1"/>
    <w:rsid w:val="00B76EAC"/>
    <w:rsid w:val="00B81ECA"/>
    <w:rsid w:val="00B838D7"/>
    <w:rsid w:val="00B86A3E"/>
    <w:rsid w:val="00B9113C"/>
    <w:rsid w:val="00B91DE8"/>
    <w:rsid w:val="00B96111"/>
    <w:rsid w:val="00B975ED"/>
    <w:rsid w:val="00B979E2"/>
    <w:rsid w:val="00B97D1F"/>
    <w:rsid w:val="00B97E9D"/>
    <w:rsid w:val="00BA38E0"/>
    <w:rsid w:val="00BA619F"/>
    <w:rsid w:val="00BA7D43"/>
    <w:rsid w:val="00BB02EB"/>
    <w:rsid w:val="00BB0A6C"/>
    <w:rsid w:val="00BB2DBC"/>
    <w:rsid w:val="00BB4AC7"/>
    <w:rsid w:val="00BB4CD0"/>
    <w:rsid w:val="00BB61C1"/>
    <w:rsid w:val="00BB6B4A"/>
    <w:rsid w:val="00BB7E90"/>
    <w:rsid w:val="00BC03CC"/>
    <w:rsid w:val="00BC11D7"/>
    <w:rsid w:val="00BC1B9C"/>
    <w:rsid w:val="00BC2C14"/>
    <w:rsid w:val="00BC31EE"/>
    <w:rsid w:val="00BC3C19"/>
    <w:rsid w:val="00BC4B27"/>
    <w:rsid w:val="00BC5C23"/>
    <w:rsid w:val="00BD15BE"/>
    <w:rsid w:val="00BD3BF3"/>
    <w:rsid w:val="00BD5316"/>
    <w:rsid w:val="00BD6613"/>
    <w:rsid w:val="00BD7E81"/>
    <w:rsid w:val="00BE41BE"/>
    <w:rsid w:val="00BE6F8C"/>
    <w:rsid w:val="00BE735F"/>
    <w:rsid w:val="00BF0B0F"/>
    <w:rsid w:val="00BF150A"/>
    <w:rsid w:val="00BF30A5"/>
    <w:rsid w:val="00BF3210"/>
    <w:rsid w:val="00BF3B09"/>
    <w:rsid w:val="00C03270"/>
    <w:rsid w:val="00C048FB"/>
    <w:rsid w:val="00C04CFA"/>
    <w:rsid w:val="00C076EF"/>
    <w:rsid w:val="00C16C84"/>
    <w:rsid w:val="00C21DB4"/>
    <w:rsid w:val="00C224CD"/>
    <w:rsid w:val="00C25539"/>
    <w:rsid w:val="00C25C2B"/>
    <w:rsid w:val="00C34D95"/>
    <w:rsid w:val="00C357EB"/>
    <w:rsid w:val="00C37015"/>
    <w:rsid w:val="00C40072"/>
    <w:rsid w:val="00C4213E"/>
    <w:rsid w:val="00C438D5"/>
    <w:rsid w:val="00C45741"/>
    <w:rsid w:val="00C472A3"/>
    <w:rsid w:val="00C50C4A"/>
    <w:rsid w:val="00C524B1"/>
    <w:rsid w:val="00C56B9D"/>
    <w:rsid w:val="00C60706"/>
    <w:rsid w:val="00C6464D"/>
    <w:rsid w:val="00C64FE6"/>
    <w:rsid w:val="00C72DBC"/>
    <w:rsid w:val="00C76B39"/>
    <w:rsid w:val="00C8194B"/>
    <w:rsid w:val="00C8510F"/>
    <w:rsid w:val="00C856C4"/>
    <w:rsid w:val="00C8634C"/>
    <w:rsid w:val="00C86F92"/>
    <w:rsid w:val="00C90072"/>
    <w:rsid w:val="00C9533B"/>
    <w:rsid w:val="00CB0748"/>
    <w:rsid w:val="00CB18BD"/>
    <w:rsid w:val="00CB232C"/>
    <w:rsid w:val="00CB2D79"/>
    <w:rsid w:val="00CB2E90"/>
    <w:rsid w:val="00CB4405"/>
    <w:rsid w:val="00CB4EF4"/>
    <w:rsid w:val="00CB5BD0"/>
    <w:rsid w:val="00CB63F6"/>
    <w:rsid w:val="00CC042F"/>
    <w:rsid w:val="00CC11D6"/>
    <w:rsid w:val="00CD2668"/>
    <w:rsid w:val="00CD2FAC"/>
    <w:rsid w:val="00CD495B"/>
    <w:rsid w:val="00CD7C0B"/>
    <w:rsid w:val="00CD7C6C"/>
    <w:rsid w:val="00CE3BDB"/>
    <w:rsid w:val="00CE4305"/>
    <w:rsid w:val="00CE44AB"/>
    <w:rsid w:val="00CE4BC6"/>
    <w:rsid w:val="00CE52BF"/>
    <w:rsid w:val="00CE70DB"/>
    <w:rsid w:val="00CF001E"/>
    <w:rsid w:val="00CF50D5"/>
    <w:rsid w:val="00CF5C9B"/>
    <w:rsid w:val="00CF6662"/>
    <w:rsid w:val="00D01058"/>
    <w:rsid w:val="00D01136"/>
    <w:rsid w:val="00D03474"/>
    <w:rsid w:val="00D03476"/>
    <w:rsid w:val="00D03C0F"/>
    <w:rsid w:val="00D06B71"/>
    <w:rsid w:val="00D105D9"/>
    <w:rsid w:val="00D11FB0"/>
    <w:rsid w:val="00D129B0"/>
    <w:rsid w:val="00D1756F"/>
    <w:rsid w:val="00D21893"/>
    <w:rsid w:val="00D23DB6"/>
    <w:rsid w:val="00D242FC"/>
    <w:rsid w:val="00D26400"/>
    <w:rsid w:val="00D264F9"/>
    <w:rsid w:val="00D35E6A"/>
    <w:rsid w:val="00D361F7"/>
    <w:rsid w:val="00D37A4D"/>
    <w:rsid w:val="00D37BDA"/>
    <w:rsid w:val="00D409F8"/>
    <w:rsid w:val="00D41D8D"/>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3BBB"/>
    <w:rsid w:val="00D9483F"/>
    <w:rsid w:val="00D9612C"/>
    <w:rsid w:val="00DA0DFD"/>
    <w:rsid w:val="00DA26D1"/>
    <w:rsid w:val="00DB18FC"/>
    <w:rsid w:val="00DB2769"/>
    <w:rsid w:val="00DB3FFB"/>
    <w:rsid w:val="00DB4762"/>
    <w:rsid w:val="00DB630A"/>
    <w:rsid w:val="00DB6473"/>
    <w:rsid w:val="00DC4AE1"/>
    <w:rsid w:val="00DC6B38"/>
    <w:rsid w:val="00DC767D"/>
    <w:rsid w:val="00DC7A15"/>
    <w:rsid w:val="00DD0CDD"/>
    <w:rsid w:val="00DD26EA"/>
    <w:rsid w:val="00DD35BB"/>
    <w:rsid w:val="00DD7198"/>
    <w:rsid w:val="00DE3B48"/>
    <w:rsid w:val="00DF0FF1"/>
    <w:rsid w:val="00DF1557"/>
    <w:rsid w:val="00DF7223"/>
    <w:rsid w:val="00DF749E"/>
    <w:rsid w:val="00DF7988"/>
    <w:rsid w:val="00E0112E"/>
    <w:rsid w:val="00E02056"/>
    <w:rsid w:val="00E037D5"/>
    <w:rsid w:val="00E07EB9"/>
    <w:rsid w:val="00E10A87"/>
    <w:rsid w:val="00E114BC"/>
    <w:rsid w:val="00E11D50"/>
    <w:rsid w:val="00E13609"/>
    <w:rsid w:val="00E14B3C"/>
    <w:rsid w:val="00E16067"/>
    <w:rsid w:val="00E17358"/>
    <w:rsid w:val="00E212E3"/>
    <w:rsid w:val="00E227F4"/>
    <w:rsid w:val="00E23903"/>
    <w:rsid w:val="00E2575E"/>
    <w:rsid w:val="00E27DAA"/>
    <w:rsid w:val="00E27FDC"/>
    <w:rsid w:val="00E30E7D"/>
    <w:rsid w:val="00E31BA9"/>
    <w:rsid w:val="00E40872"/>
    <w:rsid w:val="00E41594"/>
    <w:rsid w:val="00E46A08"/>
    <w:rsid w:val="00E56FE8"/>
    <w:rsid w:val="00E57C5E"/>
    <w:rsid w:val="00E6057C"/>
    <w:rsid w:val="00E607A7"/>
    <w:rsid w:val="00E63BD1"/>
    <w:rsid w:val="00E6467D"/>
    <w:rsid w:val="00E66BCF"/>
    <w:rsid w:val="00E71342"/>
    <w:rsid w:val="00E728E4"/>
    <w:rsid w:val="00E75741"/>
    <w:rsid w:val="00E83DB2"/>
    <w:rsid w:val="00E85DAF"/>
    <w:rsid w:val="00E87864"/>
    <w:rsid w:val="00E9170D"/>
    <w:rsid w:val="00E9198A"/>
    <w:rsid w:val="00E931C1"/>
    <w:rsid w:val="00E93D73"/>
    <w:rsid w:val="00E94BFD"/>
    <w:rsid w:val="00E94E0E"/>
    <w:rsid w:val="00E97186"/>
    <w:rsid w:val="00E97F6C"/>
    <w:rsid w:val="00EA04D2"/>
    <w:rsid w:val="00EA68DB"/>
    <w:rsid w:val="00EB1A62"/>
    <w:rsid w:val="00EB7A4C"/>
    <w:rsid w:val="00EC2A66"/>
    <w:rsid w:val="00EC3672"/>
    <w:rsid w:val="00ED0960"/>
    <w:rsid w:val="00ED3782"/>
    <w:rsid w:val="00ED56C1"/>
    <w:rsid w:val="00EE1F49"/>
    <w:rsid w:val="00EE1F87"/>
    <w:rsid w:val="00EE3720"/>
    <w:rsid w:val="00EE3F92"/>
    <w:rsid w:val="00EE7634"/>
    <w:rsid w:val="00EF1FCF"/>
    <w:rsid w:val="00EF271D"/>
    <w:rsid w:val="00EF4228"/>
    <w:rsid w:val="00EF4DC8"/>
    <w:rsid w:val="00EF659E"/>
    <w:rsid w:val="00EF6A13"/>
    <w:rsid w:val="00F01751"/>
    <w:rsid w:val="00F02CF2"/>
    <w:rsid w:val="00F0385A"/>
    <w:rsid w:val="00F1070F"/>
    <w:rsid w:val="00F14992"/>
    <w:rsid w:val="00F21D20"/>
    <w:rsid w:val="00F22674"/>
    <w:rsid w:val="00F22B78"/>
    <w:rsid w:val="00F244F9"/>
    <w:rsid w:val="00F25220"/>
    <w:rsid w:val="00F25320"/>
    <w:rsid w:val="00F26FA6"/>
    <w:rsid w:val="00F306D7"/>
    <w:rsid w:val="00F308B7"/>
    <w:rsid w:val="00F31736"/>
    <w:rsid w:val="00F31CAB"/>
    <w:rsid w:val="00F32A46"/>
    <w:rsid w:val="00F37170"/>
    <w:rsid w:val="00F43040"/>
    <w:rsid w:val="00F44E00"/>
    <w:rsid w:val="00F44EC3"/>
    <w:rsid w:val="00F459DC"/>
    <w:rsid w:val="00F46B72"/>
    <w:rsid w:val="00F474AB"/>
    <w:rsid w:val="00F476F6"/>
    <w:rsid w:val="00F47A28"/>
    <w:rsid w:val="00F5050C"/>
    <w:rsid w:val="00F5134E"/>
    <w:rsid w:val="00F528DD"/>
    <w:rsid w:val="00F52A18"/>
    <w:rsid w:val="00F52C68"/>
    <w:rsid w:val="00F53CC6"/>
    <w:rsid w:val="00F564CD"/>
    <w:rsid w:val="00F61702"/>
    <w:rsid w:val="00F62E71"/>
    <w:rsid w:val="00F630C8"/>
    <w:rsid w:val="00F64C12"/>
    <w:rsid w:val="00F6552D"/>
    <w:rsid w:val="00F67278"/>
    <w:rsid w:val="00F710E9"/>
    <w:rsid w:val="00F733F0"/>
    <w:rsid w:val="00F76A72"/>
    <w:rsid w:val="00F77340"/>
    <w:rsid w:val="00F8042D"/>
    <w:rsid w:val="00F85256"/>
    <w:rsid w:val="00F87572"/>
    <w:rsid w:val="00F87CA2"/>
    <w:rsid w:val="00F91976"/>
    <w:rsid w:val="00F92C8D"/>
    <w:rsid w:val="00F931AD"/>
    <w:rsid w:val="00F9741A"/>
    <w:rsid w:val="00FA1F53"/>
    <w:rsid w:val="00FA2095"/>
    <w:rsid w:val="00FA244D"/>
    <w:rsid w:val="00FB1215"/>
    <w:rsid w:val="00FB4CB0"/>
    <w:rsid w:val="00FB6392"/>
    <w:rsid w:val="00FC39BA"/>
    <w:rsid w:val="00FC3DAC"/>
    <w:rsid w:val="00FD1428"/>
    <w:rsid w:val="00FD20C5"/>
    <w:rsid w:val="00FD2761"/>
    <w:rsid w:val="00FD37B5"/>
    <w:rsid w:val="00FD4568"/>
    <w:rsid w:val="00FD5B5E"/>
    <w:rsid w:val="00FD5D95"/>
    <w:rsid w:val="00FD613E"/>
    <w:rsid w:val="00FD6F4D"/>
    <w:rsid w:val="00FE05A0"/>
    <w:rsid w:val="00FE3FCF"/>
    <w:rsid w:val="00FF2E19"/>
    <w:rsid w:val="00FF756F"/>
    <w:rsid w:val="2CFA1945"/>
    <w:rsid w:val="2DD75132"/>
    <w:rsid w:val="41CF4060"/>
    <w:rsid w:val="460E39A2"/>
    <w:rsid w:val="4FD35314"/>
    <w:rsid w:val="5EC6767F"/>
    <w:rsid w:val="68787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6"/>
    <w:semiHidden/>
    <w:unhideWhenUsed/>
    <w:qFormat/>
    <w:uiPriority w:val="99"/>
    <w:pPr>
      <w:jc w:val="left"/>
    </w:pPr>
  </w:style>
  <w:style w:type="paragraph" w:styleId="3">
    <w:name w:val="Balloon Text"/>
    <w:basedOn w:val="1"/>
    <w:link w:val="38"/>
    <w:semiHidden/>
    <w:unhideWhenUsed/>
    <w:qFormat/>
    <w:uiPriority w:val="99"/>
    <w:rPr>
      <w:sz w:val="18"/>
      <w:szCs w:val="18"/>
    </w:rPr>
  </w:style>
  <w:style w:type="paragraph" w:styleId="4">
    <w:name w:val="footer"/>
    <w:basedOn w:val="1"/>
    <w:link w:val="35"/>
    <w:unhideWhenUsed/>
    <w:qFormat/>
    <w:uiPriority w:val="99"/>
    <w:pPr>
      <w:tabs>
        <w:tab w:val="center" w:pos="4153"/>
        <w:tab w:val="right" w:pos="8306"/>
      </w:tabs>
      <w:snapToGrid w:val="0"/>
      <w:jc w:val="left"/>
    </w:pPr>
    <w:rPr>
      <w:sz w:val="18"/>
      <w:szCs w:val="18"/>
    </w:rPr>
  </w:style>
  <w:style w:type="paragraph" w:styleId="5">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37"/>
    <w:semiHidden/>
    <w:unhideWhenUsed/>
    <w:qFormat/>
    <w:uiPriority w:val="99"/>
    <w:rPr>
      <w:b/>
      <w:bCs/>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customStyle="1" w:styleId="12">
    <w:name w:val="※封面大标题"/>
    <w:basedOn w:val="1"/>
    <w:next w:val="1"/>
    <w:qFormat/>
    <w:uiPriority w:val="0"/>
    <w:pPr>
      <w:widowControl/>
      <w:jc w:val="center"/>
    </w:pPr>
    <w:rPr>
      <w:rFonts w:ascii="华文中宋" w:hAnsi="华文中宋" w:eastAsia="华文中宋"/>
      <w:sz w:val="96"/>
      <w:szCs w:val="96"/>
    </w:rPr>
  </w:style>
  <w:style w:type="paragraph" w:customStyle="1" w:styleId="13">
    <w:name w:val="※封面题颌"/>
    <w:basedOn w:val="1"/>
    <w:next w:val="1"/>
    <w:qFormat/>
    <w:uiPriority w:val="0"/>
    <w:pPr>
      <w:widowControl/>
      <w:jc w:val="center"/>
    </w:pPr>
    <w:rPr>
      <w:rFonts w:ascii="Calibri Light" w:hAnsi="Calibri Light" w:eastAsia="华文仿宋"/>
      <w:sz w:val="36"/>
      <w:szCs w:val="36"/>
    </w:rPr>
  </w:style>
  <w:style w:type="paragraph" w:customStyle="1" w:styleId="14">
    <w:name w:val="※封面题眉"/>
    <w:basedOn w:val="1"/>
    <w:next w:val="12"/>
    <w:qFormat/>
    <w:uiPriority w:val="0"/>
    <w:pPr>
      <w:widowControl/>
      <w:jc w:val="center"/>
    </w:pPr>
    <w:rPr>
      <w:rFonts w:ascii="华文仿宋" w:hAnsi="华文仿宋" w:eastAsia="华文仿宋"/>
      <w:sz w:val="52"/>
      <w:szCs w:val="28"/>
    </w:rPr>
  </w:style>
  <w:style w:type="paragraph" w:customStyle="1" w:styleId="15">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16">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17">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18">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19">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20">
    <w:name w:val="※小标题 一"/>
    <w:basedOn w:val="19"/>
    <w:next w:val="19"/>
    <w:qFormat/>
    <w:uiPriority w:val="0"/>
    <w:pPr>
      <w:spacing w:before="120" w:line="240" w:lineRule="auto"/>
      <w:outlineLvl w:val="2"/>
    </w:pPr>
    <w:rPr>
      <w:b/>
      <w:color w:val="203864" w:themeColor="accent5" w:themeShade="80"/>
      <w:sz w:val="32"/>
    </w:rPr>
  </w:style>
  <w:style w:type="paragraph" w:customStyle="1" w:styleId="21">
    <w:name w:val="※小标题（1）"/>
    <w:basedOn w:val="1"/>
    <w:next w:val="19"/>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22">
    <w:name w:val="※小标题（一）"/>
    <w:basedOn w:val="1"/>
    <w:next w:val="19"/>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23">
    <w:name w:val="※页脚（横屏）"/>
    <w:basedOn w:val="1"/>
    <w:qFormat/>
    <w:uiPriority w:val="0"/>
    <w:pPr>
      <w:widowControl/>
      <w:tabs>
        <w:tab w:val="center" w:pos="7000"/>
      </w:tabs>
      <w:wordWrap w:val="0"/>
      <w:spacing w:line="240" w:lineRule="atLeast"/>
      <w:jc w:val="left"/>
    </w:pPr>
    <w:rPr>
      <w:rFonts w:ascii="宋体" w:hAnsi="宋体"/>
      <w:sz w:val="18"/>
      <w:szCs w:val="18"/>
    </w:rPr>
  </w:style>
  <w:style w:type="paragraph" w:customStyle="1" w:styleId="24">
    <w:name w:val="※页脚（竖屏）"/>
    <w:basedOn w:val="1"/>
    <w:qFormat/>
    <w:uiPriority w:val="0"/>
    <w:pPr>
      <w:widowControl/>
      <w:tabs>
        <w:tab w:val="center" w:pos="4536"/>
      </w:tabs>
      <w:wordWrap w:val="0"/>
      <w:spacing w:line="240" w:lineRule="atLeast"/>
      <w:jc w:val="left"/>
    </w:pPr>
    <w:rPr>
      <w:rFonts w:ascii="宋体" w:hAnsi="宋体"/>
      <w:sz w:val="18"/>
      <w:szCs w:val="18"/>
    </w:rPr>
  </w:style>
  <w:style w:type="paragraph" w:customStyle="1" w:styleId="25">
    <w:name w:val="※页眉"/>
    <w:basedOn w:val="19"/>
    <w:qFormat/>
    <w:uiPriority w:val="0"/>
    <w:pPr>
      <w:pBdr>
        <w:bottom w:val="single" w:color="auto" w:sz="4" w:space="1"/>
      </w:pBdr>
      <w:spacing w:line="240" w:lineRule="atLeast"/>
      <w:jc w:val="right"/>
    </w:pPr>
    <w:rPr>
      <w:rFonts w:ascii="宋体" w:hAnsi="宋体" w:eastAsia="宋体"/>
      <w:sz w:val="18"/>
    </w:rPr>
  </w:style>
  <w:style w:type="paragraph" w:customStyle="1" w:styleId="26">
    <w:name w:val="※章节标题（第X章）"/>
    <w:basedOn w:val="1"/>
    <w:qFormat/>
    <w:uiPriority w:val="0"/>
    <w:pPr>
      <w:widowControl/>
      <w:jc w:val="center"/>
      <w:outlineLvl w:val="0"/>
    </w:pPr>
    <w:rPr>
      <w:rFonts w:ascii="Calibri Light" w:hAnsi="Calibri Light" w:eastAsia="黑体"/>
      <w:sz w:val="36"/>
      <w:szCs w:val="28"/>
    </w:rPr>
  </w:style>
  <w:style w:type="paragraph" w:customStyle="1" w:styleId="27">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28">
    <w:name w:val="※章节标题（第Z部分分项）"/>
    <w:basedOn w:val="27"/>
    <w:qFormat/>
    <w:uiPriority w:val="0"/>
    <w:pPr>
      <w:outlineLvl w:val="2"/>
    </w:pPr>
  </w:style>
  <w:style w:type="paragraph" w:customStyle="1" w:styleId="29">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30">
    <w:name w:val="※正文（缩进2）"/>
    <w:basedOn w:val="19"/>
    <w:qFormat/>
    <w:uiPriority w:val="0"/>
    <w:pPr>
      <w:ind w:firstLine="200" w:firstLineChars="200"/>
    </w:pPr>
  </w:style>
  <w:style w:type="paragraph" w:customStyle="1" w:styleId="31">
    <w:name w:val="※正文（缩进4）"/>
    <w:basedOn w:val="19"/>
    <w:qFormat/>
    <w:uiPriority w:val="0"/>
    <w:pPr>
      <w:ind w:firstLine="400" w:firstLineChars="400"/>
    </w:pPr>
  </w:style>
  <w:style w:type="paragraph" w:customStyle="1" w:styleId="32">
    <w:name w:val="样式"/>
    <w:link w:val="33"/>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character" w:customStyle="1" w:styleId="33">
    <w:name w:val="样式 Char Char"/>
    <w:link w:val="32"/>
    <w:qFormat/>
    <w:locked/>
    <w:uiPriority w:val="0"/>
    <w:rPr>
      <w:rFonts w:ascii="宋体" w:hAnsi="宋体" w:eastAsia="宋体" w:cs="宋体"/>
      <w:kern w:val="0"/>
      <w:sz w:val="24"/>
      <w:szCs w:val="24"/>
    </w:rPr>
  </w:style>
  <w:style w:type="character" w:customStyle="1" w:styleId="34">
    <w:name w:val="页眉 Char"/>
    <w:basedOn w:val="10"/>
    <w:link w:val="5"/>
    <w:qFormat/>
    <w:uiPriority w:val="99"/>
    <w:rPr>
      <w:rFonts w:ascii="Calibri" w:hAnsi="Calibri" w:eastAsia="宋体" w:cs="Times New Roman"/>
      <w:sz w:val="18"/>
      <w:szCs w:val="18"/>
    </w:rPr>
  </w:style>
  <w:style w:type="character" w:customStyle="1" w:styleId="35">
    <w:name w:val="页脚 Char"/>
    <w:basedOn w:val="10"/>
    <w:link w:val="4"/>
    <w:qFormat/>
    <w:uiPriority w:val="99"/>
    <w:rPr>
      <w:rFonts w:ascii="Calibri" w:hAnsi="Calibri" w:eastAsia="宋体" w:cs="Times New Roman"/>
      <w:sz w:val="18"/>
      <w:szCs w:val="18"/>
    </w:rPr>
  </w:style>
  <w:style w:type="character" w:customStyle="1" w:styleId="36">
    <w:name w:val="批注文字 Char"/>
    <w:basedOn w:val="10"/>
    <w:link w:val="2"/>
    <w:semiHidden/>
    <w:qFormat/>
    <w:uiPriority w:val="99"/>
    <w:rPr>
      <w:rFonts w:ascii="Calibri" w:hAnsi="Calibri" w:eastAsia="宋体" w:cs="Times New Roman"/>
    </w:rPr>
  </w:style>
  <w:style w:type="character" w:customStyle="1" w:styleId="37">
    <w:name w:val="批注主题 Char"/>
    <w:basedOn w:val="36"/>
    <w:link w:val="7"/>
    <w:semiHidden/>
    <w:qFormat/>
    <w:uiPriority w:val="99"/>
    <w:rPr>
      <w:rFonts w:ascii="Calibri" w:hAnsi="Calibri" w:eastAsia="宋体" w:cs="Times New Roman"/>
      <w:b/>
      <w:bCs/>
    </w:rPr>
  </w:style>
  <w:style w:type="character" w:customStyle="1" w:styleId="38">
    <w:name w:val="批注框文本 Char"/>
    <w:basedOn w:val="10"/>
    <w:link w:val="3"/>
    <w:semiHidden/>
    <w:qFormat/>
    <w:uiPriority w:val="99"/>
    <w:rPr>
      <w:rFonts w:ascii="Calibri" w:hAnsi="Calibri" w:eastAsia="宋体" w:cs="Times New Roman"/>
      <w:sz w:val="18"/>
      <w:szCs w:val="18"/>
    </w:rPr>
  </w:style>
  <w:style w:type="paragraph" w:styleId="39">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7</Pages>
  <Words>2206</Words>
  <Characters>2473</Characters>
  <Lines>20</Lines>
  <Paragraphs>5</Paragraphs>
  <TotalTime>3</TotalTime>
  <ScaleCrop>false</ScaleCrop>
  <LinksUpToDate>false</LinksUpToDate>
  <CharactersWithSpaces>2476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2021-03-19T04:47:00Z</dcterms:created>
  <dc:creator>lenovo</dc:creator>
  <cp:lastModifiedBy>王</cp:lastModifiedBy>
  <cp:lastPrinted>2021-03-24T02:37:00Z</cp:lastPrinted>
  <dcterms:modified xsi:type="dcterms:W3CDTF">2024-07-09T13:43:17Z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7B28851952EA4A86B07960B6A09132B8</vt:lpwstr>
  </property>
</Properties>
</file>