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0F32B0">
      <w:pPr>
        <w:ind w:firstLine="723" w:firstLineChars="200"/>
        <w:jc w:val="center"/>
        <w:rPr>
          <w:rFonts w:asciiTheme="minorEastAsia" w:hAnsiTheme="minorEastAsia" w:cstheme="minorEastAsia"/>
          <w:b/>
          <w:bCs/>
          <w:sz w:val="36"/>
          <w:szCs w:val="36"/>
        </w:rPr>
      </w:pPr>
      <w:r>
        <w:rPr>
          <w:rFonts w:hint="eastAsia" w:asciiTheme="minorEastAsia" w:hAnsiTheme="minorEastAsia" w:cstheme="minorEastAsia"/>
          <w:b/>
          <w:bCs/>
          <w:sz w:val="36"/>
          <w:szCs w:val="36"/>
          <w:lang w:eastAsia="zh-CN"/>
        </w:rPr>
        <w:t>招标最高限价</w:t>
      </w:r>
      <w:r>
        <w:rPr>
          <w:rFonts w:hint="eastAsia" w:asciiTheme="minorEastAsia" w:hAnsiTheme="minorEastAsia" w:cstheme="minorEastAsia"/>
          <w:b/>
          <w:bCs/>
          <w:sz w:val="36"/>
          <w:szCs w:val="36"/>
        </w:rPr>
        <w:t>编制说明</w:t>
      </w:r>
    </w:p>
    <w:p w14:paraId="3BB703B7">
      <w:pPr>
        <w:autoSpaceDE w:val="0"/>
        <w:autoSpaceDN w:val="0"/>
        <w:spacing w:line="360" w:lineRule="auto"/>
        <w:ind w:left="-2" w:firstLine="562" w:firstLineChars="200"/>
        <w:jc w:val="left"/>
        <w:rPr>
          <w:rFonts w:hint="eastAsia" w:asciiTheme="minorEastAsia" w:hAnsiTheme="minorEastAsia" w:eastAsiaTheme="minorEastAsia" w:cstheme="minorEastAsia"/>
          <w:b/>
          <w:sz w:val="28"/>
          <w:szCs w:val="28"/>
        </w:rPr>
      </w:pPr>
      <w:r>
        <w:rPr>
          <w:rFonts w:hint="eastAsia" w:asciiTheme="minorEastAsia" w:hAnsiTheme="minorEastAsia" w:eastAsiaTheme="minorEastAsia" w:cstheme="minorEastAsia"/>
          <w:b/>
          <w:sz w:val="28"/>
          <w:szCs w:val="28"/>
        </w:rPr>
        <w:t>一、工程概况</w:t>
      </w:r>
    </w:p>
    <w:p w14:paraId="15230856">
      <w:pPr>
        <w:pStyle w:val="5"/>
        <w:keepNext w:val="0"/>
        <w:keepLines w:val="0"/>
        <w:widowControl/>
        <w:suppressLineNumbers w:val="0"/>
        <w:spacing w:before="0" w:beforeAutospacing="0" w:after="0" w:afterAutospacing="0" w:line="360" w:lineRule="auto"/>
        <w:ind w:left="0" w:right="0" w:firstLine="560" w:firstLineChars="200"/>
        <w:rPr>
          <w:rFonts w:hint="eastAsia" w:asciiTheme="minorEastAsia" w:hAnsiTheme="minorEastAsia" w:eastAsiaTheme="minorEastAsia" w:cstheme="minorEastAsia"/>
          <w:kern w:val="2"/>
          <w:sz w:val="28"/>
          <w:szCs w:val="28"/>
          <w:highlight w:val="none"/>
          <w:lang w:val="en-US" w:eastAsia="zh-CN" w:bidi="ar-SA"/>
        </w:rPr>
      </w:pPr>
      <w:r>
        <w:rPr>
          <w:rFonts w:hint="eastAsia" w:asciiTheme="minorEastAsia" w:hAnsiTheme="minorEastAsia" w:eastAsiaTheme="minorEastAsia" w:cstheme="minorEastAsia"/>
          <w:sz w:val="28"/>
          <w:szCs w:val="28"/>
          <w:highlight w:val="none"/>
        </w:rPr>
        <w:t>1.工程名称</w:t>
      </w:r>
      <w:r>
        <w:rPr>
          <w:rFonts w:hint="eastAsia" w:asciiTheme="minorEastAsia" w:hAnsiTheme="minorEastAsia" w:eastAsiaTheme="minorEastAsia" w:cstheme="minorEastAsia"/>
          <w:kern w:val="2"/>
          <w:sz w:val="28"/>
          <w:szCs w:val="28"/>
          <w:highlight w:val="none"/>
          <w:lang w:val="en-US" w:eastAsia="zh-CN" w:bidi="ar-SA"/>
        </w:rPr>
        <w:t>：西安市中铁中学-初中部教室等提升改造项目</w:t>
      </w:r>
    </w:p>
    <w:p w14:paraId="30EF64A5">
      <w:pPr>
        <w:spacing w:line="360" w:lineRule="auto"/>
        <w:ind w:firstLine="560" w:firstLineChars="200"/>
        <w:rPr>
          <w:rFonts w:hint="eastAsia" w:asciiTheme="minorEastAsia" w:hAnsiTheme="minorEastAsia" w:eastAsiaTheme="minorEastAsia" w:cstheme="minorEastAsia"/>
          <w:sz w:val="28"/>
          <w:szCs w:val="28"/>
          <w:highlight w:val="none"/>
          <w:lang w:eastAsia="zh-CN"/>
        </w:rPr>
      </w:pPr>
      <w:r>
        <w:rPr>
          <w:rFonts w:hint="eastAsia" w:asciiTheme="minorEastAsia" w:hAnsiTheme="minorEastAsia" w:eastAsiaTheme="minorEastAsia" w:cstheme="minorEastAsia"/>
          <w:sz w:val="28"/>
          <w:szCs w:val="28"/>
          <w:highlight w:val="none"/>
        </w:rPr>
        <w:t>2.工程地点：</w:t>
      </w:r>
      <w:r>
        <w:rPr>
          <w:rFonts w:hint="eastAsia" w:asciiTheme="minorEastAsia" w:hAnsiTheme="minorEastAsia" w:eastAsiaTheme="minorEastAsia" w:cstheme="minorEastAsia"/>
          <w:sz w:val="28"/>
          <w:szCs w:val="28"/>
          <w:highlight w:val="none"/>
          <w:lang w:eastAsia="zh-CN"/>
        </w:rPr>
        <w:t>陕西省</w:t>
      </w:r>
      <w:r>
        <w:rPr>
          <w:rFonts w:hint="eastAsia" w:asciiTheme="minorEastAsia" w:hAnsiTheme="minorEastAsia" w:eastAsiaTheme="minorEastAsia" w:cstheme="minorEastAsia"/>
          <w:kern w:val="2"/>
          <w:sz w:val="28"/>
          <w:szCs w:val="28"/>
          <w:highlight w:val="none"/>
          <w:lang w:val="en-US" w:eastAsia="zh-CN" w:bidi="ar-SA"/>
        </w:rPr>
        <w:t>西安市中铁中学</w:t>
      </w:r>
    </w:p>
    <w:p w14:paraId="71703064">
      <w:pPr>
        <w:ind w:firstLine="560" w:firstLineChars="200"/>
        <w:rPr>
          <w:rFonts w:hint="default"/>
          <w:highlight w:val="none"/>
          <w:lang w:val="en-US" w:eastAsia="zh-CN"/>
        </w:rPr>
      </w:pPr>
      <w:r>
        <w:rPr>
          <w:rFonts w:hint="eastAsia" w:asciiTheme="minorEastAsia" w:hAnsiTheme="minorEastAsia" w:eastAsiaTheme="minorEastAsia" w:cstheme="minorEastAsia"/>
          <w:sz w:val="28"/>
          <w:szCs w:val="28"/>
          <w:highlight w:val="none"/>
        </w:rPr>
        <w:t>3.工程</w:t>
      </w:r>
      <w:r>
        <w:rPr>
          <w:rFonts w:hint="eastAsia" w:asciiTheme="minorEastAsia" w:hAnsiTheme="minorEastAsia" w:eastAsiaTheme="minorEastAsia" w:cstheme="minorEastAsia"/>
          <w:sz w:val="28"/>
          <w:szCs w:val="28"/>
          <w:highlight w:val="none"/>
          <w:lang w:val="en-US" w:eastAsia="zh-CN"/>
        </w:rPr>
        <w:t>内容：</w:t>
      </w:r>
      <w:r>
        <w:rPr>
          <w:rFonts w:hint="eastAsia" w:asciiTheme="minorEastAsia" w:hAnsiTheme="minorEastAsia" w:eastAsiaTheme="minorEastAsia" w:cstheme="minorEastAsia"/>
          <w:sz w:val="28"/>
          <w:szCs w:val="28"/>
          <w:highlight w:val="none"/>
          <w:lang w:eastAsia="zh-CN"/>
        </w:rPr>
        <w:t>本工程为西安市中铁中学-初中部教室等提升改造项目，改造内容为初中部教学楼</w:t>
      </w:r>
      <w:r>
        <w:rPr>
          <w:rFonts w:hint="eastAsia" w:asciiTheme="minorEastAsia" w:hAnsiTheme="minorEastAsia" w:cstheme="minorEastAsia"/>
          <w:sz w:val="28"/>
          <w:szCs w:val="28"/>
          <w:highlight w:val="none"/>
          <w:lang w:val="en-US" w:eastAsia="zh-CN"/>
        </w:rPr>
        <w:t>负</w:t>
      </w:r>
      <w:r>
        <w:rPr>
          <w:rFonts w:hint="eastAsia" w:asciiTheme="minorEastAsia" w:hAnsiTheme="minorEastAsia" w:eastAsiaTheme="minorEastAsia" w:cstheme="minorEastAsia"/>
          <w:sz w:val="28"/>
          <w:szCs w:val="28"/>
          <w:highlight w:val="none"/>
          <w:lang w:eastAsia="zh-CN"/>
        </w:rPr>
        <w:t xml:space="preserve">1-3层室内外加固和装饰装修以及1号楼部分部室加固改造为教室和办公室、电气安装等。 </w:t>
      </w:r>
    </w:p>
    <w:p w14:paraId="1E9ADEF5">
      <w:pPr>
        <w:pStyle w:val="5"/>
        <w:keepNext w:val="0"/>
        <w:keepLines w:val="0"/>
        <w:widowControl/>
        <w:suppressLineNumbers w:val="0"/>
        <w:spacing w:before="0" w:beforeAutospacing="0" w:after="0" w:afterAutospacing="0" w:line="360" w:lineRule="auto"/>
        <w:ind w:right="0" w:firstLine="562" w:firstLineChars="200"/>
        <w:rPr>
          <w:rFonts w:hint="eastAsia" w:asciiTheme="minorEastAsia" w:hAnsiTheme="minorEastAsia" w:eastAsiaTheme="minorEastAsia" w:cstheme="minorEastAsia"/>
          <w:b/>
          <w:sz w:val="28"/>
          <w:szCs w:val="28"/>
          <w:highlight w:val="none"/>
        </w:rPr>
      </w:pPr>
      <w:r>
        <w:rPr>
          <w:rFonts w:hint="eastAsia" w:asciiTheme="minorEastAsia" w:hAnsiTheme="minorEastAsia" w:eastAsiaTheme="minorEastAsia" w:cstheme="minorEastAsia"/>
          <w:b/>
          <w:sz w:val="28"/>
          <w:szCs w:val="28"/>
          <w:highlight w:val="none"/>
        </w:rPr>
        <w:t>二、编制依据</w:t>
      </w:r>
    </w:p>
    <w:p w14:paraId="2CBCA140">
      <w:pPr>
        <w:pStyle w:val="5"/>
        <w:keepNext w:val="0"/>
        <w:keepLines w:val="0"/>
        <w:widowControl/>
        <w:suppressLineNumbers w:val="0"/>
        <w:spacing w:before="0" w:beforeAutospacing="0" w:after="0" w:afterAutospacing="0" w:line="360" w:lineRule="auto"/>
        <w:ind w:left="0" w:right="0" w:firstLine="560" w:firstLineChars="200"/>
        <w:rPr>
          <w:rFonts w:hint="default" w:asciiTheme="minorEastAsia" w:hAnsiTheme="minorEastAsia" w:eastAsiaTheme="minorEastAsia" w:cstheme="minorEastAsia"/>
          <w:sz w:val="28"/>
          <w:szCs w:val="28"/>
          <w:highlight w:val="none"/>
          <w:lang w:val="en-US" w:eastAsia="zh-CN"/>
        </w:rPr>
      </w:pPr>
      <w:r>
        <w:rPr>
          <w:rFonts w:hint="eastAsia" w:asciiTheme="minorEastAsia" w:hAnsiTheme="minorEastAsia" w:eastAsiaTheme="minorEastAsia" w:cstheme="minorEastAsia"/>
          <w:sz w:val="28"/>
          <w:szCs w:val="28"/>
          <w:highlight w:val="none"/>
          <w:lang w:val="en-US" w:eastAsia="zh-CN"/>
        </w:rPr>
        <w:t>1.工程量依据设计图纸及图纸答疑计算；</w:t>
      </w:r>
    </w:p>
    <w:p w14:paraId="6E769EC7">
      <w:pPr>
        <w:pStyle w:val="5"/>
        <w:keepNext w:val="0"/>
        <w:keepLines w:val="0"/>
        <w:widowControl/>
        <w:suppressLineNumbers w:val="0"/>
        <w:spacing w:before="0" w:beforeAutospacing="0" w:after="0" w:afterAutospacing="0"/>
        <w:ind w:left="0" w:right="0" w:firstLine="560" w:firstLineChars="200"/>
        <w:rPr>
          <w:rFonts w:hint="eastAsia" w:asciiTheme="minorEastAsia" w:hAnsiTheme="minorEastAsia" w:eastAsiaTheme="minorEastAsia" w:cstheme="minorEastAsia"/>
          <w:sz w:val="28"/>
          <w:szCs w:val="28"/>
          <w:highlight w:val="none"/>
          <w:lang w:val="en-US" w:eastAsia="zh-CN"/>
        </w:rPr>
      </w:pPr>
      <w:r>
        <w:rPr>
          <w:rFonts w:hint="eastAsia" w:asciiTheme="minorEastAsia" w:hAnsiTheme="minorEastAsia" w:eastAsiaTheme="minorEastAsia" w:cstheme="minorEastAsia"/>
          <w:sz w:val="28"/>
          <w:szCs w:val="28"/>
          <w:highlight w:val="none"/>
          <w:lang w:val="en-US" w:eastAsia="zh-CN"/>
        </w:rPr>
        <w:t>2.依据《陕西省建设工程工程量清单计价规则》(2009)、《陕西省建筑装饰、安装工程量消耗量定额》(2004)、《陕西省园林绿化工程价目表》（2009）、《陕西省建筑装饰工程价目表》（2009）、《陕西省安装工程价目表》（2009）、全统修缮定额土建工程陕西省价目表(2001)、《陕西省建设工程工程量清单计价费率表》(2009)及其他相关的计价依据和办法；</w:t>
      </w:r>
    </w:p>
    <w:p w14:paraId="3D666611">
      <w:pPr>
        <w:pStyle w:val="5"/>
        <w:keepNext w:val="0"/>
        <w:keepLines w:val="0"/>
        <w:widowControl/>
        <w:suppressLineNumbers w:val="0"/>
        <w:spacing w:before="0" w:beforeAutospacing="0" w:after="0" w:afterAutospacing="0" w:line="360" w:lineRule="auto"/>
        <w:ind w:left="0" w:right="0" w:firstLine="560" w:firstLineChars="200"/>
        <w:rPr>
          <w:rFonts w:hint="eastAsia" w:asciiTheme="minorEastAsia" w:hAnsiTheme="minorEastAsia" w:eastAsiaTheme="minorEastAsia" w:cstheme="minorEastAsia"/>
          <w:sz w:val="28"/>
          <w:szCs w:val="28"/>
          <w:highlight w:val="none"/>
          <w:lang w:val="en-US" w:eastAsia="zh-CN"/>
        </w:rPr>
      </w:pPr>
      <w:r>
        <w:rPr>
          <w:rFonts w:hint="eastAsia" w:asciiTheme="minorEastAsia" w:hAnsiTheme="minorEastAsia" w:eastAsiaTheme="minorEastAsia" w:cstheme="minorEastAsia"/>
          <w:sz w:val="28"/>
          <w:szCs w:val="28"/>
          <w:highlight w:val="none"/>
          <w:lang w:val="en-US" w:eastAsia="zh-CN"/>
        </w:rPr>
        <w:t>3.建设工程扬尘治理专项措施费执行《关于增加建设工程扬尘治理专项措施费及综合人工单价调整的通知》（陕建发[2017]270号文）；</w:t>
      </w:r>
    </w:p>
    <w:p w14:paraId="4FB73DC9">
      <w:pPr>
        <w:pStyle w:val="5"/>
        <w:keepNext w:val="0"/>
        <w:keepLines w:val="0"/>
        <w:widowControl/>
        <w:suppressLineNumbers w:val="0"/>
        <w:spacing w:before="0" w:beforeAutospacing="0" w:after="0" w:afterAutospacing="0" w:line="360" w:lineRule="auto"/>
        <w:ind w:left="0" w:right="0" w:firstLine="560" w:firstLineChars="200"/>
        <w:rPr>
          <w:rFonts w:hint="eastAsia" w:asciiTheme="minorEastAsia" w:hAnsiTheme="minorEastAsia" w:eastAsiaTheme="minorEastAsia" w:cstheme="minorEastAsia"/>
          <w:sz w:val="28"/>
          <w:szCs w:val="28"/>
          <w:highlight w:val="none"/>
          <w:lang w:val="en-US" w:eastAsia="zh-CN"/>
        </w:rPr>
      </w:pPr>
      <w:r>
        <w:rPr>
          <w:rFonts w:hint="eastAsia" w:asciiTheme="minorEastAsia" w:hAnsiTheme="minorEastAsia" w:eastAsiaTheme="minorEastAsia" w:cstheme="minorEastAsia"/>
          <w:sz w:val="28"/>
          <w:szCs w:val="28"/>
          <w:highlight w:val="none"/>
          <w:lang w:val="en-US" w:eastAsia="zh-CN"/>
        </w:rPr>
        <w:t>4.《关于调整我省建设工程计价依据的通知》（陕建发[2019]45号文）；</w:t>
      </w:r>
    </w:p>
    <w:p w14:paraId="40294330">
      <w:pPr>
        <w:pStyle w:val="5"/>
        <w:keepNext w:val="0"/>
        <w:keepLines w:val="0"/>
        <w:widowControl/>
        <w:suppressLineNumbers w:val="0"/>
        <w:spacing w:before="0" w:beforeAutospacing="0" w:after="0" w:afterAutospacing="0" w:line="360" w:lineRule="auto"/>
        <w:ind w:left="0" w:right="0" w:firstLine="560" w:firstLineChars="200"/>
        <w:rPr>
          <w:rFonts w:hint="eastAsia" w:asciiTheme="minorEastAsia" w:hAnsiTheme="minorEastAsia" w:eastAsiaTheme="minorEastAsia" w:cstheme="minorEastAsia"/>
          <w:sz w:val="28"/>
          <w:szCs w:val="28"/>
          <w:highlight w:val="none"/>
          <w:lang w:val="en-US" w:eastAsia="zh-CN"/>
        </w:rPr>
      </w:pPr>
      <w:r>
        <w:rPr>
          <w:rFonts w:hint="eastAsia" w:asciiTheme="minorEastAsia" w:hAnsiTheme="minorEastAsia" w:eastAsiaTheme="minorEastAsia" w:cstheme="minorEastAsia"/>
          <w:sz w:val="28"/>
          <w:szCs w:val="28"/>
          <w:highlight w:val="none"/>
          <w:lang w:val="en-US" w:eastAsia="zh-CN"/>
        </w:rPr>
        <w:t>5.《关于发布我省落实建筑工人实名制管理计价依据的通知》(陕建发[2019]1246号文)；</w:t>
      </w:r>
    </w:p>
    <w:p w14:paraId="379A75E1">
      <w:pPr>
        <w:pStyle w:val="5"/>
        <w:keepNext w:val="0"/>
        <w:keepLines w:val="0"/>
        <w:widowControl/>
        <w:suppressLineNumbers w:val="0"/>
        <w:spacing w:before="0" w:beforeAutospacing="0" w:after="0" w:afterAutospacing="0" w:line="360" w:lineRule="auto"/>
        <w:ind w:left="0" w:right="0" w:firstLine="560" w:firstLineChars="200"/>
        <w:rPr>
          <w:rFonts w:hint="eastAsia" w:asciiTheme="minorEastAsia" w:hAnsiTheme="minorEastAsia" w:eastAsiaTheme="minorEastAsia" w:cstheme="minorEastAsia"/>
          <w:sz w:val="28"/>
          <w:szCs w:val="28"/>
          <w:highlight w:val="none"/>
          <w:lang w:val="en-US" w:eastAsia="zh-CN"/>
        </w:rPr>
      </w:pPr>
      <w:r>
        <w:rPr>
          <w:rFonts w:hint="eastAsia" w:asciiTheme="minorEastAsia" w:hAnsiTheme="minorEastAsia" w:eastAsiaTheme="minorEastAsia" w:cstheme="minorEastAsia"/>
          <w:sz w:val="28"/>
          <w:szCs w:val="28"/>
          <w:highlight w:val="none"/>
          <w:lang w:val="en-US" w:eastAsia="zh-CN"/>
        </w:rPr>
        <w:t>6.《关于建筑施工安全生产责任保险费用计价的通知》(陕建发[2020]1097号文)；</w:t>
      </w:r>
    </w:p>
    <w:p w14:paraId="154374CC">
      <w:pPr>
        <w:pStyle w:val="5"/>
        <w:keepNext w:val="0"/>
        <w:keepLines w:val="0"/>
        <w:widowControl/>
        <w:suppressLineNumbers w:val="0"/>
        <w:spacing w:before="0" w:beforeAutospacing="0" w:after="0" w:afterAutospacing="0" w:line="360" w:lineRule="auto"/>
        <w:ind w:left="0" w:right="0" w:firstLine="560" w:firstLineChars="200"/>
        <w:rPr>
          <w:rFonts w:hint="eastAsia" w:asciiTheme="minorEastAsia" w:hAnsiTheme="minorEastAsia" w:eastAsiaTheme="minorEastAsia" w:cstheme="minorEastAsia"/>
          <w:sz w:val="28"/>
          <w:szCs w:val="28"/>
          <w:highlight w:val="none"/>
          <w:lang w:val="en-US" w:eastAsia="zh-CN"/>
        </w:rPr>
      </w:pPr>
      <w:r>
        <w:rPr>
          <w:rFonts w:hint="eastAsia" w:asciiTheme="minorEastAsia" w:hAnsiTheme="minorEastAsia" w:eastAsiaTheme="minorEastAsia" w:cstheme="minorEastAsia"/>
          <w:sz w:val="28"/>
          <w:szCs w:val="28"/>
          <w:highlight w:val="none"/>
          <w:lang w:val="en-US" w:eastAsia="zh-CN"/>
        </w:rPr>
        <w:t>7.《关于全省统一停止收缴建筑业劳保费用的通知》(陕建发[2021]1021号文)；</w:t>
      </w:r>
    </w:p>
    <w:p w14:paraId="2191C248">
      <w:pPr>
        <w:pStyle w:val="5"/>
        <w:keepNext w:val="0"/>
        <w:keepLines w:val="0"/>
        <w:widowControl/>
        <w:suppressLineNumbers w:val="0"/>
        <w:spacing w:before="0" w:beforeAutospacing="0" w:after="0" w:afterAutospacing="0" w:line="360" w:lineRule="auto"/>
        <w:ind w:left="0" w:right="0" w:firstLine="560" w:firstLineChars="200"/>
        <w:rPr>
          <w:rFonts w:hint="eastAsia" w:asciiTheme="minorEastAsia" w:hAnsiTheme="minorEastAsia" w:eastAsiaTheme="minorEastAsia" w:cstheme="minorEastAsia"/>
          <w:sz w:val="28"/>
          <w:szCs w:val="28"/>
          <w:highlight w:val="none"/>
          <w:lang w:val="en-US" w:eastAsia="zh-CN"/>
        </w:rPr>
      </w:pPr>
      <w:r>
        <w:rPr>
          <w:rFonts w:hint="eastAsia" w:asciiTheme="minorEastAsia" w:hAnsiTheme="minorEastAsia" w:eastAsiaTheme="minorEastAsia" w:cstheme="minorEastAsia"/>
          <w:sz w:val="28"/>
          <w:szCs w:val="28"/>
          <w:highlight w:val="none"/>
          <w:lang w:val="en-US" w:eastAsia="zh-CN"/>
        </w:rPr>
        <w:t>8.《关于调整房屋建筑和市政基础设施工程工程量清单计价综合人工单价的通知》(陕建发[2021]1097号文)；</w:t>
      </w:r>
    </w:p>
    <w:p w14:paraId="22027E0C">
      <w:pPr>
        <w:pStyle w:val="5"/>
        <w:keepNext w:val="0"/>
        <w:keepLines w:val="0"/>
        <w:widowControl/>
        <w:suppressLineNumbers w:val="0"/>
        <w:spacing w:before="0" w:beforeAutospacing="0" w:after="0" w:afterAutospacing="0" w:line="360" w:lineRule="auto"/>
        <w:ind w:left="0" w:right="0" w:firstLine="560" w:firstLineChars="200"/>
        <w:rPr>
          <w:rFonts w:hint="eastAsia" w:asciiTheme="minorEastAsia" w:hAnsiTheme="minorEastAsia" w:eastAsiaTheme="minorEastAsia" w:cstheme="minorEastAsia"/>
          <w:sz w:val="28"/>
          <w:szCs w:val="28"/>
          <w:highlight w:val="none"/>
          <w:lang w:val="en-US" w:eastAsia="zh-CN"/>
        </w:rPr>
      </w:pPr>
      <w:r>
        <w:rPr>
          <w:rFonts w:hint="eastAsia" w:asciiTheme="minorEastAsia" w:hAnsiTheme="minorEastAsia" w:eastAsiaTheme="minorEastAsia" w:cstheme="minorEastAsia"/>
          <w:sz w:val="28"/>
          <w:szCs w:val="28"/>
          <w:highlight w:val="none"/>
          <w:lang w:val="en-US" w:eastAsia="zh-CN"/>
        </w:rPr>
        <w:t>9.正常施工组织设计及施工方法；</w:t>
      </w:r>
    </w:p>
    <w:p w14:paraId="1835D015">
      <w:pPr>
        <w:pStyle w:val="5"/>
        <w:keepNext w:val="0"/>
        <w:keepLines w:val="0"/>
        <w:widowControl/>
        <w:suppressLineNumbers w:val="0"/>
        <w:spacing w:before="0" w:beforeAutospacing="0" w:after="0" w:afterAutospacing="0" w:line="360" w:lineRule="auto"/>
        <w:ind w:left="0" w:right="0" w:firstLine="560" w:firstLineChars="200"/>
        <w:rPr>
          <w:rFonts w:hint="eastAsia" w:asciiTheme="minorEastAsia" w:hAnsiTheme="minorEastAsia" w:eastAsiaTheme="minorEastAsia" w:cstheme="minorEastAsia"/>
          <w:sz w:val="28"/>
          <w:szCs w:val="28"/>
          <w:highlight w:val="none"/>
          <w:lang w:val="en-US" w:eastAsia="zh-CN"/>
        </w:rPr>
      </w:pPr>
      <w:r>
        <w:rPr>
          <w:rFonts w:hint="eastAsia" w:asciiTheme="minorEastAsia" w:hAnsiTheme="minorEastAsia" w:eastAsiaTheme="minorEastAsia" w:cstheme="minorEastAsia"/>
          <w:sz w:val="28"/>
          <w:szCs w:val="28"/>
          <w:highlight w:val="none"/>
          <w:lang w:val="en-US" w:eastAsia="zh-CN"/>
        </w:rPr>
        <w:t>10.相关施工规范及验收规范；</w:t>
      </w:r>
    </w:p>
    <w:p w14:paraId="14F5179C">
      <w:pPr>
        <w:pStyle w:val="5"/>
        <w:keepNext w:val="0"/>
        <w:keepLines w:val="0"/>
        <w:widowControl/>
        <w:suppressLineNumbers w:val="0"/>
        <w:spacing w:before="0" w:beforeAutospacing="0" w:after="0" w:afterAutospacing="0" w:line="360" w:lineRule="auto"/>
        <w:ind w:left="0" w:right="0" w:firstLine="560" w:firstLineChars="200"/>
        <w:rPr>
          <w:rFonts w:hint="eastAsia" w:asciiTheme="minorEastAsia" w:hAnsiTheme="minorEastAsia" w:eastAsiaTheme="minorEastAsia" w:cstheme="minorEastAsia"/>
          <w:sz w:val="28"/>
          <w:szCs w:val="28"/>
          <w:highlight w:val="none"/>
          <w:lang w:val="en-US" w:eastAsia="zh-CN"/>
        </w:rPr>
      </w:pPr>
      <w:r>
        <w:rPr>
          <w:rFonts w:hint="eastAsia" w:asciiTheme="minorEastAsia" w:hAnsiTheme="minorEastAsia" w:eastAsiaTheme="minorEastAsia" w:cstheme="minorEastAsia"/>
          <w:sz w:val="28"/>
          <w:szCs w:val="28"/>
          <w:highlight w:val="none"/>
          <w:lang w:val="en-US" w:eastAsia="zh-CN"/>
        </w:rPr>
        <w:t>11.主要材料价格执行陕西省当期信息价（2024.06）并结合市场价。</w:t>
      </w:r>
    </w:p>
    <w:p w14:paraId="04C0DFE2">
      <w:pPr>
        <w:pStyle w:val="5"/>
        <w:keepNext w:val="0"/>
        <w:keepLines w:val="0"/>
        <w:widowControl/>
        <w:suppressLineNumbers w:val="0"/>
        <w:spacing w:before="0" w:beforeAutospacing="0" w:after="0" w:afterAutospacing="0" w:line="360" w:lineRule="auto"/>
        <w:ind w:left="0" w:right="0" w:firstLine="560" w:firstLineChars="200"/>
        <w:rPr>
          <w:rFonts w:hint="eastAsia" w:asciiTheme="minorEastAsia" w:hAnsiTheme="minorEastAsia" w:eastAsiaTheme="minorEastAsia" w:cstheme="minorEastAsia"/>
          <w:sz w:val="28"/>
          <w:szCs w:val="28"/>
          <w:highlight w:val="none"/>
          <w:lang w:val="en-US" w:eastAsia="zh-CN"/>
        </w:rPr>
      </w:pPr>
      <w:r>
        <w:rPr>
          <w:rFonts w:hint="eastAsia" w:asciiTheme="minorEastAsia" w:hAnsiTheme="minorEastAsia" w:eastAsiaTheme="minorEastAsia" w:cstheme="minorEastAsia"/>
          <w:sz w:val="28"/>
          <w:szCs w:val="28"/>
          <w:highlight w:val="none"/>
          <w:lang w:val="en-US" w:eastAsia="zh-CN"/>
        </w:rPr>
        <w:t>12.采用广联达云计价平台GCCP6.0编制</w:t>
      </w:r>
      <w:bookmarkStart w:id="0" w:name="_GoBack"/>
      <w:bookmarkEnd w:id="0"/>
      <w:r>
        <w:rPr>
          <w:rFonts w:hint="eastAsia" w:asciiTheme="minorEastAsia" w:hAnsiTheme="minorEastAsia" w:eastAsiaTheme="minorEastAsia" w:cstheme="minorEastAsia"/>
          <w:sz w:val="28"/>
          <w:szCs w:val="28"/>
          <w:highlight w:val="none"/>
          <w:lang w:val="en-US" w:eastAsia="zh-CN"/>
        </w:rPr>
        <w:t>，版本6.4100.23.120。</w:t>
      </w:r>
    </w:p>
    <w:p w14:paraId="76539C43">
      <w:pPr>
        <w:pStyle w:val="5"/>
        <w:keepNext w:val="0"/>
        <w:keepLines w:val="0"/>
        <w:widowControl/>
        <w:suppressLineNumbers w:val="0"/>
        <w:spacing w:before="0" w:beforeAutospacing="0" w:after="0" w:afterAutospacing="0" w:line="360" w:lineRule="auto"/>
        <w:ind w:right="0" w:firstLine="562" w:firstLineChars="200"/>
        <w:rPr>
          <w:rFonts w:hint="eastAsia" w:asciiTheme="minorEastAsia" w:hAnsiTheme="minorEastAsia" w:eastAsiaTheme="minorEastAsia" w:cstheme="minorEastAsia"/>
          <w:b/>
          <w:sz w:val="28"/>
          <w:szCs w:val="28"/>
          <w:highlight w:val="none"/>
          <w:lang w:val="en-US" w:eastAsia="zh-CN"/>
        </w:rPr>
      </w:pPr>
      <w:r>
        <w:rPr>
          <w:rFonts w:hint="eastAsia" w:asciiTheme="minorEastAsia" w:hAnsiTheme="minorEastAsia" w:eastAsiaTheme="minorEastAsia" w:cstheme="minorEastAsia"/>
          <w:b/>
          <w:sz w:val="28"/>
          <w:szCs w:val="28"/>
          <w:highlight w:val="none"/>
          <w:lang w:val="en-US" w:eastAsia="zh-CN"/>
        </w:rPr>
        <w:t>三、其他说明</w:t>
      </w:r>
    </w:p>
    <w:p w14:paraId="46D840AC">
      <w:pPr>
        <w:pStyle w:val="5"/>
        <w:keepNext w:val="0"/>
        <w:keepLines w:val="0"/>
        <w:widowControl/>
        <w:suppressLineNumbers w:val="0"/>
        <w:spacing w:before="0" w:beforeAutospacing="0" w:after="0" w:afterAutospacing="0"/>
        <w:ind w:left="0" w:right="0" w:firstLine="560" w:firstLineChars="200"/>
        <w:rPr>
          <w:rFonts w:hint="eastAsia" w:asciiTheme="minorEastAsia" w:hAnsiTheme="minorEastAsia" w:eastAsiaTheme="minorEastAsia" w:cstheme="minorEastAsia"/>
          <w:kern w:val="2"/>
          <w:sz w:val="28"/>
          <w:szCs w:val="28"/>
          <w:highlight w:val="none"/>
          <w:lang w:val="en-US" w:eastAsia="zh-CN" w:bidi="ar-SA"/>
        </w:rPr>
      </w:pPr>
      <w:r>
        <w:rPr>
          <w:rFonts w:hint="eastAsia" w:asciiTheme="minorEastAsia" w:hAnsiTheme="minorEastAsia" w:eastAsiaTheme="minorEastAsia" w:cstheme="minorEastAsia"/>
          <w:kern w:val="2"/>
          <w:sz w:val="28"/>
          <w:szCs w:val="28"/>
          <w:highlight w:val="none"/>
          <w:lang w:val="en-US" w:eastAsia="zh-CN" w:bidi="ar-SA"/>
        </w:rPr>
        <w:t>1.本项目暂列金5万计入；</w:t>
      </w:r>
    </w:p>
    <w:p w14:paraId="5627CC91">
      <w:pPr>
        <w:pStyle w:val="5"/>
        <w:keepNext w:val="0"/>
        <w:keepLines w:val="0"/>
        <w:widowControl/>
        <w:suppressLineNumbers w:val="0"/>
        <w:spacing w:before="0" w:beforeAutospacing="0" w:after="0" w:afterAutospacing="0"/>
        <w:ind w:left="0" w:right="0" w:firstLine="560" w:firstLineChars="200"/>
        <w:rPr>
          <w:rFonts w:hint="default" w:asciiTheme="minorEastAsia" w:hAnsiTheme="minorEastAsia" w:eastAsiaTheme="minorEastAsia" w:cstheme="minorEastAsia"/>
          <w:kern w:val="2"/>
          <w:sz w:val="28"/>
          <w:szCs w:val="28"/>
          <w:highlight w:val="none"/>
          <w:lang w:val="en-US" w:eastAsia="zh-CN" w:bidi="ar-SA"/>
        </w:rPr>
      </w:pPr>
      <w:r>
        <w:rPr>
          <w:rFonts w:hint="eastAsia" w:asciiTheme="minorEastAsia" w:hAnsiTheme="minorEastAsia" w:eastAsiaTheme="minorEastAsia" w:cstheme="minorEastAsia"/>
          <w:kern w:val="2"/>
          <w:sz w:val="28"/>
          <w:szCs w:val="28"/>
          <w:highlight w:val="none"/>
          <w:lang w:val="en-US" w:eastAsia="zh-CN" w:bidi="ar-SA"/>
        </w:rPr>
        <w:t>2.初中部及教学楼1-3层改造搬桌椅及恢复1项，暂定综合单价为1万；</w:t>
      </w:r>
    </w:p>
    <w:p w14:paraId="6BE5206D">
      <w:pPr>
        <w:pStyle w:val="5"/>
        <w:keepNext w:val="0"/>
        <w:keepLines w:val="0"/>
        <w:widowControl/>
        <w:suppressLineNumbers w:val="0"/>
        <w:spacing w:before="0" w:beforeAutospacing="0" w:after="0" w:afterAutospacing="0" w:line="360" w:lineRule="auto"/>
        <w:ind w:left="0" w:right="0" w:firstLine="560" w:firstLineChars="200"/>
        <w:rPr>
          <w:rFonts w:hint="default" w:asciiTheme="minorEastAsia" w:hAnsiTheme="minorEastAsia" w:eastAsiaTheme="minorEastAsia" w:cstheme="minorEastAsia"/>
          <w:sz w:val="28"/>
          <w:szCs w:val="28"/>
          <w:highlight w:val="none"/>
          <w:lang w:val="en-US" w:eastAsia="zh-CN"/>
        </w:rPr>
      </w:pPr>
    </w:p>
    <w:p w14:paraId="7422CA5C">
      <w:pPr>
        <w:pStyle w:val="5"/>
        <w:keepNext w:val="0"/>
        <w:keepLines w:val="0"/>
        <w:widowControl/>
        <w:suppressLineNumbers w:val="0"/>
        <w:spacing w:before="0" w:beforeAutospacing="0" w:after="0" w:afterAutospacing="0" w:line="360" w:lineRule="auto"/>
        <w:ind w:left="0" w:right="0" w:firstLine="480" w:firstLineChars="200"/>
        <w:rPr>
          <w:rFonts w:hint="default"/>
          <w:lang w:val="en-US" w:eastAsia="zh-CN"/>
        </w:rPr>
      </w:pPr>
    </w:p>
    <w:p w14:paraId="4C710559">
      <w:pPr>
        <w:rPr>
          <w:rFonts w:hint="default" w:asciiTheme="minorEastAsia" w:hAnsiTheme="minorEastAsia" w:cstheme="minorEastAsia"/>
          <w:sz w:val="28"/>
          <w:szCs w:val="28"/>
          <w:lang w:val="en-US" w:eastAsia="zh-CN"/>
        </w:rPr>
      </w:pPr>
    </w:p>
    <w:p w14:paraId="3E86FEA2">
      <w:pPr>
        <w:spacing w:line="360" w:lineRule="auto"/>
        <w:rPr>
          <w:rFonts w:hint="default" w:asciiTheme="minorEastAsia" w:hAnsiTheme="minorEastAsia" w:cstheme="minorEastAsia"/>
          <w:kern w:val="2"/>
          <w:sz w:val="28"/>
          <w:szCs w:val="28"/>
          <w:lang w:val="en-US" w:eastAsia="zh-CN" w:bidi="ar-S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0"/>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4"/>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Y0NjBmZDdlODI2ZDg1ZTkwZDk1ZTJlOTI1YTA3MjIifQ=="/>
  </w:docVars>
  <w:rsids>
    <w:rsidRoot w:val="551A69C8"/>
    <w:rsid w:val="00243505"/>
    <w:rsid w:val="003A2102"/>
    <w:rsid w:val="003E4E6D"/>
    <w:rsid w:val="004D26A8"/>
    <w:rsid w:val="00642454"/>
    <w:rsid w:val="007B3FDA"/>
    <w:rsid w:val="009718B4"/>
    <w:rsid w:val="00CA555B"/>
    <w:rsid w:val="00D34ED7"/>
    <w:rsid w:val="00E26043"/>
    <w:rsid w:val="00EA77B7"/>
    <w:rsid w:val="00ED5CE7"/>
    <w:rsid w:val="00FB4D3B"/>
    <w:rsid w:val="03F4195B"/>
    <w:rsid w:val="050606E2"/>
    <w:rsid w:val="055C757F"/>
    <w:rsid w:val="05E2465E"/>
    <w:rsid w:val="06316315"/>
    <w:rsid w:val="072C4571"/>
    <w:rsid w:val="07834FAC"/>
    <w:rsid w:val="07EC308B"/>
    <w:rsid w:val="0899257F"/>
    <w:rsid w:val="08A47272"/>
    <w:rsid w:val="09EF5169"/>
    <w:rsid w:val="0A211347"/>
    <w:rsid w:val="0AEF5457"/>
    <w:rsid w:val="0B512A22"/>
    <w:rsid w:val="0D601E09"/>
    <w:rsid w:val="0D8D4A86"/>
    <w:rsid w:val="0EF96088"/>
    <w:rsid w:val="0FE54A76"/>
    <w:rsid w:val="10DB128B"/>
    <w:rsid w:val="1104330D"/>
    <w:rsid w:val="112076B2"/>
    <w:rsid w:val="11827697"/>
    <w:rsid w:val="11937EB0"/>
    <w:rsid w:val="133804B7"/>
    <w:rsid w:val="14075DF3"/>
    <w:rsid w:val="144871EC"/>
    <w:rsid w:val="15363948"/>
    <w:rsid w:val="15415E49"/>
    <w:rsid w:val="15603D41"/>
    <w:rsid w:val="15C85DE3"/>
    <w:rsid w:val="16A50D85"/>
    <w:rsid w:val="176F2487"/>
    <w:rsid w:val="18224C70"/>
    <w:rsid w:val="187622AE"/>
    <w:rsid w:val="18B32DD2"/>
    <w:rsid w:val="19B47741"/>
    <w:rsid w:val="19D40C42"/>
    <w:rsid w:val="1A210550"/>
    <w:rsid w:val="1B157B5C"/>
    <w:rsid w:val="1B6C7999"/>
    <w:rsid w:val="1C7865F4"/>
    <w:rsid w:val="1D045B33"/>
    <w:rsid w:val="1DD21D65"/>
    <w:rsid w:val="1DD4282D"/>
    <w:rsid w:val="1F2856E0"/>
    <w:rsid w:val="1F461926"/>
    <w:rsid w:val="20D43A5F"/>
    <w:rsid w:val="213B28AB"/>
    <w:rsid w:val="21555156"/>
    <w:rsid w:val="22686617"/>
    <w:rsid w:val="22FA3236"/>
    <w:rsid w:val="23457FA8"/>
    <w:rsid w:val="247B2434"/>
    <w:rsid w:val="258B4F0E"/>
    <w:rsid w:val="259D4F23"/>
    <w:rsid w:val="25F47CEE"/>
    <w:rsid w:val="272424EF"/>
    <w:rsid w:val="2799612B"/>
    <w:rsid w:val="27C941A8"/>
    <w:rsid w:val="27D172E1"/>
    <w:rsid w:val="27E22DD5"/>
    <w:rsid w:val="27E41E66"/>
    <w:rsid w:val="28392CC7"/>
    <w:rsid w:val="29673C78"/>
    <w:rsid w:val="2984482A"/>
    <w:rsid w:val="2C8A2A82"/>
    <w:rsid w:val="2F2A56A7"/>
    <w:rsid w:val="2F62059B"/>
    <w:rsid w:val="31C40A39"/>
    <w:rsid w:val="31F36D1E"/>
    <w:rsid w:val="32602287"/>
    <w:rsid w:val="32C71CA5"/>
    <w:rsid w:val="33E44565"/>
    <w:rsid w:val="35F041D0"/>
    <w:rsid w:val="35FD2646"/>
    <w:rsid w:val="36484DD7"/>
    <w:rsid w:val="37C47449"/>
    <w:rsid w:val="37D713BF"/>
    <w:rsid w:val="3BB81CB7"/>
    <w:rsid w:val="3CE04D3A"/>
    <w:rsid w:val="3CE31410"/>
    <w:rsid w:val="3CEA279F"/>
    <w:rsid w:val="3DE93D5C"/>
    <w:rsid w:val="3E6775A8"/>
    <w:rsid w:val="3E7E1951"/>
    <w:rsid w:val="3FC27A03"/>
    <w:rsid w:val="40583F95"/>
    <w:rsid w:val="416A369D"/>
    <w:rsid w:val="42075BA1"/>
    <w:rsid w:val="43282F6E"/>
    <w:rsid w:val="44F63C1A"/>
    <w:rsid w:val="456B1465"/>
    <w:rsid w:val="463F5721"/>
    <w:rsid w:val="475E05E4"/>
    <w:rsid w:val="480E4CD4"/>
    <w:rsid w:val="48684EBF"/>
    <w:rsid w:val="492405F7"/>
    <w:rsid w:val="49317BAA"/>
    <w:rsid w:val="49435ED2"/>
    <w:rsid w:val="49A509A9"/>
    <w:rsid w:val="49E81669"/>
    <w:rsid w:val="4A5D4EF8"/>
    <w:rsid w:val="4B3D651A"/>
    <w:rsid w:val="4BB83E4A"/>
    <w:rsid w:val="4C762B1B"/>
    <w:rsid w:val="4C8236AF"/>
    <w:rsid w:val="4C92526F"/>
    <w:rsid w:val="4CF305FB"/>
    <w:rsid w:val="4DEB6377"/>
    <w:rsid w:val="4E455E55"/>
    <w:rsid w:val="4F5D5052"/>
    <w:rsid w:val="505352C1"/>
    <w:rsid w:val="50CA6717"/>
    <w:rsid w:val="50D73A8F"/>
    <w:rsid w:val="50F32112"/>
    <w:rsid w:val="51B376CA"/>
    <w:rsid w:val="52880638"/>
    <w:rsid w:val="529611CB"/>
    <w:rsid w:val="531620E8"/>
    <w:rsid w:val="53254FDA"/>
    <w:rsid w:val="53CB7BCD"/>
    <w:rsid w:val="53E674E0"/>
    <w:rsid w:val="541F30AE"/>
    <w:rsid w:val="542E3461"/>
    <w:rsid w:val="54907C78"/>
    <w:rsid w:val="551A69C8"/>
    <w:rsid w:val="551B3E2F"/>
    <w:rsid w:val="556C43EC"/>
    <w:rsid w:val="567826A8"/>
    <w:rsid w:val="58891642"/>
    <w:rsid w:val="58B54C95"/>
    <w:rsid w:val="59417793"/>
    <w:rsid w:val="59E41784"/>
    <w:rsid w:val="5A105AE3"/>
    <w:rsid w:val="5A7D0DD0"/>
    <w:rsid w:val="5B3058BB"/>
    <w:rsid w:val="5BB26726"/>
    <w:rsid w:val="5C70230F"/>
    <w:rsid w:val="5CF147CE"/>
    <w:rsid w:val="5DA31A42"/>
    <w:rsid w:val="5E1D39E4"/>
    <w:rsid w:val="5F166BF2"/>
    <w:rsid w:val="5F656848"/>
    <w:rsid w:val="5F7F2DC3"/>
    <w:rsid w:val="5FF05A6E"/>
    <w:rsid w:val="5FFC341F"/>
    <w:rsid w:val="619761CF"/>
    <w:rsid w:val="61BE5E24"/>
    <w:rsid w:val="626970D8"/>
    <w:rsid w:val="62C84A81"/>
    <w:rsid w:val="662F72F1"/>
    <w:rsid w:val="665E2E10"/>
    <w:rsid w:val="678C2825"/>
    <w:rsid w:val="67DA7D95"/>
    <w:rsid w:val="68110444"/>
    <w:rsid w:val="6C6C79C8"/>
    <w:rsid w:val="6C9A123C"/>
    <w:rsid w:val="6D1F1741"/>
    <w:rsid w:val="6E9461EE"/>
    <w:rsid w:val="703764E9"/>
    <w:rsid w:val="70ED3C82"/>
    <w:rsid w:val="71104659"/>
    <w:rsid w:val="71250F8C"/>
    <w:rsid w:val="7148238D"/>
    <w:rsid w:val="72364F60"/>
    <w:rsid w:val="724E4A92"/>
    <w:rsid w:val="727A7B45"/>
    <w:rsid w:val="72DF715D"/>
    <w:rsid w:val="73705549"/>
    <w:rsid w:val="738D2619"/>
    <w:rsid w:val="7503576E"/>
    <w:rsid w:val="7513602F"/>
    <w:rsid w:val="755521A4"/>
    <w:rsid w:val="76067942"/>
    <w:rsid w:val="7815683B"/>
    <w:rsid w:val="786D4F0A"/>
    <w:rsid w:val="78896163"/>
    <w:rsid w:val="79650932"/>
    <w:rsid w:val="79D24B82"/>
    <w:rsid w:val="7A212FA1"/>
    <w:rsid w:val="7BF53FD5"/>
    <w:rsid w:val="7D425704"/>
    <w:rsid w:val="7E123FA6"/>
    <w:rsid w:val="7E235328"/>
    <w:rsid w:val="7FC561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iPriority="0" w:semiHidden="0" w:name="header"/>
    <w:lsdException w:qFormat="1"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autoRedefine/>
    <w:semiHidden/>
    <w:unhideWhenUsed/>
    <w:qFormat/>
    <w:uiPriority w:val="1"/>
  </w:style>
  <w:style w:type="table" w:default="1" w:styleId="7">
    <w:name w:val="Normal Table"/>
    <w:autoRedefine/>
    <w:semiHidden/>
    <w:unhideWhenUsed/>
    <w:qFormat/>
    <w:uiPriority w:val="99"/>
    <w:tblPr>
      <w:tblCellMar>
        <w:top w:w="0" w:type="dxa"/>
        <w:left w:w="108" w:type="dxa"/>
        <w:bottom w:w="0" w:type="dxa"/>
        <w:right w:w="108" w:type="dxa"/>
      </w:tblCellMar>
    </w:tblPr>
  </w:style>
  <w:style w:type="paragraph" w:styleId="2">
    <w:name w:val="Body Text Indent"/>
    <w:basedOn w:val="1"/>
    <w:autoRedefine/>
    <w:qFormat/>
    <w:uiPriority w:val="0"/>
    <w:pPr>
      <w:spacing w:after="120"/>
      <w:ind w:left="420" w:leftChars="200"/>
    </w:pPr>
  </w:style>
  <w:style w:type="paragraph" w:styleId="3">
    <w:name w:val="footer"/>
    <w:basedOn w:val="1"/>
    <w:link w:val="10"/>
    <w:autoRedefine/>
    <w:unhideWhenUsed/>
    <w:qFormat/>
    <w:uiPriority w:val="0"/>
    <w:pPr>
      <w:tabs>
        <w:tab w:val="center" w:pos="4153"/>
        <w:tab w:val="right" w:pos="8306"/>
      </w:tabs>
      <w:snapToGrid w:val="0"/>
      <w:jc w:val="left"/>
    </w:pPr>
    <w:rPr>
      <w:sz w:val="18"/>
      <w:szCs w:val="18"/>
    </w:rPr>
  </w:style>
  <w:style w:type="paragraph" w:styleId="4">
    <w:name w:val="header"/>
    <w:basedOn w:val="1"/>
    <w:link w:val="9"/>
    <w:autoRedefine/>
    <w:unhideWhenUsed/>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autoRedefine/>
    <w:qFormat/>
    <w:uiPriority w:val="0"/>
    <w:pPr>
      <w:spacing w:before="280" w:after="280"/>
    </w:pPr>
    <w:rPr>
      <w:rFonts w:ascii="Times New Roman" w:eastAsia="宋体"/>
      <w:sz w:val="24"/>
    </w:rPr>
  </w:style>
  <w:style w:type="paragraph" w:styleId="6">
    <w:name w:val="Body Text First Indent 2"/>
    <w:basedOn w:val="2"/>
    <w:autoRedefine/>
    <w:qFormat/>
    <w:uiPriority w:val="0"/>
    <w:pPr>
      <w:ind w:firstLine="420" w:firstLineChars="200"/>
    </w:pPr>
  </w:style>
  <w:style w:type="character" w:customStyle="1" w:styleId="9">
    <w:name w:val="页眉 Char"/>
    <w:basedOn w:val="8"/>
    <w:link w:val="4"/>
    <w:autoRedefine/>
    <w:qFormat/>
    <w:uiPriority w:val="0"/>
    <w:rPr>
      <w:rFonts w:asciiTheme="minorHAnsi" w:hAnsiTheme="minorHAnsi" w:eastAsiaTheme="minorEastAsia" w:cstheme="minorBidi"/>
      <w:kern w:val="2"/>
      <w:sz w:val="18"/>
      <w:szCs w:val="18"/>
    </w:rPr>
  </w:style>
  <w:style w:type="character" w:customStyle="1" w:styleId="10">
    <w:name w:val="页脚 Char"/>
    <w:basedOn w:val="8"/>
    <w:link w:val="3"/>
    <w:autoRedefine/>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667</Words>
  <Characters>795</Characters>
  <Lines>4</Lines>
  <Paragraphs>1</Paragraphs>
  <TotalTime>30</TotalTime>
  <ScaleCrop>false</ScaleCrop>
  <LinksUpToDate>false</LinksUpToDate>
  <CharactersWithSpaces>796</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2019-07-01T06:17:00Z</dcterms:created>
  <dc:creator>随忻</dc:creator>
  <cp:lastModifiedBy>高莎</cp:lastModifiedBy>
  <dcterms:modified xsi:type="dcterms:W3CDTF">2024-07-09T10:10:49Z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EBBCA06C029046929D366F7CB5B0C2A1</vt:lpwstr>
  </property>
  <property fmtid="{D5CDD505-2E9C-101B-9397-08002B2CF9AE}" pid="4" name="commondata">
    <vt:lpwstr>eyJoZGlkIjoiNTBkNDc3ZDJmMzk4MWY4MTdhNzIwYWEyYzk3ZjE4ZGIifQ==</vt:lpwstr>
  </property>
</Properties>
</file>