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版本号：SXGL25-07G20251011001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2025年碑林区市政道路零星修复项目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SXGL25-07G</w:t>
      </w:r>
      <w:r>
        <w:br/>
      </w:r>
      <w:r>
        <w:br/>
      </w:r>
      <w:r>
        <w:br/>
      </w:r>
    </w:p>
    <w:p>
      <w:pPr>
        <w:pStyle w:val="null3"/>
        <w:jc w:val="center"/>
        <w:outlineLvl w:val="2"/>
      </w:pPr>
      <w:r>
        <w:rPr>
          <w:rFonts w:ascii="仿宋_GB2312" w:hAnsi="仿宋_GB2312" w:cs="仿宋_GB2312" w:eastAsia="仿宋_GB2312"/>
          <w:sz w:val="28"/>
          <w:b/>
        </w:rPr>
        <w:t>西安市碑林区城市管理和综合执法局（本级）</w:t>
      </w:r>
    </w:p>
    <w:p>
      <w:pPr>
        <w:pStyle w:val="null3"/>
        <w:jc w:val="center"/>
        <w:outlineLvl w:val="2"/>
      </w:pPr>
      <w:r>
        <w:rPr>
          <w:rFonts w:ascii="仿宋_GB2312" w:hAnsi="仿宋_GB2312" w:cs="仿宋_GB2312" w:eastAsia="仿宋_GB2312"/>
          <w:sz w:val="28"/>
          <w:b/>
        </w:rPr>
        <w:t>陕西亘立项目管理有限公司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西安市碑林区城市管理和综合执法局（本级）</w:t>
      </w:r>
      <w:r>
        <w:rPr>
          <w:rFonts w:ascii="仿宋_GB2312" w:hAnsi="仿宋_GB2312" w:cs="仿宋_GB2312" w:eastAsia="仿宋_GB2312"/>
        </w:rPr>
        <w:t>委托，拟对</w:t>
      </w:r>
      <w:r>
        <w:rPr>
          <w:rFonts w:ascii="仿宋_GB2312" w:hAnsi="仿宋_GB2312" w:cs="仿宋_GB2312" w:eastAsia="仿宋_GB2312"/>
        </w:rPr>
        <w:t>2025年碑林区市政道路零星修复项目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SXGL25-07G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2025年碑林区市政道路零星修复项目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2025年碑林区市政道路零星修复项目，对碑林区区管道路路面、人行道、人行天桥及其附属设施进行日常养护、应急养护及其他应急工作。具体内容及要求详见采购需求及工程量清单。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采购包1（2025年碑林区市政道路零星修复项目）：属于专门面向中小企业采购。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1、具有建设部门颁发的市政公用工程施工总承包三级及以上资质；具备有效的安全生产许可证；：具有建设部门颁发的市政公用工程施工总承包三级及以上资质；具备有效的安全生产许可证；</w:t>
      </w:r>
    </w:p>
    <w:p>
      <w:pPr>
        <w:pStyle w:val="null3"/>
      </w:pPr>
      <w:r>
        <w:rPr>
          <w:rFonts w:ascii="仿宋_GB2312" w:hAnsi="仿宋_GB2312" w:cs="仿宋_GB2312" w:eastAsia="仿宋_GB2312"/>
        </w:rPr>
        <w:t>2、拟派项目经理具有市政公用工程专业二级及以上注册建造师证，具备有效的安全生产考核合格证书，且无在建工程；：拟派项目经理具有市政公用工程专业二级及以上注册建造师证，具备有效的安全生产考核合格证书，且无在建工程；</w:t>
      </w:r>
    </w:p>
    <w:p>
      <w:pPr>
        <w:pStyle w:val="null3"/>
      </w:pPr>
      <w:r>
        <w:rPr>
          <w:rFonts w:ascii="仿宋_GB2312" w:hAnsi="仿宋_GB2312" w:cs="仿宋_GB2312" w:eastAsia="仿宋_GB2312"/>
        </w:rPr>
        <w:t>3、投标人及项目经理基本信息在“陕西省住房和城乡建设厅”和“全国建筑市场监管公共服务平台”（http://jzsc.mohurd.gov.cn/home）可查询；：投标人及项目经理基本信息在“陕西省住房和城乡建设厅”和“全国建筑市场监管公共服务平台”（http://jzsc.mohurd.gov.cn/home）可查询；</w:t>
      </w:r>
    </w:p>
    <w:p>
      <w:pPr>
        <w:pStyle w:val="null3"/>
      </w:pPr>
      <w:r>
        <w:rPr>
          <w:rFonts w:ascii="仿宋_GB2312" w:hAnsi="仿宋_GB2312" w:cs="仿宋_GB2312" w:eastAsia="仿宋_GB2312"/>
        </w:rPr>
        <w:t>4、不得为“信用中国”网站（www.creditchina.gov.cn）中列入“失信被执行人”和“重大税收违法案件”当事人名单的供应商，不得为中国政府采购网（www.ccgp.gov.cn）政府采购“严重违法失信行为记录名单”中被财政部门禁止参加政府采购活动的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西安市碑林区城市管理和综合执法局（本级）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029-83238303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西安市曲江新区杜陵西路中海曲江大城君尚府46幢10404号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赵阿香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18192742870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代理服务费收费标准：1、本项目代理服务费依据国家发展改革委员会办公厅颁发的《关于招标代理服务收费有关问题的通知》（发改办价格[2003] 857号）及《国家计委关于印发&lt;招标代理服务收费管理暂行办法&gt;的通知》（计价格[2002]1980号）文件规定标准收取，以成交价作为取费基数。2、成交单位在领取成交通知书之前，须向采购代理机构支付招标代理服务费。 招标代理服务费以转账或现金形式缴纳至以下账户： 开户名称：陕西亘立项目管理有限公司 开户银行：西安银行股份有限公司西安友谊东路支行 账号：115011580000061434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西安市碑林区城市管理和综合执法局（本级）</w:t>
      </w:r>
      <w:r>
        <w:rPr>
          <w:rFonts w:ascii="仿宋_GB2312" w:hAnsi="仿宋_GB2312" w:cs="仿宋_GB2312" w:eastAsia="仿宋_GB2312"/>
        </w:rPr>
        <w:t>和</w:t>
      </w:r>
      <w:r>
        <w:rPr>
          <w:rFonts w:ascii="仿宋_GB2312" w:hAnsi="仿宋_GB2312" w:cs="仿宋_GB2312" w:eastAsia="仿宋_GB2312"/>
        </w:rPr>
        <w:t>陕西亘立项目管理有限公司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西安市碑林区城市管理和综合执法局（本级）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西安市碑林区城市管理和综合执法局（本级）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联系人：赵阿香</w:t>
      </w:r>
    </w:p>
    <w:p>
      <w:pPr>
        <w:pStyle w:val="null3"/>
      </w:pPr>
      <w:r>
        <w:rPr>
          <w:rFonts w:ascii="仿宋_GB2312" w:hAnsi="仿宋_GB2312" w:cs="仿宋_GB2312" w:eastAsia="仿宋_GB2312"/>
        </w:rPr>
        <w:t>联系电话：18192742870</w:t>
      </w:r>
    </w:p>
    <w:p>
      <w:pPr>
        <w:pStyle w:val="null3"/>
      </w:pPr>
      <w:r>
        <w:rPr>
          <w:rFonts w:ascii="仿宋_GB2312" w:hAnsi="仿宋_GB2312" w:cs="仿宋_GB2312" w:eastAsia="仿宋_GB2312"/>
        </w:rPr>
        <w:t>地址：西安市曲江新区杜陵西路中海曲江大城君尚府46幢10404号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1,940,000.00</w:t>
      </w:r>
    </w:p>
    <w:p>
      <w:pPr>
        <w:pStyle w:val="null3"/>
      </w:pPr>
      <w:r>
        <w:rPr>
          <w:rFonts w:ascii="仿宋_GB2312" w:hAnsi="仿宋_GB2312" w:cs="仿宋_GB2312" w:eastAsia="仿宋_GB2312"/>
        </w:rPr>
        <w:t>采购包最高限价（元）: 1,938,083.29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2025年碑林区市政道路零星修复项目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标的名称：2025年碑林区市政道路零星修复项目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outlineLvl w:val="2"/>
            </w:pPr>
            <w:r>
              <w:rPr>
                <w:rFonts w:ascii="仿宋_GB2312" w:hAnsi="仿宋_GB2312" w:cs="仿宋_GB2312" w:eastAsia="仿宋_GB2312"/>
                <w:sz w:val="21"/>
                <w:b/>
              </w:rPr>
              <w:t>一、项目概况</w:t>
            </w:r>
          </w:p>
          <w:p>
            <w:pPr>
              <w:pStyle w:val="null3"/>
              <w:spacing w:before="120" w:after="120"/>
              <w:jc w:val="both"/>
              <w:outlineLvl w:val="2"/>
            </w:pPr>
            <w:r>
              <w:rPr>
                <w:rFonts w:ascii="仿宋_GB2312" w:hAnsi="仿宋_GB2312" w:cs="仿宋_GB2312" w:eastAsia="仿宋_GB2312"/>
                <w:sz w:val="21"/>
                <w:b/>
              </w:rPr>
              <w:t>2025</w:t>
            </w:r>
            <w:r>
              <w:rPr>
                <w:rFonts w:ascii="仿宋_GB2312" w:hAnsi="仿宋_GB2312" w:cs="仿宋_GB2312" w:eastAsia="仿宋_GB2312"/>
                <w:sz w:val="21"/>
                <w:b/>
              </w:rPr>
              <w:t>年碑林区市政道路零星修复项目，碑林区区管道路路面、人行道、人行天桥及其附属设施日常养护、应急养护及其他应急工作。</w:t>
            </w:r>
          </w:p>
          <w:p>
            <w:pPr>
              <w:pStyle w:val="null3"/>
              <w:spacing w:before="120" w:after="120"/>
              <w:jc w:val="both"/>
              <w:outlineLvl w:val="2"/>
            </w:pPr>
            <w:r>
              <w:rPr>
                <w:rFonts w:ascii="仿宋_GB2312" w:hAnsi="仿宋_GB2312" w:cs="仿宋_GB2312" w:eastAsia="仿宋_GB2312"/>
                <w:sz w:val="21"/>
                <w:b/>
              </w:rPr>
              <w:t>二、工程内容和施工地点、计划工期、缺陷责任期、质量保修期：</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工程内容：包括对养护区域内凹陷凸起、壅包、破损剥落、龟裂等缺陷路面的铣刨重铺处理以及塌陷路面基础处理；拆除人行道、人行道块料铺设</w:t>
            </w:r>
            <w:r>
              <w:rPr>
                <w:rFonts w:ascii="仿宋_GB2312" w:hAnsi="仿宋_GB2312" w:cs="仿宋_GB2312" w:eastAsia="仿宋_GB2312"/>
                <w:sz w:val="21"/>
                <w:b/>
              </w:rPr>
              <w:t></w:t>
            </w:r>
            <w:r>
              <w:rPr>
                <w:rFonts w:ascii="仿宋_GB2312" w:hAnsi="仿宋_GB2312" w:cs="仿宋_GB2312" w:eastAsia="仿宋_GB2312"/>
                <w:sz w:val="21"/>
                <w:b/>
              </w:rPr>
              <w:t>、铺设垫层等；人行天桥的维护、维修，对全区区管道路的静态基础信息进行测量统计，甲方安排的其它临时工程、防汛应急抢险任务等。</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工程地点：西安市碑林区。</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计划工期：自合同签订之日起</w:t>
            </w:r>
            <w:r>
              <w:rPr>
                <w:rFonts w:ascii="仿宋_GB2312" w:hAnsi="仿宋_GB2312" w:cs="仿宋_GB2312" w:eastAsia="仿宋_GB2312"/>
                <w:sz w:val="21"/>
                <w:b/>
              </w:rPr>
              <w:t>8</w:t>
            </w:r>
            <w:r>
              <w:rPr>
                <w:rFonts w:ascii="仿宋_GB2312" w:hAnsi="仿宋_GB2312" w:cs="仿宋_GB2312" w:eastAsia="仿宋_GB2312"/>
                <w:sz w:val="21"/>
                <w:b/>
              </w:rPr>
              <w:t>个月。</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缺陷责任期</w:t>
            </w:r>
            <w:r>
              <w:rPr>
                <w:rFonts w:ascii="仿宋_GB2312" w:hAnsi="仿宋_GB2312" w:cs="仿宋_GB2312" w:eastAsia="仿宋_GB2312"/>
                <w:sz w:val="21"/>
                <w:b/>
              </w:rPr>
              <w:t>:</w:t>
            </w:r>
            <w:r>
              <w:rPr>
                <w:rFonts w:ascii="仿宋_GB2312" w:hAnsi="仿宋_GB2312" w:cs="仿宋_GB2312" w:eastAsia="仿宋_GB2312"/>
                <w:sz w:val="21"/>
                <w:b/>
              </w:rPr>
              <w:t>本工程缺陷责任期为</w:t>
            </w:r>
            <w:r>
              <w:rPr>
                <w:rFonts w:ascii="仿宋_GB2312" w:hAnsi="仿宋_GB2312" w:cs="仿宋_GB2312" w:eastAsia="仿宋_GB2312"/>
                <w:sz w:val="21"/>
                <w:b/>
              </w:rPr>
              <w:t>12</w:t>
            </w:r>
            <w:r>
              <w:rPr>
                <w:rFonts w:ascii="仿宋_GB2312" w:hAnsi="仿宋_GB2312" w:cs="仿宋_GB2312" w:eastAsia="仿宋_GB2312"/>
                <w:sz w:val="21"/>
                <w:b/>
              </w:rPr>
              <w:t>个月，缺陷责任期自工程通过竣工验收之日计算。</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质量保修期</w:t>
            </w:r>
            <w:r>
              <w:rPr>
                <w:rFonts w:ascii="仿宋_GB2312" w:hAnsi="仿宋_GB2312" w:cs="仿宋_GB2312" w:eastAsia="仿宋_GB2312"/>
                <w:sz w:val="21"/>
                <w:b/>
              </w:rPr>
              <w:t>:</w:t>
            </w:r>
            <w:r>
              <w:rPr>
                <w:rFonts w:ascii="仿宋_GB2312" w:hAnsi="仿宋_GB2312" w:cs="仿宋_GB2312" w:eastAsia="仿宋_GB2312"/>
                <w:sz w:val="21"/>
                <w:b/>
              </w:rPr>
              <w:t>本工程质量保修期为一年。</w:t>
            </w:r>
          </w:p>
          <w:p>
            <w:pPr>
              <w:pStyle w:val="null3"/>
              <w:spacing w:before="120" w:after="120"/>
              <w:jc w:val="both"/>
              <w:outlineLvl w:val="2"/>
            </w:pPr>
            <w:r>
              <w:rPr>
                <w:rFonts w:ascii="仿宋_GB2312" w:hAnsi="仿宋_GB2312" w:cs="仿宋_GB2312" w:eastAsia="仿宋_GB2312"/>
                <w:sz w:val="21"/>
                <w:b/>
              </w:rPr>
              <w:t>三、工程量清单和计价依据</w:t>
            </w:r>
          </w:p>
          <w:p>
            <w:pPr>
              <w:pStyle w:val="null3"/>
              <w:spacing w:before="120" w:after="120"/>
              <w:jc w:val="both"/>
              <w:outlineLvl w:val="2"/>
            </w:pPr>
            <w:r>
              <w:rPr>
                <w:rFonts w:ascii="仿宋_GB2312" w:hAnsi="仿宋_GB2312" w:cs="仿宋_GB2312" w:eastAsia="仿宋_GB2312"/>
                <w:sz w:val="21"/>
                <w:b/>
              </w:rPr>
              <w:t>（一）计价依据：</w:t>
            </w:r>
          </w:p>
          <w:p>
            <w:pPr>
              <w:pStyle w:val="null3"/>
              <w:spacing w:before="120" w:after="120"/>
              <w:jc w:val="both"/>
              <w:outlineLvl w:val="2"/>
            </w:pPr>
            <w:r>
              <w:rPr>
                <w:rFonts w:ascii="仿宋_GB2312" w:hAnsi="仿宋_GB2312" w:cs="仿宋_GB2312" w:eastAsia="仿宋_GB2312"/>
                <w:sz w:val="21"/>
                <w:b/>
              </w:rPr>
              <w:t>根据陕西省市政设施维修养护定额（</w:t>
            </w:r>
            <w:r>
              <w:rPr>
                <w:rFonts w:ascii="仿宋_GB2312" w:hAnsi="仿宋_GB2312" w:cs="仿宋_GB2312" w:eastAsia="仿宋_GB2312"/>
                <w:sz w:val="21"/>
                <w:b/>
              </w:rPr>
              <w:t>2012</w:t>
            </w:r>
            <w:r>
              <w:rPr>
                <w:rFonts w:ascii="仿宋_GB2312" w:hAnsi="仿宋_GB2312" w:cs="仿宋_GB2312" w:eastAsia="仿宋_GB2312"/>
                <w:sz w:val="21"/>
                <w:b/>
              </w:rPr>
              <w:t>）及其配套文件；执行陕建发〔</w:t>
            </w:r>
            <w:r>
              <w:rPr>
                <w:rFonts w:ascii="仿宋_GB2312" w:hAnsi="仿宋_GB2312" w:cs="仿宋_GB2312" w:eastAsia="仿宋_GB2312"/>
                <w:sz w:val="21"/>
                <w:b/>
              </w:rPr>
              <w:t>2018</w:t>
            </w:r>
            <w:r>
              <w:rPr>
                <w:rFonts w:ascii="仿宋_GB2312" w:hAnsi="仿宋_GB2312" w:cs="仿宋_GB2312" w:eastAsia="仿宋_GB2312"/>
                <w:sz w:val="21"/>
                <w:b/>
              </w:rPr>
              <w:t>〕</w:t>
            </w:r>
            <w:r>
              <w:rPr>
                <w:rFonts w:ascii="仿宋_GB2312" w:hAnsi="仿宋_GB2312" w:cs="仿宋_GB2312" w:eastAsia="仿宋_GB2312"/>
                <w:sz w:val="21"/>
                <w:b/>
              </w:rPr>
              <w:t>2019</w:t>
            </w:r>
            <w:r>
              <w:rPr>
                <w:rFonts w:ascii="仿宋_GB2312" w:hAnsi="仿宋_GB2312" w:cs="仿宋_GB2312" w:eastAsia="仿宋_GB2312"/>
                <w:sz w:val="21"/>
                <w:b/>
              </w:rPr>
              <w:t>号</w:t>
            </w:r>
            <w:r>
              <w:rPr>
                <w:rFonts w:ascii="仿宋_GB2312" w:hAnsi="仿宋_GB2312" w:cs="仿宋_GB2312" w:eastAsia="仿宋_GB2312"/>
                <w:sz w:val="21"/>
                <w:b/>
              </w:rPr>
              <w:t>;</w:t>
            </w:r>
            <w:r>
              <w:rPr>
                <w:rFonts w:ascii="仿宋_GB2312" w:hAnsi="仿宋_GB2312" w:cs="仿宋_GB2312" w:eastAsia="仿宋_GB2312"/>
                <w:sz w:val="21"/>
                <w:b/>
              </w:rPr>
              <w:t>执行陕建价发〔</w:t>
            </w:r>
            <w:r>
              <w:rPr>
                <w:rFonts w:ascii="仿宋_GB2312" w:hAnsi="仿宋_GB2312" w:cs="仿宋_GB2312" w:eastAsia="仿宋_GB2312"/>
                <w:sz w:val="21"/>
                <w:b/>
              </w:rPr>
              <w:t>2019</w:t>
            </w:r>
            <w:r>
              <w:rPr>
                <w:rFonts w:ascii="仿宋_GB2312" w:hAnsi="仿宋_GB2312" w:cs="仿宋_GB2312" w:eastAsia="仿宋_GB2312"/>
                <w:sz w:val="21"/>
                <w:b/>
              </w:rPr>
              <w:t>〕</w:t>
            </w:r>
            <w:r>
              <w:rPr>
                <w:rFonts w:ascii="仿宋_GB2312" w:hAnsi="仿宋_GB2312" w:cs="仿宋_GB2312" w:eastAsia="仿宋_GB2312"/>
                <w:sz w:val="21"/>
                <w:b/>
              </w:rPr>
              <w:t>45</w:t>
            </w:r>
            <w:r>
              <w:rPr>
                <w:rFonts w:ascii="仿宋_GB2312" w:hAnsi="仿宋_GB2312" w:cs="仿宋_GB2312" w:eastAsia="仿宋_GB2312"/>
                <w:sz w:val="21"/>
                <w:b/>
              </w:rPr>
              <w:t>号文件规定，材料价格执行同期的《陕西造价管理信息材料信息价》；参照《陕西省市政工程消耗量定额》，报价以给定的工程量清单及现场情况自主编报。</w:t>
            </w:r>
          </w:p>
          <w:p>
            <w:pPr>
              <w:pStyle w:val="null3"/>
              <w:spacing w:before="120" w:after="120"/>
              <w:jc w:val="both"/>
              <w:outlineLvl w:val="2"/>
            </w:pPr>
            <w:r>
              <w:rPr>
                <w:rFonts w:ascii="仿宋_GB2312" w:hAnsi="仿宋_GB2312" w:cs="仿宋_GB2312" w:eastAsia="仿宋_GB2312"/>
                <w:sz w:val="21"/>
                <w:b/>
              </w:rPr>
              <w:t>（二）工程量清单：见附件</w:t>
            </w:r>
          </w:p>
          <w:p>
            <w:pPr>
              <w:pStyle w:val="null3"/>
              <w:spacing w:before="120" w:after="120"/>
              <w:jc w:val="both"/>
              <w:outlineLvl w:val="2"/>
            </w:pPr>
            <w:r>
              <w:rPr>
                <w:rFonts w:ascii="仿宋_GB2312" w:hAnsi="仿宋_GB2312" w:cs="仿宋_GB2312" w:eastAsia="仿宋_GB2312"/>
                <w:sz w:val="21"/>
                <w:b/>
              </w:rPr>
              <w:t>四、施工要求</w:t>
            </w:r>
          </w:p>
          <w:p>
            <w:pPr>
              <w:pStyle w:val="null3"/>
              <w:spacing w:before="120" w:after="120"/>
              <w:jc w:val="both"/>
              <w:outlineLvl w:val="2"/>
            </w:pPr>
            <w:r>
              <w:rPr>
                <w:rFonts w:ascii="仿宋_GB2312" w:hAnsi="仿宋_GB2312" w:cs="仿宋_GB2312" w:eastAsia="仿宋_GB2312"/>
                <w:sz w:val="21"/>
                <w:b/>
              </w:rPr>
              <w:t>（一）、办公场所要求：为保证服务的质量及便捷性，乙方应在碑林区辖区设置固定项目管理部，必须配备满足项目开展的办公室、物资材料仓储室、机械设备停放场以及相应的生活区。</w:t>
            </w:r>
          </w:p>
          <w:p>
            <w:pPr>
              <w:pStyle w:val="null3"/>
              <w:spacing w:before="120" w:after="120"/>
              <w:jc w:val="both"/>
              <w:outlineLvl w:val="2"/>
            </w:pPr>
            <w:r>
              <w:rPr>
                <w:rFonts w:ascii="仿宋_GB2312" w:hAnsi="仿宋_GB2312" w:cs="仿宋_GB2312" w:eastAsia="仿宋_GB2312"/>
                <w:sz w:val="21"/>
                <w:b/>
              </w:rPr>
              <w:t>（二）、项目团队成员配备要求：乙方应成立项目管理组织机构，要求项目组成员结构合理、分工明确，并保证项目组成员具有相应资格或职称证书，持证上岗。项目组人员必须包含项目负责人、技术负责人、技术管理人员、安全专职人员</w:t>
            </w:r>
            <w:r>
              <w:rPr>
                <w:rFonts w:ascii="仿宋_GB2312" w:hAnsi="仿宋_GB2312" w:cs="仿宋_GB2312" w:eastAsia="仿宋_GB2312"/>
                <w:sz w:val="21"/>
                <w:b/>
              </w:rPr>
              <w:t>(2</w:t>
            </w:r>
            <w:r>
              <w:rPr>
                <w:rFonts w:ascii="仿宋_GB2312" w:hAnsi="仿宋_GB2312" w:cs="仿宋_GB2312" w:eastAsia="仿宋_GB2312"/>
                <w:sz w:val="21"/>
                <w:b/>
              </w:rPr>
              <w:t>人以上</w:t>
            </w:r>
            <w:r>
              <w:rPr>
                <w:rFonts w:ascii="仿宋_GB2312" w:hAnsi="仿宋_GB2312" w:cs="仿宋_GB2312" w:eastAsia="仿宋_GB2312"/>
                <w:sz w:val="21"/>
                <w:b/>
              </w:rPr>
              <w:t>)</w:t>
            </w:r>
            <w:r>
              <w:rPr>
                <w:rFonts w:ascii="仿宋_GB2312" w:hAnsi="仿宋_GB2312" w:cs="仿宋_GB2312" w:eastAsia="仿宋_GB2312"/>
                <w:sz w:val="21"/>
                <w:b/>
              </w:rPr>
              <w:t>、质检人员、资料员、专业的维修养护人员。项目所需的机械设备及工具都为乙方自备，甲方不提供任何机械设备及工具。</w:t>
            </w:r>
          </w:p>
          <w:p>
            <w:pPr>
              <w:pStyle w:val="null3"/>
              <w:spacing w:before="120" w:after="120"/>
              <w:jc w:val="both"/>
              <w:outlineLvl w:val="2"/>
            </w:pPr>
            <w:r>
              <w:rPr>
                <w:rFonts w:ascii="仿宋_GB2312" w:hAnsi="仿宋_GB2312" w:cs="仿宋_GB2312" w:eastAsia="仿宋_GB2312"/>
                <w:sz w:val="21"/>
                <w:b/>
              </w:rPr>
              <w:t>（三）市政道路及其人行天桥维修养护要求：应具备健全的修补制度、管理制度、应急处理制度及自查自检制度。乙方提供的市政道路及设施养护维修项目包括管养区域道路修复、人行道修复、道牙修复更换、等及其他临时性工作。乙方必须提供维修养护所需的全部材料及设备，并按相关要求进行养护维修作业。</w:t>
            </w:r>
          </w:p>
          <w:p>
            <w:pPr>
              <w:pStyle w:val="null3"/>
              <w:spacing w:before="120" w:after="120"/>
              <w:jc w:val="both"/>
              <w:outlineLvl w:val="2"/>
            </w:pPr>
            <w:r>
              <w:rPr>
                <w:rFonts w:ascii="仿宋_GB2312" w:hAnsi="仿宋_GB2312" w:cs="仿宋_GB2312" w:eastAsia="仿宋_GB2312"/>
                <w:sz w:val="21"/>
                <w:b/>
              </w:rPr>
              <w:t>保证辖区</w:t>
            </w:r>
            <w:r>
              <w:rPr>
                <w:rFonts w:ascii="仿宋_GB2312" w:hAnsi="仿宋_GB2312" w:cs="仿宋_GB2312" w:eastAsia="仿宋_GB2312"/>
                <w:sz w:val="21"/>
                <w:b/>
              </w:rPr>
              <w:t>28</w:t>
            </w:r>
            <w:r>
              <w:rPr>
                <w:rFonts w:ascii="仿宋_GB2312" w:hAnsi="仿宋_GB2312" w:cs="仿宋_GB2312" w:eastAsia="仿宋_GB2312"/>
                <w:sz w:val="21"/>
                <w:b/>
              </w:rPr>
              <w:t>座人行天桥正常通行，当天损坏的防滑垫、护栏等当天进行维修或更换，必须确保人民日常通行和市容环境不受影响。</w:t>
            </w:r>
          </w:p>
          <w:p>
            <w:pPr>
              <w:pStyle w:val="null3"/>
              <w:spacing w:before="120" w:after="120"/>
              <w:jc w:val="both"/>
              <w:outlineLvl w:val="2"/>
            </w:pPr>
            <w:r>
              <w:rPr>
                <w:rFonts w:ascii="仿宋_GB2312" w:hAnsi="仿宋_GB2312" w:cs="仿宋_GB2312" w:eastAsia="仿宋_GB2312"/>
                <w:sz w:val="21"/>
                <w:b/>
              </w:rPr>
              <w:t>（四）对全区区管道路的静态基础信息测量统计要求：</w:t>
            </w:r>
            <w:r>
              <w:rPr>
                <w:rFonts w:ascii="仿宋_GB2312" w:hAnsi="仿宋_GB2312" w:cs="仿宋_GB2312" w:eastAsia="仿宋_GB2312"/>
                <w:sz w:val="21"/>
                <w:b/>
              </w:rPr>
              <w:t>1.</w:t>
            </w:r>
            <w:r>
              <w:rPr>
                <w:rFonts w:ascii="仿宋_GB2312" w:hAnsi="仿宋_GB2312" w:cs="仿宋_GB2312" w:eastAsia="仿宋_GB2312"/>
                <w:sz w:val="21"/>
                <w:b/>
              </w:rPr>
              <w:t>数据收集整核：需对区域内道路全覆盖。采集数据需细化至道路等级、起止坐标（经纬度标注）、车道数及宽度（精确到厘米）、路面材质（如沥青、水泥）、人行道铺装类型、车道侧缘石类型、车道平石类型，沿线交叉口数量等。</w:t>
            </w:r>
          </w:p>
          <w:p>
            <w:pPr>
              <w:pStyle w:val="null3"/>
              <w:spacing w:before="120" w:after="120"/>
              <w:jc w:val="both"/>
              <w:outlineLvl w:val="2"/>
            </w:pPr>
            <w:r>
              <w:rPr>
                <w:rFonts w:ascii="仿宋_GB2312" w:hAnsi="仿宋_GB2312" w:cs="仿宋_GB2312" w:eastAsia="仿宋_GB2312"/>
                <w:sz w:val="21"/>
                <w:b/>
              </w:rPr>
              <w:t>2.</w:t>
            </w:r>
            <w:r>
              <w:rPr>
                <w:rFonts w:ascii="仿宋_GB2312" w:hAnsi="仿宋_GB2312" w:cs="仿宋_GB2312" w:eastAsia="仿宋_GB2312"/>
                <w:sz w:val="21"/>
                <w:b/>
              </w:rPr>
              <w:t>“一路一卡”成果：将要求</w:t>
            </w:r>
            <w:r>
              <w:rPr>
                <w:rFonts w:ascii="仿宋_GB2312" w:hAnsi="仿宋_GB2312" w:cs="仿宋_GB2312" w:eastAsia="仿宋_GB2312"/>
                <w:sz w:val="21"/>
                <w:b/>
              </w:rPr>
              <w:t>1</w:t>
            </w:r>
            <w:r>
              <w:rPr>
                <w:rFonts w:ascii="仿宋_GB2312" w:hAnsi="仿宋_GB2312" w:cs="仿宋_GB2312" w:eastAsia="仿宋_GB2312"/>
                <w:sz w:val="21"/>
                <w:b/>
              </w:rPr>
              <w:t>中数据整核按单幅路、双幅路、三幅路分类分别填入对应卡片，需含道路基础信息（名称、等级、长度等）、技术参数（车道宽、坡度、车道通行方向、有无公交车专用道、人行道阻车石个数等），采用</w:t>
            </w:r>
            <w:r>
              <w:rPr>
                <w:rFonts w:ascii="仿宋_GB2312" w:hAnsi="仿宋_GB2312" w:cs="仿宋_GB2312" w:eastAsia="仿宋_GB2312"/>
                <w:sz w:val="21"/>
                <w:b/>
              </w:rPr>
              <w:t>A4</w:t>
            </w:r>
            <w:r>
              <w:rPr>
                <w:rFonts w:ascii="仿宋_GB2312" w:hAnsi="仿宋_GB2312" w:cs="仿宋_GB2312" w:eastAsia="仿宋_GB2312"/>
                <w:sz w:val="21"/>
                <w:b/>
              </w:rPr>
              <w:t>规格标准化排版，附道路现场实拍图（含路面、标志标线特写、车行道全景照、双侧人行道照片、分隔带照片、地图定位标注图片），做到一道路一唯一编码，便于检索。</w:t>
            </w:r>
          </w:p>
          <w:p>
            <w:pPr>
              <w:pStyle w:val="null3"/>
              <w:spacing w:before="120" w:after="120"/>
              <w:jc w:val="both"/>
              <w:outlineLvl w:val="2"/>
            </w:pPr>
            <w:r>
              <w:rPr>
                <w:rFonts w:ascii="仿宋_GB2312" w:hAnsi="仿宋_GB2312" w:cs="仿宋_GB2312" w:eastAsia="仿宋_GB2312"/>
                <w:sz w:val="21"/>
                <w:b/>
              </w:rPr>
              <w:t>3.</w:t>
            </w:r>
            <w:r>
              <w:rPr>
                <w:rFonts w:ascii="仿宋_GB2312" w:hAnsi="仿宋_GB2312" w:cs="仿宋_GB2312" w:eastAsia="仿宋_GB2312"/>
                <w:sz w:val="21"/>
                <w:b/>
              </w:rPr>
              <w:t>汇总表成果：将所测道路数据汇总制表，横向列道路名称、等级、长度、宽度、车道数、路面类型、管理单位、数据采集时间、复核结果等，纵向按街道辖区排序，可支持按道路等级、建设年代筛选，采用</w:t>
            </w:r>
            <w:r>
              <w:rPr>
                <w:rFonts w:ascii="仿宋_GB2312" w:hAnsi="仿宋_GB2312" w:cs="仿宋_GB2312" w:eastAsia="仿宋_GB2312"/>
                <w:sz w:val="21"/>
                <w:b/>
              </w:rPr>
              <w:t>Excel</w:t>
            </w:r>
            <w:r>
              <w:rPr>
                <w:rFonts w:ascii="仿宋_GB2312" w:hAnsi="仿宋_GB2312" w:cs="仿宋_GB2312" w:eastAsia="仿宋_GB2312"/>
                <w:sz w:val="21"/>
                <w:b/>
              </w:rPr>
              <w:t>格式，数据需公式关联校验，避免错漏。</w:t>
            </w:r>
          </w:p>
          <w:p>
            <w:pPr>
              <w:pStyle w:val="null3"/>
              <w:spacing w:before="120" w:after="120"/>
              <w:jc w:val="both"/>
              <w:outlineLvl w:val="2"/>
            </w:pPr>
            <w:r>
              <w:rPr>
                <w:rFonts w:ascii="仿宋_GB2312" w:hAnsi="仿宋_GB2312" w:cs="仿宋_GB2312" w:eastAsia="仿宋_GB2312"/>
                <w:sz w:val="21"/>
                <w:b/>
              </w:rPr>
              <w:t>4.</w:t>
            </w:r>
            <w:r>
              <w:rPr>
                <w:rFonts w:ascii="仿宋_GB2312" w:hAnsi="仿宋_GB2312" w:cs="仿宋_GB2312" w:eastAsia="仿宋_GB2312"/>
                <w:sz w:val="21"/>
                <w:b/>
              </w:rPr>
              <w:t>航拍模型成果：构建三维模型，还原道路及周边建筑、隔离带等要素，模型需关联“一路一卡”数据，提供</w:t>
            </w:r>
            <w:r>
              <w:rPr>
                <w:rFonts w:ascii="仿宋_GB2312" w:hAnsi="仿宋_GB2312" w:cs="仿宋_GB2312" w:eastAsia="仿宋_GB2312"/>
                <w:sz w:val="21"/>
                <w:b/>
              </w:rPr>
              <w:t>PC</w:t>
            </w:r>
            <w:r>
              <w:rPr>
                <w:rFonts w:ascii="仿宋_GB2312" w:hAnsi="仿宋_GB2312" w:cs="仿宋_GB2312" w:eastAsia="仿宋_GB2312"/>
                <w:sz w:val="21"/>
                <w:b/>
              </w:rPr>
              <w:t>端浏览软件，支持距离测量、场景漫游功能。</w:t>
            </w:r>
          </w:p>
          <w:p>
            <w:pPr>
              <w:pStyle w:val="null3"/>
              <w:spacing w:before="120" w:after="120"/>
              <w:jc w:val="both"/>
              <w:outlineLvl w:val="2"/>
            </w:pPr>
            <w:r>
              <w:rPr>
                <w:rFonts w:ascii="仿宋_GB2312" w:hAnsi="仿宋_GB2312" w:cs="仿宋_GB2312" w:eastAsia="仿宋_GB2312"/>
                <w:sz w:val="21"/>
                <w:b/>
              </w:rPr>
              <w:t>最终以甲方的实际要求为准。</w:t>
            </w:r>
          </w:p>
          <w:p>
            <w:pPr>
              <w:pStyle w:val="null3"/>
              <w:spacing w:before="120" w:after="120"/>
              <w:jc w:val="both"/>
              <w:outlineLvl w:val="2"/>
            </w:pPr>
            <w:r>
              <w:rPr>
                <w:rFonts w:ascii="仿宋_GB2312" w:hAnsi="仿宋_GB2312" w:cs="仿宋_GB2312" w:eastAsia="仿宋_GB2312"/>
                <w:sz w:val="21"/>
                <w:b/>
              </w:rPr>
              <w:t>（五）安全文明施工要求：必须作好施工现场组织管理、文明施工，维护现场秩序，做到工完场清、道路畅通。根据施工现场采取不同的围挡方式进行围挡作业，对短时间内或小面积（</w:t>
            </w:r>
            <w:r>
              <w:rPr>
                <w:rFonts w:ascii="仿宋_GB2312" w:hAnsi="仿宋_GB2312" w:cs="仿宋_GB2312" w:eastAsia="仿宋_GB2312"/>
                <w:sz w:val="21"/>
                <w:b/>
              </w:rPr>
              <w:t>1M</w:t>
            </w:r>
            <w:r>
              <w:rPr>
                <w:rFonts w:ascii="仿宋_GB2312" w:hAnsi="仿宋_GB2312" w:cs="仿宋_GB2312" w:eastAsia="仿宋_GB2312"/>
                <w:sz w:val="21"/>
                <w:b/>
              </w:rPr>
              <w:t>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pPr>
              <w:pStyle w:val="null3"/>
              <w:spacing w:before="120" w:after="120"/>
              <w:jc w:val="both"/>
              <w:outlineLvl w:val="2"/>
            </w:pPr>
            <w:r>
              <w:rPr>
                <w:rFonts w:ascii="仿宋_GB2312" w:hAnsi="仿宋_GB2312" w:cs="仿宋_GB2312" w:eastAsia="仿宋_GB2312"/>
                <w:sz w:val="21"/>
                <w:b/>
              </w:rPr>
              <w:t>乙方对自有的施工人员人身及财产安全负责，对自己的人和机械设备购买保险及相应的劳保用具。维修作业人员需穿有印制</w:t>
            </w:r>
            <w:r>
              <w:rPr>
                <w:rFonts w:ascii="仿宋_GB2312" w:hAnsi="仿宋_GB2312" w:cs="仿宋_GB2312" w:eastAsia="仿宋_GB2312"/>
                <w:sz w:val="21"/>
                <w:b/>
              </w:rPr>
              <w:t>“市政维护”标识字样统一样式的橘色醒目制服，并根据实际情况穿戴反光服、高温鞋、安全帽等安全防护用品。施工人员均应严格按照相关技术规范进行施工，做到安全施工且不影响交通。</w:t>
            </w:r>
          </w:p>
          <w:p>
            <w:pPr>
              <w:pStyle w:val="null3"/>
              <w:spacing w:before="120" w:after="120"/>
              <w:jc w:val="both"/>
              <w:outlineLvl w:val="2"/>
            </w:pPr>
            <w:r>
              <w:rPr>
                <w:rFonts w:ascii="仿宋_GB2312" w:hAnsi="仿宋_GB2312" w:cs="仿宋_GB2312" w:eastAsia="仿宋_GB2312"/>
                <w:sz w:val="21"/>
                <w:b/>
              </w:rPr>
              <w:t>五、商务要求</w:t>
            </w:r>
          </w:p>
          <w:p>
            <w:pPr>
              <w:pStyle w:val="null3"/>
              <w:spacing w:before="120" w:after="120"/>
              <w:jc w:val="both"/>
              <w:outlineLvl w:val="2"/>
            </w:pPr>
            <w:r>
              <w:rPr>
                <w:rFonts w:ascii="仿宋_GB2312" w:hAnsi="仿宋_GB2312" w:cs="仿宋_GB2312" w:eastAsia="仿宋_GB2312"/>
                <w:sz w:val="21"/>
                <w:b/>
              </w:rPr>
              <w:t>养护经费采用先作业后拨付的方式，合同签订后，采购人</w:t>
            </w:r>
            <w:r>
              <w:rPr>
                <w:rFonts w:ascii="仿宋_GB2312" w:hAnsi="仿宋_GB2312" w:cs="仿宋_GB2312" w:eastAsia="仿宋_GB2312"/>
                <w:sz w:val="21"/>
                <w:b/>
              </w:rPr>
              <w:t>7</w:t>
            </w:r>
            <w:r>
              <w:rPr>
                <w:rFonts w:ascii="仿宋_GB2312" w:hAnsi="仿宋_GB2312" w:cs="仿宋_GB2312" w:eastAsia="仿宋_GB2312"/>
                <w:sz w:val="21"/>
                <w:b/>
              </w:rPr>
              <w:t>个工作日内支付成交供应商合同价的</w:t>
            </w:r>
            <w:r>
              <w:rPr>
                <w:rFonts w:ascii="仿宋_GB2312" w:hAnsi="仿宋_GB2312" w:cs="仿宋_GB2312" w:eastAsia="仿宋_GB2312"/>
                <w:sz w:val="21"/>
                <w:b/>
              </w:rPr>
              <w:t>40%</w:t>
            </w:r>
            <w:r>
              <w:rPr>
                <w:rFonts w:ascii="仿宋_GB2312" w:hAnsi="仿宋_GB2312" w:cs="仿宋_GB2312" w:eastAsia="仿宋_GB2312"/>
                <w:sz w:val="21"/>
                <w:b/>
              </w:rPr>
              <w:t>作为工程预付款</w:t>
            </w:r>
            <w:r>
              <w:rPr>
                <w:rFonts w:ascii="仿宋_GB2312" w:hAnsi="仿宋_GB2312" w:cs="仿宋_GB2312" w:eastAsia="仿宋_GB2312"/>
                <w:sz w:val="21"/>
                <w:b/>
              </w:rPr>
              <w:t>;</w:t>
            </w:r>
            <w:r>
              <w:rPr>
                <w:rFonts w:ascii="仿宋_GB2312" w:hAnsi="仿宋_GB2312" w:cs="仿宋_GB2312" w:eastAsia="仿宋_GB2312"/>
                <w:sz w:val="21"/>
                <w:b/>
              </w:rPr>
              <w:t>每季度初上报上季度完成情况，经监理及甲方确认完成工程量，养护期结束后由政府审计部门或甲方委托的第三方审计对全年工程量进行审计得到结算评审价，甲方根据最终决算价款支付合同尾款</w:t>
            </w:r>
            <w:r>
              <w:rPr>
                <w:rFonts w:ascii="仿宋_GB2312" w:hAnsi="仿宋_GB2312" w:cs="仿宋_GB2312" w:eastAsia="仿宋_GB2312"/>
                <w:sz w:val="21"/>
                <w:b/>
              </w:rPr>
              <w:t>(</w:t>
            </w:r>
            <w:r>
              <w:rPr>
                <w:rFonts w:ascii="仿宋_GB2312" w:hAnsi="仿宋_GB2312" w:cs="仿宋_GB2312" w:eastAsia="仿宋_GB2312"/>
                <w:sz w:val="21"/>
                <w:b/>
              </w:rPr>
              <w:t>以审计结算评审价为准</w:t>
            </w:r>
            <w:r>
              <w:rPr>
                <w:rFonts w:ascii="仿宋_GB2312" w:hAnsi="仿宋_GB2312" w:cs="仿宋_GB2312" w:eastAsia="仿宋_GB2312"/>
                <w:sz w:val="21"/>
                <w:b/>
              </w:rPr>
              <w:t>)</w:t>
            </w:r>
            <w:r>
              <w:rPr>
                <w:rFonts w:ascii="仿宋_GB2312" w:hAnsi="仿宋_GB2312" w:cs="仿宋_GB2312" w:eastAsia="仿宋_GB2312"/>
                <w:sz w:val="21"/>
                <w:b/>
              </w:rPr>
              <w:t>。</w:t>
            </w:r>
          </w:p>
          <w:p>
            <w:pPr>
              <w:pStyle w:val="null3"/>
              <w:spacing w:before="120" w:after="120"/>
              <w:jc w:val="both"/>
              <w:outlineLvl w:val="2"/>
            </w:pPr>
            <w:r>
              <w:rPr>
                <w:rFonts w:ascii="仿宋_GB2312" w:hAnsi="仿宋_GB2312" w:cs="仿宋_GB2312" w:eastAsia="仿宋_GB2312"/>
                <w:sz w:val="21"/>
                <w:b/>
              </w:rPr>
              <w:t>质量保修期为一年。在付款前，供应商应当先开具符合采购人要求的全额发票给采购人。（附详细清单）。</w:t>
            </w:r>
          </w:p>
          <w:p>
            <w:pPr>
              <w:pStyle w:val="null3"/>
              <w:spacing w:before="120" w:after="120"/>
              <w:jc w:val="both"/>
              <w:outlineLvl w:val="2"/>
            </w:pPr>
            <w:r>
              <w:rPr>
                <w:rFonts w:ascii="仿宋_GB2312" w:hAnsi="仿宋_GB2312" w:cs="仿宋_GB2312" w:eastAsia="仿宋_GB2312"/>
                <w:sz w:val="21"/>
                <w:b/>
              </w:rPr>
              <w:t>六、质量保证</w:t>
            </w:r>
          </w:p>
          <w:p>
            <w:pPr>
              <w:pStyle w:val="null3"/>
              <w:spacing w:before="120" w:after="120"/>
              <w:jc w:val="both"/>
              <w:outlineLvl w:val="2"/>
            </w:pPr>
            <w:r>
              <w:rPr>
                <w:rFonts w:ascii="仿宋_GB2312" w:hAnsi="仿宋_GB2312" w:cs="仿宋_GB2312" w:eastAsia="仿宋_GB2312"/>
                <w:sz w:val="21"/>
                <w:b/>
              </w:rPr>
              <w:t>1</w:t>
            </w:r>
            <w:r>
              <w:rPr>
                <w:rFonts w:ascii="仿宋_GB2312" w:hAnsi="仿宋_GB2312" w:cs="仿宋_GB2312" w:eastAsia="仿宋_GB2312"/>
                <w:sz w:val="21"/>
                <w:b/>
              </w:rPr>
              <w:t>、供应商必须依据磋商要求，按照有关规范施工，确保工程优良，一次性验收交接。</w:t>
            </w:r>
          </w:p>
          <w:p>
            <w:pPr>
              <w:pStyle w:val="null3"/>
              <w:spacing w:before="120" w:after="120"/>
              <w:jc w:val="both"/>
              <w:outlineLvl w:val="2"/>
            </w:pPr>
            <w:r>
              <w:rPr>
                <w:rFonts w:ascii="仿宋_GB2312" w:hAnsi="仿宋_GB2312" w:cs="仿宋_GB2312" w:eastAsia="仿宋_GB2312"/>
                <w:sz w:val="21"/>
                <w:b/>
              </w:rPr>
              <w:t>甲方派单后，乙方修补不及时或修复质量不合格导致的第三方损害，产生的一切责任及后果由乙方承担。</w:t>
            </w:r>
          </w:p>
          <w:p>
            <w:pPr>
              <w:pStyle w:val="null3"/>
              <w:spacing w:before="120" w:after="120"/>
              <w:jc w:val="both"/>
              <w:outlineLvl w:val="2"/>
            </w:pPr>
            <w:r>
              <w:rPr>
                <w:rFonts w:ascii="仿宋_GB2312" w:hAnsi="仿宋_GB2312" w:cs="仿宋_GB2312" w:eastAsia="仿宋_GB2312"/>
                <w:sz w:val="21"/>
                <w:b/>
              </w:rPr>
              <w:t>2</w:t>
            </w:r>
            <w:r>
              <w:rPr>
                <w:rFonts w:ascii="仿宋_GB2312" w:hAnsi="仿宋_GB2312" w:cs="仿宋_GB2312" w:eastAsia="仿宋_GB2312"/>
                <w:sz w:val="21"/>
                <w:b/>
              </w:rPr>
              <w:t>、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20" w:after="120"/>
              <w:jc w:val="both"/>
              <w:outlineLvl w:val="2"/>
            </w:pPr>
            <w:r>
              <w:rPr>
                <w:rFonts w:ascii="仿宋_GB2312" w:hAnsi="仿宋_GB2312" w:cs="仿宋_GB2312" w:eastAsia="仿宋_GB2312"/>
                <w:sz w:val="21"/>
                <w:b/>
              </w:rPr>
              <w:t>3</w:t>
            </w:r>
            <w:r>
              <w:rPr>
                <w:rFonts w:ascii="仿宋_GB2312" w:hAnsi="仿宋_GB2312" w:cs="仿宋_GB2312" w:eastAsia="仿宋_GB2312"/>
                <w:sz w:val="21"/>
                <w:b/>
              </w:rPr>
              <w:t>、供应商必须向采购人及时提供合格证及材料检验单。在征得有关方面认可后，方可进行施工，并做好相应的检验环节。</w:t>
            </w:r>
          </w:p>
          <w:p>
            <w:pPr>
              <w:pStyle w:val="null3"/>
              <w:spacing w:before="120" w:after="120"/>
              <w:jc w:val="both"/>
              <w:outlineLvl w:val="2"/>
            </w:pPr>
            <w:r>
              <w:rPr>
                <w:rFonts w:ascii="仿宋_GB2312" w:hAnsi="仿宋_GB2312" w:cs="仿宋_GB2312" w:eastAsia="仿宋_GB2312"/>
                <w:sz w:val="21"/>
                <w:b/>
              </w:rPr>
              <w:t>4</w:t>
            </w:r>
            <w:r>
              <w:rPr>
                <w:rFonts w:ascii="仿宋_GB2312" w:hAnsi="仿宋_GB2312" w:cs="仿宋_GB2312" w:eastAsia="仿宋_GB2312"/>
                <w:sz w:val="21"/>
                <w:b/>
              </w:rPr>
              <w:t>、质量保证期为各供应商承诺的期限。施工单位的售后服务要完善、可靠、及时，并派遣相关技术人员配合采购人检查、维修。</w:t>
            </w:r>
            <w:r>
              <w:rPr>
                <w:rFonts w:ascii="仿宋_GB2312" w:hAnsi="仿宋_GB2312" w:cs="仿宋_GB2312" w:eastAsia="仿宋_GB2312"/>
                <w:sz w:val="21"/>
                <w:b/>
              </w:rPr>
              <w:t xml:space="preserve"> </w:t>
            </w:r>
          </w:p>
          <w:p>
            <w:pPr>
              <w:pStyle w:val="null3"/>
              <w:spacing w:before="120" w:after="120"/>
              <w:jc w:val="both"/>
              <w:outlineLvl w:val="2"/>
            </w:pPr>
            <w:r>
              <w:rPr>
                <w:rFonts w:ascii="仿宋_GB2312" w:hAnsi="仿宋_GB2312" w:cs="仿宋_GB2312" w:eastAsia="仿宋_GB2312"/>
                <w:sz w:val="21"/>
                <w:b/>
              </w:rPr>
              <w:t>5</w:t>
            </w:r>
            <w:r>
              <w:rPr>
                <w:rFonts w:ascii="仿宋_GB2312" w:hAnsi="仿宋_GB2312" w:cs="仿宋_GB2312" w:eastAsia="仿宋_GB2312"/>
                <w:sz w:val="21"/>
                <w:b/>
              </w:rPr>
              <w:t>、质量验收标准或规范</w:t>
            </w:r>
          </w:p>
          <w:p>
            <w:pPr>
              <w:pStyle w:val="null3"/>
              <w:spacing w:before="120" w:after="120"/>
              <w:jc w:val="both"/>
              <w:outlineLvl w:val="2"/>
            </w:pPr>
            <w:r>
              <w:rPr>
                <w:rFonts w:ascii="仿宋_GB2312" w:hAnsi="仿宋_GB2312" w:cs="仿宋_GB2312" w:eastAsia="仿宋_GB2312"/>
                <w:sz w:val="21"/>
                <w:b/>
              </w:rPr>
              <w:t>《城镇道路养护技术规范》</w:t>
            </w:r>
            <w:r>
              <w:rPr>
                <w:rFonts w:ascii="仿宋_GB2312" w:hAnsi="仿宋_GB2312" w:cs="仿宋_GB2312" w:eastAsia="仿宋_GB2312"/>
                <w:sz w:val="21"/>
                <w:b/>
              </w:rPr>
              <w:t>CJJ36-2016</w:t>
            </w:r>
          </w:p>
          <w:p>
            <w:pPr>
              <w:pStyle w:val="null3"/>
              <w:spacing w:before="120" w:after="120"/>
              <w:jc w:val="both"/>
              <w:outlineLvl w:val="2"/>
            </w:pPr>
            <w:r>
              <w:rPr>
                <w:rFonts w:ascii="仿宋_GB2312" w:hAnsi="仿宋_GB2312" w:cs="仿宋_GB2312" w:eastAsia="仿宋_GB2312"/>
                <w:sz w:val="21"/>
                <w:b/>
              </w:rPr>
              <w:t>《公路沥青路面养护技术规范》</w:t>
            </w:r>
            <w:r>
              <w:rPr>
                <w:rFonts w:ascii="仿宋_GB2312" w:hAnsi="仿宋_GB2312" w:cs="仿宋_GB2312" w:eastAsia="仿宋_GB2312"/>
                <w:sz w:val="21"/>
                <w:b/>
              </w:rPr>
              <w:t>JTJ073.2-2017</w:t>
            </w:r>
          </w:p>
          <w:p>
            <w:pPr>
              <w:pStyle w:val="null3"/>
              <w:spacing w:before="120" w:after="120"/>
              <w:jc w:val="both"/>
              <w:outlineLvl w:val="2"/>
            </w:pPr>
            <w:r>
              <w:rPr>
                <w:rFonts w:ascii="仿宋_GB2312" w:hAnsi="仿宋_GB2312" w:cs="仿宋_GB2312" w:eastAsia="仿宋_GB2312"/>
                <w:sz w:val="21"/>
                <w:b/>
              </w:rPr>
              <w:t>《道路施工安全设施设置示例》</w:t>
            </w:r>
            <w:r>
              <w:rPr>
                <w:rFonts w:ascii="仿宋_GB2312" w:hAnsi="仿宋_GB2312" w:cs="仿宋_GB2312" w:eastAsia="仿宋_GB2312"/>
                <w:sz w:val="21"/>
                <w:b/>
              </w:rPr>
              <w:t>GB5768-2009</w:t>
            </w:r>
          </w:p>
          <w:p>
            <w:pPr>
              <w:pStyle w:val="null3"/>
              <w:spacing w:before="120" w:after="120"/>
              <w:jc w:val="both"/>
              <w:outlineLvl w:val="2"/>
            </w:pPr>
            <w:r>
              <w:rPr>
                <w:rFonts w:ascii="仿宋_GB2312" w:hAnsi="仿宋_GB2312" w:cs="仿宋_GB2312" w:eastAsia="仿宋_GB2312"/>
                <w:sz w:val="21"/>
                <w:b/>
              </w:rPr>
              <w:t>《城市道路养护作业安全设施设置技术规程》</w:t>
            </w:r>
            <w:r>
              <w:rPr>
                <w:rFonts w:ascii="仿宋_GB2312" w:hAnsi="仿宋_GB2312" w:cs="仿宋_GB2312" w:eastAsia="仿宋_GB2312"/>
                <w:sz w:val="21"/>
                <w:b/>
              </w:rPr>
              <w:t>DBJ13/T</w:t>
            </w:r>
            <w:r>
              <w:rPr>
                <w:rFonts w:ascii="仿宋_GB2312" w:hAnsi="仿宋_GB2312" w:cs="仿宋_GB2312" w:eastAsia="仿宋_GB2312"/>
                <w:sz w:val="21"/>
                <w:b/>
              </w:rPr>
              <w:t>－</w:t>
            </w:r>
            <w:r>
              <w:rPr>
                <w:rFonts w:ascii="仿宋_GB2312" w:hAnsi="仿宋_GB2312" w:cs="仿宋_GB2312" w:eastAsia="仿宋_GB2312"/>
                <w:sz w:val="21"/>
                <w:b/>
              </w:rPr>
              <w:t>149</w:t>
            </w:r>
            <w:r>
              <w:rPr>
                <w:rFonts w:ascii="仿宋_GB2312" w:hAnsi="仿宋_GB2312" w:cs="仿宋_GB2312" w:eastAsia="仿宋_GB2312"/>
                <w:sz w:val="21"/>
                <w:b/>
              </w:rPr>
              <w:t>－</w:t>
            </w:r>
            <w:r>
              <w:rPr>
                <w:rFonts w:ascii="仿宋_GB2312" w:hAnsi="仿宋_GB2312" w:cs="仿宋_GB2312" w:eastAsia="仿宋_GB2312"/>
                <w:sz w:val="21"/>
                <w:b/>
              </w:rPr>
              <w:t>2012</w:t>
            </w:r>
          </w:p>
          <w:p>
            <w:pPr>
              <w:pStyle w:val="null3"/>
              <w:spacing w:before="120" w:after="120"/>
              <w:jc w:val="both"/>
              <w:outlineLvl w:val="2"/>
            </w:pPr>
            <w:r>
              <w:rPr>
                <w:rFonts w:ascii="仿宋_GB2312" w:hAnsi="仿宋_GB2312" w:cs="仿宋_GB2312" w:eastAsia="仿宋_GB2312"/>
                <w:sz w:val="21"/>
                <w:b/>
              </w:rPr>
              <w:t>七、其他</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对供应商的业绩要求。</w:t>
            </w:r>
          </w:p>
          <w:p>
            <w:pPr>
              <w:pStyle w:val="null3"/>
              <w:spacing w:before="120" w:after="120"/>
              <w:jc w:val="both"/>
              <w:outlineLvl w:val="2"/>
            </w:pPr>
            <w:r>
              <w:rPr>
                <w:rFonts w:ascii="仿宋_GB2312" w:hAnsi="仿宋_GB2312" w:cs="仿宋_GB2312" w:eastAsia="仿宋_GB2312"/>
                <w:sz w:val="21"/>
                <w:b/>
              </w:rPr>
              <w:t>供应商应具备同类工程业绩：近三年（</w:t>
            </w:r>
            <w:r>
              <w:rPr>
                <w:rFonts w:ascii="仿宋_GB2312" w:hAnsi="仿宋_GB2312" w:cs="仿宋_GB2312" w:eastAsia="仿宋_GB2312"/>
                <w:sz w:val="21"/>
                <w:b/>
              </w:rPr>
              <w:t>2022</w:t>
            </w:r>
            <w:r>
              <w:rPr>
                <w:rFonts w:ascii="仿宋_GB2312" w:hAnsi="仿宋_GB2312" w:cs="仿宋_GB2312" w:eastAsia="仿宋_GB2312"/>
                <w:sz w:val="21"/>
                <w:b/>
              </w:rPr>
              <w:t>年</w:t>
            </w:r>
            <w:r>
              <w:rPr>
                <w:rFonts w:ascii="仿宋_GB2312" w:hAnsi="仿宋_GB2312" w:cs="仿宋_GB2312" w:eastAsia="仿宋_GB2312"/>
                <w:sz w:val="21"/>
                <w:b/>
              </w:rPr>
              <w:t>1</w:t>
            </w:r>
            <w:r>
              <w:rPr>
                <w:rFonts w:ascii="仿宋_GB2312" w:hAnsi="仿宋_GB2312" w:cs="仿宋_GB2312" w:eastAsia="仿宋_GB2312"/>
                <w:sz w:val="21"/>
                <w:b/>
              </w:rPr>
              <w:t>月</w:t>
            </w:r>
            <w:r>
              <w:rPr>
                <w:rFonts w:ascii="仿宋_GB2312" w:hAnsi="仿宋_GB2312" w:cs="仿宋_GB2312" w:eastAsia="仿宋_GB2312"/>
                <w:sz w:val="21"/>
                <w:b/>
              </w:rPr>
              <w:t>1</w:t>
            </w:r>
            <w:r>
              <w:rPr>
                <w:rFonts w:ascii="仿宋_GB2312" w:hAnsi="仿宋_GB2312" w:cs="仿宋_GB2312" w:eastAsia="仿宋_GB2312"/>
                <w:sz w:val="21"/>
                <w:b/>
              </w:rPr>
              <w:t>日至今，以合同签订或中标通知书为准）的同类工程业绩。</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质量验收标准或规范</w:t>
            </w:r>
          </w:p>
          <w:p>
            <w:pPr>
              <w:pStyle w:val="null3"/>
              <w:spacing w:before="120" w:after="120"/>
              <w:jc w:val="both"/>
              <w:outlineLvl w:val="2"/>
            </w:pPr>
            <w:r>
              <w:rPr>
                <w:rFonts w:ascii="仿宋_GB2312" w:hAnsi="仿宋_GB2312" w:cs="仿宋_GB2312" w:eastAsia="仿宋_GB2312"/>
                <w:sz w:val="21"/>
                <w:b/>
              </w:rPr>
              <w:t>《城镇道路养护技术规范》</w:t>
            </w:r>
            <w:r>
              <w:rPr>
                <w:rFonts w:ascii="仿宋_GB2312" w:hAnsi="仿宋_GB2312" w:cs="仿宋_GB2312" w:eastAsia="仿宋_GB2312"/>
                <w:sz w:val="21"/>
                <w:b/>
              </w:rPr>
              <w:t>CJJ36-2016</w:t>
            </w:r>
          </w:p>
          <w:p>
            <w:pPr>
              <w:pStyle w:val="null3"/>
              <w:spacing w:before="120" w:after="120"/>
              <w:jc w:val="both"/>
              <w:outlineLvl w:val="2"/>
            </w:pPr>
            <w:r>
              <w:rPr>
                <w:rFonts w:ascii="仿宋_GB2312" w:hAnsi="仿宋_GB2312" w:cs="仿宋_GB2312" w:eastAsia="仿宋_GB2312"/>
                <w:sz w:val="21"/>
                <w:b/>
              </w:rPr>
              <w:t>《公路沥青路面养护技术规范》</w:t>
            </w:r>
            <w:r>
              <w:rPr>
                <w:rFonts w:ascii="仿宋_GB2312" w:hAnsi="仿宋_GB2312" w:cs="仿宋_GB2312" w:eastAsia="仿宋_GB2312"/>
                <w:sz w:val="21"/>
                <w:b/>
              </w:rPr>
              <w:t>JTJ073.2-2017</w:t>
            </w:r>
          </w:p>
          <w:p>
            <w:pPr>
              <w:pStyle w:val="null3"/>
              <w:spacing w:before="120" w:after="120"/>
              <w:jc w:val="both"/>
              <w:outlineLvl w:val="2"/>
            </w:pPr>
            <w:r>
              <w:rPr>
                <w:rFonts w:ascii="仿宋_GB2312" w:hAnsi="仿宋_GB2312" w:cs="仿宋_GB2312" w:eastAsia="仿宋_GB2312"/>
                <w:sz w:val="21"/>
                <w:b/>
              </w:rPr>
              <w:t>《道路施工安全设施设置示例》</w:t>
            </w:r>
            <w:r>
              <w:rPr>
                <w:rFonts w:ascii="仿宋_GB2312" w:hAnsi="仿宋_GB2312" w:cs="仿宋_GB2312" w:eastAsia="仿宋_GB2312"/>
                <w:sz w:val="21"/>
                <w:b/>
              </w:rPr>
              <w:t>GB5768-2009</w:t>
            </w:r>
          </w:p>
          <w:p>
            <w:pPr>
              <w:pStyle w:val="null3"/>
              <w:spacing w:before="120" w:after="120"/>
              <w:jc w:val="both"/>
              <w:outlineLvl w:val="2"/>
            </w:pPr>
            <w:r>
              <w:rPr>
                <w:rFonts w:ascii="仿宋_GB2312" w:hAnsi="仿宋_GB2312" w:cs="仿宋_GB2312" w:eastAsia="仿宋_GB2312"/>
                <w:sz w:val="21"/>
                <w:b/>
              </w:rPr>
              <w:t>《城市道路养护作业安全设施设置技术规程》</w:t>
            </w:r>
            <w:r>
              <w:rPr>
                <w:rFonts w:ascii="仿宋_GB2312" w:hAnsi="仿宋_GB2312" w:cs="仿宋_GB2312" w:eastAsia="仿宋_GB2312"/>
                <w:sz w:val="21"/>
                <w:b/>
              </w:rPr>
              <w:t>DBJ13/T</w:t>
            </w:r>
            <w:r>
              <w:rPr>
                <w:rFonts w:ascii="仿宋_GB2312" w:hAnsi="仿宋_GB2312" w:cs="仿宋_GB2312" w:eastAsia="仿宋_GB2312"/>
                <w:sz w:val="21"/>
                <w:b/>
              </w:rPr>
              <w:t>－</w:t>
            </w:r>
            <w:r>
              <w:rPr>
                <w:rFonts w:ascii="仿宋_GB2312" w:hAnsi="仿宋_GB2312" w:cs="仿宋_GB2312" w:eastAsia="仿宋_GB2312"/>
                <w:sz w:val="21"/>
                <w:b/>
              </w:rPr>
              <w:t>149</w:t>
            </w:r>
            <w:r>
              <w:rPr>
                <w:rFonts w:ascii="仿宋_GB2312" w:hAnsi="仿宋_GB2312" w:cs="仿宋_GB2312" w:eastAsia="仿宋_GB2312"/>
                <w:sz w:val="21"/>
                <w:b/>
              </w:rPr>
              <w:t>－</w:t>
            </w:r>
            <w:r>
              <w:rPr>
                <w:rFonts w:ascii="仿宋_GB2312" w:hAnsi="仿宋_GB2312" w:cs="仿宋_GB2312" w:eastAsia="仿宋_GB2312"/>
                <w:sz w:val="21"/>
                <w:b/>
              </w:rPr>
              <w:t>2012</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违约责任</w:t>
            </w:r>
          </w:p>
          <w:p>
            <w:pPr>
              <w:pStyle w:val="null3"/>
              <w:spacing w:before="120" w:after="120"/>
              <w:jc w:val="both"/>
              <w:outlineLvl w:val="2"/>
            </w:pPr>
            <w:r>
              <w:rPr>
                <w:rFonts w:ascii="仿宋_GB2312" w:hAnsi="仿宋_GB2312" w:cs="仿宋_GB2312" w:eastAsia="仿宋_GB2312"/>
                <w:sz w:val="21"/>
                <w:b/>
              </w:rPr>
              <w:t>依据《中华人民共和国民法典》、《中华人民共和国政府采购法》的相关条款约定执行。</w:t>
            </w:r>
          </w:p>
          <w:p>
            <w:pPr>
              <w:pStyle w:val="null3"/>
              <w:spacing w:before="120" w:after="120"/>
              <w:jc w:val="both"/>
              <w:outlineLvl w:val="2"/>
            </w:pPr>
            <w:r>
              <w:rPr>
                <w:rFonts w:ascii="仿宋_GB2312" w:hAnsi="仿宋_GB2312" w:cs="仿宋_GB2312" w:eastAsia="仿宋_GB2312"/>
                <w:sz w:val="21"/>
                <w:b/>
              </w:rPr>
              <w:t>1</w:t>
            </w:r>
            <w:r>
              <w:rPr>
                <w:rFonts w:ascii="仿宋_GB2312" w:hAnsi="仿宋_GB2312" w:cs="仿宋_GB2312" w:eastAsia="仿宋_GB2312"/>
                <w:sz w:val="21"/>
                <w:b/>
              </w:rPr>
              <w:t>、发包人违约。当发生下列情况时：</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）发包人不按合同约定支付工程款，导致施工无法进行；</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）发包人不履行合同义务或不按合同约定履行义务的其他情况。</w:t>
            </w:r>
          </w:p>
          <w:p>
            <w:pPr>
              <w:pStyle w:val="null3"/>
              <w:spacing w:before="120" w:after="120"/>
              <w:jc w:val="both"/>
              <w:outlineLvl w:val="2"/>
            </w:pPr>
            <w:r>
              <w:rPr>
                <w:rFonts w:ascii="仿宋_GB2312" w:hAnsi="仿宋_GB2312" w:cs="仿宋_GB2312" w:eastAsia="仿宋_GB2312"/>
                <w:sz w:val="21"/>
                <w:b/>
              </w:rPr>
              <w:t>发包人承担违约责任，赔偿因其违约给承包人造成的经济损失，顺延延误的工期。双方在专用条款内约定发包人赔偿承包人损失的计算方法或者发包人应当支付违约金的数额和计算方法。</w:t>
            </w:r>
          </w:p>
          <w:p>
            <w:pPr>
              <w:pStyle w:val="null3"/>
              <w:spacing w:before="120" w:after="120"/>
              <w:jc w:val="both"/>
              <w:outlineLvl w:val="2"/>
            </w:pPr>
            <w:r>
              <w:rPr>
                <w:rFonts w:ascii="仿宋_GB2312" w:hAnsi="仿宋_GB2312" w:cs="仿宋_GB2312" w:eastAsia="仿宋_GB2312"/>
                <w:sz w:val="21"/>
                <w:b/>
              </w:rPr>
              <w:t>2</w:t>
            </w:r>
            <w:r>
              <w:rPr>
                <w:rFonts w:ascii="仿宋_GB2312" w:hAnsi="仿宋_GB2312" w:cs="仿宋_GB2312" w:eastAsia="仿宋_GB2312"/>
                <w:sz w:val="21"/>
                <w:b/>
              </w:rPr>
              <w:t>、承包人违约。当发生下列情况时：</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）因承包人原因不能按照协议书约定的竣工日期或工程师同意顺延的工期竣工；</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）因承包人原因工程质量达不到协议书约定的质量标准；</w:t>
            </w:r>
          </w:p>
          <w:p>
            <w:pPr>
              <w:pStyle w:val="null3"/>
              <w:spacing w:before="120" w:after="120"/>
              <w:jc w:val="both"/>
              <w:outlineLvl w:val="2"/>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）承包人不履行合同义务或不按合同约定履行义务的其他情况。</w:t>
            </w:r>
          </w:p>
          <w:p>
            <w:pPr>
              <w:pStyle w:val="null3"/>
              <w:spacing w:before="120" w:after="120"/>
              <w:jc w:val="both"/>
              <w:outlineLvl w:val="2"/>
            </w:pPr>
            <w:r>
              <w:rPr>
                <w:rFonts w:ascii="仿宋_GB2312" w:hAnsi="仿宋_GB2312" w:cs="仿宋_GB2312" w:eastAsia="仿宋_GB2312"/>
                <w:sz w:val="21"/>
                <w:b/>
              </w:rPr>
              <w:t>承包人承担违约责任，赔偿因其违约给发包人造成的损失。双方在专用条款内约定承包人赔偿发包人损失的计算方法或者承包人应当支付违约金的数额和计算方法。</w:t>
            </w:r>
          </w:p>
          <w:p>
            <w:pPr>
              <w:pStyle w:val="null3"/>
              <w:jc w:val="both"/>
            </w:pPr>
            <w:r>
              <w:rPr>
                <w:rFonts w:ascii="仿宋_GB2312" w:hAnsi="仿宋_GB2312" w:cs="仿宋_GB2312" w:eastAsia="仿宋_GB2312"/>
                <w:sz w:val="21"/>
              </w:rPr>
              <w:t>一方违约后，另一方要求违约方继续履行合同时，违约方承担上述违约责任后仍应继续履行合同。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20" w:after="120"/>
              <w:jc w:val="both"/>
              <w:outlineLvl w:val="2"/>
            </w:pPr>
            <w:r>
              <w:rPr>
                <w:rFonts w:ascii="仿宋_GB2312" w:hAnsi="仿宋_GB2312" w:cs="仿宋_GB2312" w:eastAsia="仿宋_GB2312"/>
                <w:sz w:val="21"/>
                <w:b/>
              </w:rPr>
              <w:t>采购包最高限</w:t>
            </w:r>
            <w:r>
              <w:rPr>
                <w:rFonts w:ascii="仿宋_GB2312" w:hAnsi="仿宋_GB2312" w:cs="仿宋_GB2312" w:eastAsia="仿宋_GB2312"/>
                <w:sz w:val="21"/>
                <w:b/>
              </w:rPr>
              <w:t>价</w:t>
            </w:r>
            <w:r>
              <w:rPr>
                <w:rFonts w:ascii="仿宋_GB2312" w:hAnsi="仿宋_GB2312" w:cs="仿宋_GB2312" w:eastAsia="仿宋_GB2312"/>
                <w:sz w:val="21"/>
                <w:b/>
              </w:rPr>
              <w:t>:1938083.29</w:t>
            </w:r>
            <w:r>
              <w:rPr>
                <w:rFonts w:ascii="仿宋_GB2312" w:hAnsi="仿宋_GB2312" w:cs="仿宋_GB2312" w:eastAsia="仿宋_GB2312"/>
                <w:sz w:val="21"/>
                <w:b/>
              </w:rPr>
              <w:t>元</w:t>
            </w:r>
          </w:p>
          <w:p>
            <w:pPr>
              <w:pStyle w:val="null3"/>
              <w:spacing w:before="120" w:after="120"/>
              <w:jc w:val="both"/>
              <w:outlineLvl w:val="2"/>
            </w:pPr>
            <w:r>
              <w:rPr>
                <w:rFonts w:ascii="仿宋_GB2312" w:hAnsi="仿宋_GB2312" w:cs="仿宋_GB2312" w:eastAsia="仿宋_GB2312"/>
                <w:sz w:val="21"/>
                <w:b/>
              </w:rPr>
              <w:t>其中工程量清单：分部分项工程项目清单</w:t>
            </w:r>
            <w:r>
              <w:rPr>
                <w:rFonts w:ascii="仿宋_GB2312" w:hAnsi="仿宋_GB2312" w:cs="仿宋_GB2312" w:eastAsia="仿宋_GB2312"/>
                <w:sz w:val="21"/>
                <w:b/>
              </w:rPr>
              <w:t>综合单价最高限价</w:t>
            </w:r>
            <w:r>
              <w:rPr>
                <w:rFonts w:ascii="仿宋_GB2312" w:hAnsi="仿宋_GB2312" w:cs="仿宋_GB2312" w:eastAsia="仿宋_GB2312"/>
                <w:sz w:val="21"/>
                <w:b/>
              </w:rPr>
              <w:t>：</w:t>
            </w:r>
          </w:p>
          <w:tbl>
            <w:tblPr>
              <w:tblInd w:type="dxa" w:w="120"/>
              <w:tblBorders>
                <w:top w:val="none" w:color="000000" w:sz="4"/>
                <w:left w:val="none" w:color="000000" w:sz="4"/>
                <w:bottom w:val="none" w:color="000000" w:sz="4"/>
                <w:right w:val="none" w:color="000000" w:sz="4"/>
                <w:insideH w:val="none"/>
                <w:insideV w:val="none"/>
              </w:tblBorders>
            </w:tblPr>
            <w:tblGrid>
              <w:gridCol w:w="307"/>
              <w:gridCol w:w="627"/>
              <w:gridCol w:w="1033"/>
              <w:gridCol w:w="587"/>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项目编码</w:t>
                  </w:r>
                </w:p>
              </w:tc>
              <w:tc>
                <w:tcPr>
                  <w:tcW w:type="dxa" w:w="1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综合单价</w:t>
                  </w:r>
                </w:p>
                <w:p>
                  <w:pPr>
                    <w:pStyle w:val="null3"/>
                    <w:jc w:val="center"/>
                  </w:pPr>
                  <w:r>
                    <w:rPr>
                      <w:rFonts w:ascii="仿宋_GB2312" w:hAnsi="仿宋_GB2312" w:cs="仿宋_GB2312" w:eastAsia="仿宋_GB2312"/>
                      <w:sz w:val="21"/>
                      <w:b/>
                    </w:rPr>
                    <w:t>最高限价（元）</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040203006003</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5cm厚AC-13细粒式沥青混凝土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84.88</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040203006005</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7cm厚AC-20中粒式沥青混凝土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101.54</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040204001002</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人行道块料铺设</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130.16</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040204001003</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人行道块料铺设</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114.25</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040204001005</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人行道块料铺设</w:t>
                  </w:r>
                  <w:r>
                    <w:rPr>
                      <w:rFonts w:ascii="仿宋_GB2312" w:hAnsi="仿宋_GB2312" w:cs="仿宋_GB2312" w:eastAsia="仿宋_GB2312"/>
                      <w:sz w:val="20"/>
                      <w:color w:val="000000"/>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300.46</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040204001006</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人行道块料铺设</w:t>
                  </w:r>
                  <w:r>
                    <w:rPr>
                      <w:rFonts w:ascii="仿宋_GB2312" w:hAnsi="仿宋_GB2312" w:cs="仿宋_GB2312" w:eastAsia="仿宋_GB2312"/>
                      <w:sz w:val="20"/>
                      <w:color w:val="000000"/>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320.86</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040204001007</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人行道块料铺设</w:t>
                  </w:r>
                  <w:r>
                    <w:rPr>
                      <w:rFonts w:ascii="仿宋_GB2312" w:hAnsi="仿宋_GB2312" w:cs="仿宋_GB2312" w:eastAsia="仿宋_GB2312"/>
                      <w:sz w:val="20"/>
                      <w:color w:val="000000"/>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331.06</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040204001010</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人行道块料铺设</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138.32</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041001001008</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w:t>
                  </w:r>
                  <w:r>
                    <w:rPr>
                      <w:rFonts w:ascii="仿宋_GB2312" w:hAnsi="仿宋_GB2312" w:cs="仿宋_GB2312" w:eastAsia="仿宋_GB2312"/>
                      <w:sz w:val="20"/>
                      <w:color w:val="000000"/>
                    </w:rPr>
                    <w:t>25cm厚混凝土路面</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121.12</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041001001009</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w:t>
                  </w:r>
                  <w:r>
                    <w:rPr>
                      <w:rFonts w:ascii="仿宋_GB2312" w:hAnsi="仿宋_GB2312" w:cs="仿宋_GB2312" w:eastAsia="仿宋_GB2312"/>
                      <w:sz w:val="20"/>
                      <w:color w:val="000000"/>
                    </w:rPr>
                    <w:t>20cm厚混凝土路面</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96.28</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040203007005</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水泥混凝土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131.42</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040203007006</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水泥混凝土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109.53</w:t>
                  </w:r>
                </w:p>
              </w:tc>
            </w:tr>
          </w:tbl>
          <w:p>
            <w:pPr>
              <w:pStyle w:val="null3"/>
              <w:jc w:val="both"/>
            </w:pPr>
            <w:r>
              <w:rPr>
                <w:rFonts w:ascii="仿宋_GB2312" w:hAnsi="仿宋_GB2312" w:cs="仿宋_GB2312" w:eastAsia="仿宋_GB2312"/>
                <w:sz w:val="21"/>
              </w:rPr>
              <w:t>注：此序号和项目编码对应工程量清单分部分项工程项目清单中序号和项目编码。</w:t>
            </w:r>
          </w:p>
          <w:p>
            <w:pPr>
              <w:pStyle w:val="null3"/>
              <w:jc w:val="both"/>
            </w:pPr>
            <w:r>
              <w:rPr>
                <w:rFonts w:ascii="仿宋_GB2312" w:hAnsi="仿宋_GB2312" w:cs="仿宋_GB2312" w:eastAsia="仿宋_GB2312"/>
                <w:sz w:val="21"/>
              </w:rPr>
              <w:t>采购包总价和所列综合单价均不能超过以上所列限价，否则按无效投标处理。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为综合单价合同，最终固定单价以最终总报价/首次总报价的比例等比例下浮。2、清单计价的综合单价包含但不限于完成该项工作所需的人工费、材料费、机械费、管理费、利润、运输费、安装费、缺陷修复费、其他费用以及合同明示或暗示的所有风险、责任和义务等全部费用。3、本项目采用“派单制”的模式进行。项目派单后，由乙方做造价预算，项目实施过程中，由甲方、监理单位及乙方共同确认完成的工程量，并经政府审计部门或其委托的第三方审计进行审计得到结算评审价。若审计结算高于合同价，甲方仅按合同价支付。4、参与本项目采购的供应商应通过陕西省政府采购综合管理平台的项目电子化交易系统在线实施响应、磋商、报价等操作，磋商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西安市曲江新区杜陵西路中海曲江大城君尚府46幢10404号。5、根据《陕西省财政厅关于进一步优化政府采购营商环境有关事项的通知》（陕财办采〔2023〕4号）规定，采购人应在中标通知书发出之日起25日与中标人签订采购合同。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具有建设部门颁发的市政公用工程施工总承包三级及以上资质；具备有效的安全生产许可证；</w:t>
            </w:r>
          </w:p>
        </w:tc>
        <w:tc>
          <w:tcPr>
            <w:tcW w:type="dxa" w:w="3322"/>
          </w:tcPr>
          <w:p>
            <w:pPr>
              <w:pStyle w:val="null3"/>
            </w:pPr>
            <w:r>
              <w:rPr>
                <w:rFonts w:ascii="仿宋_GB2312" w:hAnsi="仿宋_GB2312" w:cs="仿宋_GB2312" w:eastAsia="仿宋_GB2312"/>
              </w:rPr>
              <w:t>具有建设部门颁发的市政公用工程施工总承包三级及以上资质；具备有效的安全生产许可证；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拟派项目经理具有市政公用工程专业二级及以上注册建造师证，具备有效的安全生产考核合格证书，且无在建工程；</w:t>
            </w:r>
          </w:p>
        </w:tc>
        <w:tc>
          <w:tcPr>
            <w:tcW w:type="dxa" w:w="3322"/>
          </w:tcPr>
          <w:p>
            <w:pPr>
              <w:pStyle w:val="null3"/>
            </w:pPr>
            <w:r>
              <w:rPr>
                <w:rFonts w:ascii="仿宋_GB2312" w:hAnsi="仿宋_GB2312" w:cs="仿宋_GB2312" w:eastAsia="仿宋_GB2312"/>
              </w:rPr>
              <w:t>拟派项目经理具有市政公用工程专业二级及以上注册建造师证，具备有效的安全生产考核合格证书，且无在建工程；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投标人及项目经理基本信息在“陕西省住房和城乡建设厅”和“全国建筑市场监管公共服务平台”（http://jzsc.mohurd.gov.cn/home）可查询；</w:t>
            </w:r>
          </w:p>
        </w:tc>
        <w:tc>
          <w:tcPr>
            <w:tcW w:type="dxa" w:w="3322"/>
          </w:tcPr>
          <w:p>
            <w:pPr>
              <w:pStyle w:val="null3"/>
            </w:pPr>
            <w:r>
              <w:rPr>
                <w:rFonts w:ascii="仿宋_GB2312" w:hAnsi="仿宋_GB2312" w:cs="仿宋_GB2312" w:eastAsia="仿宋_GB2312"/>
              </w:rPr>
              <w:t>投标人及项目经理基本信息在“陕西省住房和城乡建设厅”和“全国建筑市场监管公共服务平台”（http://jzsc.mohurd.gov.cn/home）可查询；</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首次响应文件进行初步审查，包括响应文件的有效性、完整性、响应性。除可变动的技术、服务要求以及合同草案条款外，首次提交的响应文件有下列情况之一，其响应文件无效，磋商小组应当告知有关供应商。 (1)未按照磋商文件规定要求签署、盖章的；(2)与项目的一致性：至少以下三处的项目名称、项目编号与本项目完全一致： 1）响应文件封面 2）响应函 3）法定代表人（主要负责人）委托授权书/身份证明。（3）只能有一个有效报价，不得提交选择性报价，且报价不超过采购预算金额或最高限价。（4）工程量清单：不得超过第三章3.1技术、服务标准和要求第2项中列出的分部分项工程项目清单综合单价限价。（5）投标文件内容齐全、无遗漏。（6）响应有效期不足的或无有效期的；（7）应满足招标文件中要求的工期、质量要求。（8）其他。完全理解并响应采购文件合同条款的要求，且未含有采购人不能接受的附加条件的。没有出现法律法规或招标文件规定的其他无效情形。</w:t>
            </w:r>
          </w:p>
        </w:tc>
        <w:tc>
          <w:tcPr>
            <w:tcW w:type="dxa" w:w="1661"/>
          </w:tcPr>
          <w:p>
            <w:pPr>
              <w:pStyle w:val="null3"/>
            </w:pPr>
            <w:r>
              <w:rPr>
                <w:rFonts w:ascii="仿宋_GB2312" w:hAnsi="仿宋_GB2312" w:cs="仿宋_GB2312" w:eastAsia="仿宋_GB2312"/>
              </w:rPr>
              <w:t>响应文件封面 已标价工程量清单 资格证明文件 商务技术文件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身份证明（法定代表人参加磋商时提供）或授权委托书（被授权人参加磋商时提供）合法有效，并提供法定代表人（法人参与投标时提供）或被授权人在开标日期前六个月内任意三个月的社保缴纳证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针对本项目编制，符合项目实际情况及实施要求，内容详尽且涵盖角度全面，目标明确和可行性强，能够保障项目顺利实施的得7-10分；基本符合项目实际情况及实施要求，内容较详细，涵盖角度较全面，基本合理可行的得4-7分；基本符合项目实际情况及实施要求，但内容涵盖角度不全面且实施有难度的，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-10分；内容较合理、方案可行性一般，基本符合要求得4-7分；内容有缺失、方案可行性较弱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安全文明施工措施计划、施工扬尘环境治理管理措施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7-10分；内容较合理、方案可行性一般，基本符合要求得4-7分；内容有缺失、方案可行性较弱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7-10分；内容较合理、方案可行性一般，基本符合要求得4-7分；内容有欠缺、方案可行性较弱、不能全面符合要求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设备和材料投入计划、及劳动力安排计划</w:t>
            </w:r>
          </w:p>
        </w:tc>
        <w:tc>
          <w:tcPr>
            <w:tcW w:type="dxa" w:w="2492"/>
          </w:tcPr>
          <w:p>
            <w:pPr>
              <w:pStyle w:val="null3"/>
            </w:pPr>
            <w:r>
              <w:rPr>
                <w:rFonts w:ascii="仿宋_GB2312" w:hAnsi="仿宋_GB2312" w:cs="仿宋_GB2312" w:eastAsia="仿宋_GB2312"/>
              </w:rPr>
              <w:t>根据供应商投入的设备和材料投入计划及劳动力安排计划等进行评审。设备投入合理，材料环保性好并提供来源证明材料、劳动力安排计划合理得7-10分；设备投入基本合理，材料环保性较好，劳动力安排计划一般得4-7分；设备和材料投入计划、劳动力安排计划有欠缺，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编制，符合项目实际情况及实施要求，内容详尽且涵盖角度全面，措施合理、可行性强，能够保障项目顺利实施的得7-10分；基本符合项目实际情况及实施要求，内容较详细，涵盖角度较全面，基本合理可行的得4-7分； 基本符合项目实际情况及实施要求，但内容涵盖角度不全面且实施有难度的，得1-4分，未提供不计分。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保修阶段的服务方案</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方案合理、可行性强，能够保障项目顺利实施的得7-10分；基本符合项目实际情况及实施要求，内容较详细，涵盖角度较全面，基本合理可行的得4-7分；基本符合项目实际情况及实施要求，但方案涵盖角度不全面且实施有难度的，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针对本项目的安全、质量、服务承诺</w:t>
            </w:r>
          </w:p>
        </w:tc>
        <w:tc>
          <w:tcPr>
            <w:tcW w:type="dxa" w:w="2492"/>
          </w:tcPr>
          <w:p>
            <w:pPr>
              <w:pStyle w:val="null3"/>
            </w:pPr>
            <w:r>
              <w:rPr>
                <w:rFonts w:ascii="仿宋_GB2312" w:hAnsi="仿宋_GB2312" w:cs="仿宋_GB2312" w:eastAsia="仿宋_GB2312"/>
              </w:rPr>
              <w:t>根据投标人针对本项目的安全、质量、服务等方面的承诺，按响应程度计0-3分，未提供不计分。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供应商2022年1月1日至今类似项目业绩；每提供1份计2分，最高得10分。业绩证明（时间以合同签订时间为准，须在响应文件中附合同协议书扫描件并加盖单位公章，证明材料不符合要求或未提供的均不得分）。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职称（1分）：项目经理具备中级及以上工程类职称得1分，其他情况不得分。以供应商提供的项目经理职称证书复印件或扫描件为准。2.项目经理学历（1分）：具有本科及以上学历得1分，其他情况不得分。以供应商提供的项目经理学历证书复印件或扫描件为准。 3.项目经理业绩（1分）：项目经理承接过的2022年1月1日至今建筑工程类业绩，提供一项得1分。（以合同签订时间为准，需提供合同关键页复印件，同时须体现项目负责人姓名，否则不予认可）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项目组人员除项目负责人以外需配备：技术负责人、技术管理人员、安全专职人员(2人以上)、质检人员、资料员、专业的维修养护人员。）以上人员满足的前提下，每配备增加一名得1分，最高加4分，技术负责人及技术管理人员以中级及以上职称证为准，安全员以安全C证或岗位证为准，质检人员、资料员、专业的维修养护人员以岗位证书为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 的价格为磋商基准价，其价格分为满分。磋商报价得分＝（磋商基准价/最后磋商报价）×10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