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版本号：SXLX25-02-015Z(F)20251016002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西安市碑林区住房和城市建设局人力资源服务外包项目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SXLX25-02-015Z(F)</w:t>
      </w:r>
      <w:r>
        <w:br/>
      </w:r>
      <w:r>
        <w:br/>
      </w:r>
      <w:r>
        <w:br/>
      </w:r>
    </w:p>
    <w:p>
      <w:pPr>
        <w:pStyle w:val="null3"/>
        <w:jc w:val="center"/>
        <w:outlineLvl w:val="2"/>
      </w:pPr>
      <w:r>
        <w:rPr>
          <w:rFonts w:ascii="仿宋_GB2312" w:hAnsi="仿宋_GB2312" w:cs="仿宋_GB2312" w:eastAsia="仿宋_GB2312"/>
          <w:sz w:val="28"/>
          <w:b/>
        </w:rPr>
        <w:t>西安市碑林区住房和城市建设局（本级）</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西安市碑林区住房和城市建设局（本级）</w:t>
      </w:r>
      <w:r>
        <w:rPr>
          <w:rFonts w:ascii="仿宋_GB2312" w:hAnsi="仿宋_GB2312" w:cs="仿宋_GB2312" w:eastAsia="仿宋_GB2312"/>
        </w:rPr>
        <w:t>委托，拟对</w:t>
      </w:r>
      <w:r>
        <w:rPr>
          <w:rFonts w:ascii="仿宋_GB2312" w:hAnsi="仿宋_GB2312" w:cs="仿宋_GB2312" w:eastAsia="仿宋_GB2312"/>
        </w:rPr>
        <w:t>西安市碑林区住房和城市建设局人力资源服务外包项目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SXLX25-02-015Z(F)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西安市碑林区住房和城市建设局人力资源服务外包项目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地铁六号线(碑林段)建设涉及站点房屋征迁安置等工作，对所涉及征迁范围内的相关单位及住户进行政策宣传、讲解，协助配合有关部门完成相关行政审批，以及项目日常进展工作的巡查和监督。并配合评估单位对所征迁建筑物进行评估，以及配合完成协议签订，协议审核。后期协助办理土地征收资料的整理、归档等工作。（暂定人数20人，具体人数以实际结算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采购包1（西安市碑林区住房和城市建设局人力资源服务外包项目）：属于专门面向中小企业采购。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1、特定资格要求：供应商应具备《劳务派遣经营许可证》。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西安市碑林区住房和城市建设局（本级）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西安市碑林区仁厚庄北路15号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郗浩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02987395271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由成交供应商向采购代理机构支付。请将采购代理服务费汇至下列指定账户： 开户名称：陕西隆信项目管理有限公司 开户行：招商银行股份有限公司西安土门支行 账 号：129904064810902 财务部电话：029-88489979-8501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西安市碑林区住房和城市建设局（本级）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西安市碑林区住房和城市建设局（本级）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西安市碑林区住房和城市建设局（本级）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马彩霞、王小琼、任甜</w:t>
      </w:r>
    </w:p>
    <w:p>
      <w:pPr>
        <w:pStyle w:val="null3"/>
      </w:pPr>
      <w:r>
        <w:rPr>
          <w:rFonts w:ascii="仿宋_GB2312" w:hAnsi="仿宋_GB2312" w:cs="仿宋_GB2312" w:eastAsia="仿宋_GB2312"/>
        </w:rPr>
        <w:t>联系电话：029-88489979-8202</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地铁六号线(碑林段)建设涉及站点房屋征迁安置等工作，对所涉及征迁范围内的相关单位及住户进行政策宣传、讲解，协助配合有关部门完成相关行政审批，以及项目日常进展工作的巡查和监督。并配合评估单位对所征迁建筑物进行评估，以及配合完成协议签订，协议审核。后期协助办理土地征收资料的整理、归档等工作。</w:t>
      </w:r>
      <w:r>
        <w:rPr>
          <w:rFonts w:ascii="仿宋_GB2312" w:hAnsi="仿宋_GB2312" w:cs="仿宋_GB2312" w:eastAsia="仿宋_GB2312"/>
          <w:sz w:val="24"/>
        </w:rPr>
        <w:t>（暂定人数</w:t>
      </w:r>
      <w:r>
        <w:rPr>
          <w:rFonts w:ascii="仿宋_GB2312" w:hAnsi="仿宋_GB2312" w:cs="仿宋_GB2312" w:eastAsia="仿宋_GB2312"/>
          <w:sz w:val="24"/>
        </w:rPr>
        <w:t>20人，具体人数以实际结算为准。</w:t>
      </w:r>
      <w:r>
        <w:rPr>
          <w:rFonts w:ascii="仿宋_GB2312" w:hAnsi="仿宋_GB2312" w:cs="仿宋_GB2312" w:eastAsia="仿宋_GB2312"/>
          <w:sz w:val="24"/>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人力资源服务外包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标的名称：人力资源服务外包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21"/>
                <w:b/>
                <w:color w:val="333333"/>
                <w:shd w:fill="FFFFFF" w:val="clear"/>
              </w:rPr>
              <w:t>一</w:t>
            </w:r>
            <w:r>
              <w:rPr>
                <w:rFonts w:ascii="仿宋_GB2312" w:hAnsi="仿宋_GB2312" w:cs="仿宋_GB2312" w:eastAsia="仿宋_GB2312"/>
                <w:sz w:val="21"/>
                <w:b/>
                <w:color w:val="333333"/>
                <w:shd w:fill="FFFFFF" w:val="clear"/>
              </w:rPr>
              <w:t>、服务内容与要求</w:t>
            </w:r>
          </w:p>
          <w:p>
            <w:pPr>
              <w:pStyle w:val="null3"/>
              <w:ind w:firstLine="400"/>
            </w:pPr>
            <w:r>
              <w:rPr>
                <w:rFonts w:ascii="仿宋_GB2312" w:hAnsi="仿宋_GB2312" w:cs="仿宋_GB2312" w:eastAsia="仿宋_GB2312"/>
              </w:rPr>
              <w:t>1、本项目所派遣人员普通话标准，五官端正，身体健康。</w:t>
            </w:r>
          </w:p>
          <w:p>
            <w:pPr>
              <w:pStyle w:val="null3"/>
              <w:ind w:firstLine="400"/>
            </w:pPr>
            <w:r>
              <w:rPr>
                <w:rFonts w:ascii="仿宋_GB2312" w:hAnsi="仿宋_GB2312" w:cs="仿宋_GB2312" w:eastAsia="仿宋_GB2312"/>
              </w:rPr>
              <w:t>2、本项目所派遣人员有责任心、有耐心，无不良嗜好。</w:t>
            </w:r>
          </w:p>
          <w:p>
            <w:pPr>
              <w:pStyle w:val="null3"/>
              <w:ind w:firstLine="400"/>
            </w:pPr>
            <w:r>
              <w:rPr>
                <w:rFonts w:ascii="仿宋_GB2312" w:hAnsi="仿宋_GB2312" w:cs="仿宋_GB2312" w:eastAsia="仿宋_GB2312"/>
              </w:rPr>
              <w:t>3、本项目有健全的内部管理制度</w:t>
            </w:r>
            <w:r>
              <w:rPr>
                <w:rFonts w:ascii="仿宋_GB2312" w:hAnsi="仿宋_GB2312" w:cs="仿宋_GB2312" w:eastAsia="仿宋_GB2312"/>
              </w:rPr>
              <w:t>、档案管理制度</w:t>
            </w:r>
            <w:r>
              <w:rPr>
                <w:rFonts w:ascii="仿宋_GB2312" w:hAnsi="仿宋_GB2312" w:cs="仿宋_GB2312" w:eastAsia="仿宋_GB2312"/>
              </w:rPr>
              <w:t>。</w:t>
            </w:r>
          </w:p>
          <w:p>
            <w:pPr>
              <w:pStyle w:val="null3"/>
              <w:ind w:firstLine="400"/>
            </w:pPr>
            <w:r>
              <w:rPr>
                <w:rFonts w:ascii="仿宋_GB2312" w:hAnsi="仿宋_GB2312" w:cs="仿宋_GB2312" w:eastAsia="仿宋_GB2312"/>
              </w:rPr>
              <w:t>4、本项目有完整的质量保证措施方案。</w:t>
            </w:r>
          </w:p>
          <w:p>
            <w:pPr>
              <w:pStyle w:val="null3"/>
              <w:ind w:firstLine="400"/>
            </w:pPr>
            <w:r>
              <w:rPr>
                <w:rFonts w:ascii="仿宋_GB2312" w:hAnsi="仿宋_GB2312" w:cs="仿宋_GB2312" w:eastAsia="仿宋_GB2312"/>
              </w:rPr>
              <w:t>5、本项目对征收人员需有明确的薪酬待遇方案、</w:t>
            </w:r>
            <w:r>
              <w:rPr>
                <w:rFonts w:ascii="仿宋_GB2312" w:hAnsi="仿宋_GB2312" w:cs="仿宋_GB2312" w:eastAsia="仿宋_GB2312"/>
                <w:sz w:val="20"/>
              </w:rPr>
              <w:t>上岗前培训</w:t>
            </w:r>
            <w:r>
              <w:rPr>
                <w:rFonts w:ascii="仿宋_GB2312" w:hAnsi="仿宋_GB2312" w:cs="仿宋_GB2312" w:eastAsia="仿宋_GB2312"/>
                <w:sz w:val="20"/>
              </w:rPr>
              <w:t>方案、</w:t>
            </w:r>
            <w:r>
              <w:rPr>
                <w:rFonts w:ascii="仿宋_GB2312" w:hAnsi="仿宋_GB2312" w:cs="仿宋_GB2312" w:eastAsia="仿宋_GB2312"/>
                <w:sz w:val="20"/>
              </w:rPr>
              <w:t>招聘要求和基本程序</w:t>
            </w:r>
            <w:r>
              <w:rPr>
                <w:rFonts w:ascii="仿宋_GB2312" w:hAnsi="仿宋_GB2312" w:cs="仿宋_GB2312" w:eastAsia="仿宋_GB2312"/>
                <w:sz w:val="20"/>
              </w:rPr>
              <w:t>方案</w:t>
            </w:r>
            <w:r>
              <w:rPr>
                <w:rFonts w:ascii="仿宋_GB2312" w:hAnsi="仿宋_GB2312" w:cs="仿宋_GB2312" w:eastAsia="仿宋_GB2312"/>
              </w:rPr>
              <w:t>。</w:t>
            </w:r>
          </w:p>
          <w:p>
            <w:pPr>
              <w:pStyle w:val="null3"/>
              <w:ind w:firstLine="400"/>
            </w:pPr>
            <w:r>
              <w:rPr>
                <w:rFonts w:ascii="仿宋_GB2312" w:hAnsi="仿宋_GB2312" w:cs="仿宋_GB2312" w:eastAsia="仿宋_GB2312"/>
              </w:rPr>
              <w:t>6</w:t>
            </w:r>
            <w:r>
              <w:rPr>
                <w:rFonts w:ascii="仿宋_GB2312" w:hAnsi="仿宋_GB2312" w:cs="仿宋_GB2312" w:eastAsia="仿宋_GB2312"/>
              </w:rPr>
              <w:t>、整个项目的实施组织机构、人员、进度安排有具体方案，分工合理、责任明确。</w:t>
            </w:r>
          </w:p>
          <w:p>
            <w:pPr>
              <w:pStyle w:val="null3"/>
              <w:ind w:firstLine="400"/>
            </w:pPr>
            <w:r>
              <w:rPr>
                <w:rFonts w:ascii="仿宋_GB2312" w:hAnsi="仿宋_GB2312" w:cs="仿宋_GB2312" w:eastAsia="仿宋_GB2312"/>
              </w:rPr>
              <w:t>7、针对本项目的突发事件提供合理可行的应急预案。</w:t>
            </w:r>
          </w:p>
          <w:p>
            <w:pPr>
              <w:pStyle w:val="null3"/>
              <w:ind w:firstLine="400"/>
            </w:pPr>
            <w:r>
              <w:rPr>
                <w:rFonts w:ascii="仿宋_GB2312" w:hAnsi="仿宋_GB2312" w:cs="仿宋_GB2312" w:eastAsia="仿宋_GB2312"/>
              </w:rPr>
              <w:t>8、在合同执行过程中需要每个月向采购单位进行人员审核情况报备。</w:t>
            </w:r>
          </w:p>
          <w:p>
            <w:pPr>
              <w:pStyle w:val="null3"/>
              <w:jc w:val="both"/>
            </w:pPr>
            <w:r>
              <w:rPr>
                <w:rFonts w:ascii="仿宋_GB2312" w:hAnsi="仿宋_GB2312" w:cs="仿宋_GB2312" w:eastAsia="仿宋_GB2312"/>
                <w:sz w:val="21"/>
                <w:b/>
                <w:color w:val="333333"/>
                <w:shd w:fill="FFFFFF" w:val="clear"/>
              </w:rPr>
              <w:t>二</w:t>
            </w:r>
            <w:r>
              <w:rPr>
                <w:rFonts w:ascii="仿宋_GB2312" w:hAnsi="仿宋_GB2312" w:cs="仿宋_GB2312" w:eastAsia="仿宋_GB2312"/>
                <w:sz w:val="21"/>
                <w:b/>
                <w:color w:val="333333"/>
                <w:shd w:fill="FFFFFF" w:val="clear"/>
              </w:rPr>
              <w:t>、其他</w:t>
            </w:r>
          </w:p>
          <w:p>
            <w:pPr>
              <w:pStyle w:val="null3"/>
              <w:ind w:firstLine="400"/>
            </w:pPr>
            <w:r>
              <w:rPr>
                <w:rFonts w:ascii="仿宋_GB2312" w:hAnsi="仿宋_GB2312" w:cs="仿宋_GB2312" w:eastAsia="仿宋_GB2312"/>
              </w:rPr>
              <w:t>1、进度要求</w:t>
            </w:r>
          </w:p>
          <w:p>
            <w:pPr>
              <w:pStyle w:val="null3"/>
              <w:ind w:firstLine="400"/>
            </w:pPr>
            <w:r>
              <w:rPr>
                <w:rFonts w:ascii="仿宋_GB2312" w:hAnsi="仿宋_GB2312" w:cs="仿宋_GB2312" w:eastAsia="仿宋_GB2312"/>
              </w:rPr>
              <w:t>供应商根据自身情况制定成果进度保证措施，磋商小组根据对各供应商的措施方案进行比较和评价，根据其相应程度进行评审。</w:t>
            </w:r>
          </w:p>
          <w:p>
            <w:pPr>
              <w:pStyle w:val="null3"/>
              <w:ind w:firstLine="400"/>
            </w:pPr>
            <w:r>
              <w:rPr>
                <w:rFonts w:ascii="仿宋_GB2312" w:hAnsi="仿宋_GB2312" w:cs="仿宋_GB2312" w:eastAsia="仿宋_GB2312"/>
              </w:rPr>
              <w:t>2、成果交付要求</w:t>
            </w:r>
          </w:p>
          <w:p>
            <w:pPr>
              <w:pStyle w:val="null3"/>
              <w:ind w:firstLine="400"/>
            </w:pPr>
            <w:r>
              <w:rPr>
                <w:rFonts w:ascii="仿宋_GB2312" w:hAnsi="仿宋_GB2312" w:cs="仿宋_GB2312" w:eastAsia="仿宋_GB2312"/>
              </w:rPr>
              <w:t>供应商根据甲方要求按合同规定的时间完成相应工作。</w:t>
            </w:r>
          </w:p>
          <w:p>
            <w:pPr>
              <w:pStyle w:val="null3"/>
              <w:ind w:firstLine="400"/>
            </w:pPr>
            <w:r>
              <w:rPr>
                <w:rFonts w:ascii="仿宋_GB2312" w:hAnsi="仿宋_GB2312" w:cs="仿宋_GB2312" w:eastAsia="仿宋_GB2312"/>
              </w:rPr>
              <w:t>3、违约责任</w:t>
            </w:r>
          </w:p>
          <w:p>
            <w:pPr>
              <w:pStyle w:val="null3"/>
              <w:ind w:firstLine="400"/>
            </w:pPr>
            <w:r>
              <w:rPr>
                <w:rFonts w:ascii="仿宋_GB2312" w:hAnsi="仿宋_GB2312" w:cs="仿宋_GB2312" w:eastAsia="仿宋_GB2312"/>
              </w:rPr>
              <w:t>按《中华人民共和国民法典》中的相关条款和本合同的约定执行，未按合同或磋商文件要求提供产品或供应的产品质量不能满足采购人技术要求，采购人有权终止合同，甚至对供应商违约行为进行追究。</w:t>
            </w:r>
          </w:p>
          <w:p>
            <w:pPr>
              <w:pStyle w:val="null3"/>
              <w:jc w:val="both"/>
            </w:pPr>
            <w:r>
              <w:rPr>
                <w:rFonts w:ascii="仿宋_GB2312" w:hAnsi="仿宋_GB2312" w:cs="仿宋_GB2312" w:eastAsia="仿宋_GB2312"/>
                <w:sz w:val="21"/>
                <w:b/>
                <w:color w:val="333333"/>
                <w:shd w:fill="FFFFFF" w:val="clear"/>
              </w:rPr>
              <w:t>三</w:t>
            </w:r>
            <w:r>
              <w:rPr>
                <w:rFonts w:ascii="仿宋_GB2312" w:hAnsi="仿宋_GB2312" w:cs="仿宋_GB2312" w:eastAsia="仿宋_GB2312"/>
                <w:sz w:val="21"/>
                <w:b/>
                <w:color w:val="333333"/>
                <w:shd w:fill="FFFFFF" w:val="clear"/>
              </w:rPr>
              <w:t>、本项目需要落实的政府采购政策：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jc w:val="both"/>
            </w:pPr>
            <w:r>
              <w:rPr>
                <w:rFonts w:ascii="仿宋_GB2312" w:hAnsi="仿宋_GB2312" w:cs="仿宋_GB2312" w:eastAsia="仿宋_GB2312"/>
                <w:sz w:val="21"/>
                <w:color w:val="000000"/>
              </w:rPr>
              <w:t xml:space="preserve">   4、支持创新等政府采购政策。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根据采购需求配备工作人员，在合同执行过程中需要每个月向采购单位进行人员审核情况报备。（暂定人数20人，具体人数以实际结算为准。）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第1个月，根据实际情况，乙方提供已完成项目数量清单及全额发票，甲方支付约定金额至乙方账户；累计支付金额不得超出本项目签订的合同金额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第12个月，根据实际情况，乙方提供已完成项目数量清单及全额发票，甲方支付约定金额至乙方账户；累计支付金额不得超出本项目签订的合同金额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的业绩(业绩需与磋商响应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 二、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三、供应商的磋商报价是供应商响应磋商项目要求的全部工作内容的价格体现，包括供应商完成本项目所需的直接费、间接费、利润、税金及其他相关的一切费用。包括但不限于：人工费、设备费、管理费、验收费、采购代理服务费、利润和税金等全部费用。在提供服务的过程中的任何遗漏，均由成交供应商免费提供，采购人将不再支付任何费用。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八、签名是指手写签名或者加盖名章(含电子签名或电子印章)，盖章是指加盖单位印章。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供应商应具备《劳务派遣经营许可证》。</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针对本项目服务内容及要求提供具体可行的响应方案，包括但不限于①项目理解;②需求分析;③项目重难点分析。 二、评审标准 1、完善性：方案必须全面，对评审内容中的各项要求有详细阐述； 2、可实施性：切合本项目实际情况，提出步骤清晰、合理的方案； 3、针对性：方案能够紧扣项目实际情况，内容科学合理。 三、赋分依据（满分9分） ①项目理解：每完全满足一个评审标准得 1分，一般满足得0.5分，未提供不得分，满分3 分； ②需求分析：每完全满足一个评审标准得1分，一般满足得0.5分，未提供不得分，满分3分； ③项目重难点分析：每完全满足一个评审标准得1分，一般满足得0.5分，未提供不得分，满分3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服务方案——管理方案</w:t>
            </w:r>
          </w:p>
        </w:tc>
        <w:tc>
          <w:tcPr>
            <w:tcW w:type="dxa" w:w="2492"/>
          </w:tcPr>
          <w:p>
            <w:pPr>
              <w:pStyle w:val="null3"/>
            </w:pPr>
            <w:r>
              <w:rPr>
                <w:rFonts w:ascii="仿宋_GB2312" w:hAnsi="仿宋_GB2312" w:cs="仿宋_GB2312" w:eastAsia="仿宋_GB2312"/>
              </w:rPr>
              <w:t>一、评审内容 针对本项目供应商根据采购需求部分对征收人员等岗位要求提供管理方案。 二、评审标准 1、完善性：承诺方案必须内容全面且思路清晰，对劳务人员薪酬待遇构成合理并制定了切实可行的总体部署。 2、可实施性与针对性：切合本项目实际情况，提出步骤清晰、合理的方案，方案能够紧扣项目实际情况，内容科学合理。 三、赋分依据（满分8分） 每完全满足一个评审标准得 4分，一般满足得2分，未提供不得分，满分8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服务方案——薪酬待遇承诺方案</w:t>
            </w:r>
          </w:p>
        </w:tc>
        <w:tc>
          <w:tcPr>
            <w:tcW w:type="dxa" w:w="2492"/>
          </w:tcPr>
          <w:p>
            <w:pPr>
              <w:pStyle w:val="null3"/>
            </w:pPr>
            <w:r>
              <w:rPr>
                <w:rFonts w:ascii="仿宋_GB2312" w:hAnsi="仿宋_GB2312" w:cs="仿宋_GB2312" w:eastAsia="仿宋_GB2312"/>
              </w:rPr>
              <w:t>一、评审内容 针对本项目供应商根据采购需求部分对征收人员等提供薪酬待遇承诺方案。 二、评审标准 1、完善性：承诺方案必须内容全面且思路清晰，承诺方案内容全面且思路清晰，对劳务人员薪酬待遇构成合理并制定了切实可行的总体部署。 2、可实施性与针对性：切合本项目实际情况，提出步骤清晰、合理的方案，方案能够紧扣项目实际情况，内容科学合理。 三、赋分依据（满分8分） 每完全满足一个评审标准得 4分，一般满足得2分，未提供不得分，满分8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服务方案——档案管理方案</w:t>
            </w:r>
          </w:p>
        </w:tc>
        <w:tc>
          <w:tcPr>
            <w:tcW w:type="dxa" w:w="2492"/>
          </w:tcPr>
          <w:p>
            <w:pPr>
              <w:pStyle w:val="null3"/>
            </w:pPr>
            <w:r>
              <w:rPr>
                <w:rFonts w:ascii="仿宋_GB2312" w:hAnsi="仿宋_GB2312" w:cs="仿宋_GB2312" w:eastAsia="仿宋_GB2312"/>
              </w:rPr>
              <w:t>一、评审内容 针对本项目供应商根据采购需求部分对征收人员等提供档案管理方案。二、评审标准 1、完善性：管理方案内容完整且思路清晰，对劳动者的录用、退工、退保等手续办理具有可行方案。 2、可实施性与针对性：切合本项目实际情况，提出步骤清晰、合理的方案，方案能够紧扣项目实际情况，内容科学合理。 三、赋分依据（满分8分） 每完全满足一个评审标准得 4分，一般满足得2分，未提供不得分，满分8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服务方案——招聘要求和基本程序方案</w:t>
            </w:r>
          </w:p>
        </w:tc>
        <w:tc>
          <w:tcPr>
            <w:tcW w:type="dxa" w:w="2492"/>
          </w:tcPr>
          <w:p>
            <w:pPr>
              <w:pStyle w:val="null3"/>
            </w:pPr>
            <w:r>
              <w:rPr>
                <w:rFonts w:ascii="仿宋_GB2312" w:hAnsi="仿宋_GB2312" w:cs="仿宋_GB2312" w:eastAsia="仿宋_GB2312"/>
              </w:rPr>
              <w:t>一、评审内容 针对本项目供应商根据采购需求部分对征收人员等的招聘要求和基本程序提供服务方案。 二、评审标准 1、完善性：服务方案内容完整清晰，招聘程序科学合理，能够保障采购需求。 2、可实施性与针对性：切合本项目实际情况，提出步骤清晰、合理的方案，方案能够紧扣项目实际情况，内容科学合理。 三、赋分依据（满分8分） 每完全满足一个评审标准得 4分，一般满足得2分，未提供不得分，满分8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服务方案——上岗前培训方案</w:t>
            </w:r>
          </w:p>
        </w:tc>
        <w:tc>
          <w:tcPr>
            <w:tcW w:type="dxa" w:w="2492"/>
          </w:tcPr>
          <w:p>
            <w:pPr>
              <w:pStyle w:val="null3"/>
            </w:pPr>
            <w:r>
              <w:rPr>
                <w:rFonts w:ascii="仿宋_GB2312" w:hAnsi="仿宋_GB2312" w:cs="仿宋_GB2312" w:eastAsia="仿宋_GB2312"/>
              </w:rPr>
              <w:t>一、评审内容 供应商根据采购需求部分对征收人员等人上岗前培训提供培训方案。 二、评审标准 1、完善性：培训方面包含地铁征收管理制度，相关政策、法规教育，职业道德培训等，培训方案需完整、具体、可行。 2、可实施性与针对性：切合本项目实际情况，提出步骤清晰、合理的方案，方案能够紧扣项目实际情况，内容科学合理。 三、赋分依据（满分10分） 每完全满足一个评审标准得 5分，一般满足得2.5分，未提供不得分，满分10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根据供应商企业情况(包括组织架构、管理制度、服务标准，由磋商小组进行综合评审： 企业内部管理制度健全，架构合理，业务流程规范成熟得7分； 企业内部管理制度较完善，架构较合理，业务流程较规范得4分； 企业内部管理制度简单，业务流程较为生疏得1分； 未响应此项得0分。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项目管理人员配置投入： 组织结构清晰、岗位分工明确、工作经历丰富、日常管理制度完善得10分； 组织结构较为清晰、岗位分工较为明确、工作经历较为丰富、日常管理制度基本完善得6分； 组织结构混乱、岗位分工不明确、工作经历较少、日常管理制度不完善2分； 未响应此项得0分。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供应商根据本项目情况提供应急预案进行评分： 具有可行完善的突发事件处理预案措施，措施细致可操作性强得7分； 具有较为完善的突发事件处理预案措施，措施细致具有一定的有可操作性得4分； 所提供的突发事件预案措施不完善，可行性一般得1分； 未提供突发事件处理预案措施得0分。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供应商应在响应文件中提供该供应商自2021年1月1日起至今的类似采购项目的业绩证明材料，每提供一份业绩合同得2分，满分为10分，未提供得0分。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价格分，按照财政部财库〔2014〕214号文件第二十四条和财库〔2020〕46号文件的规定，采用低价优先法计算，以本次满足磋商文件要求的最后最低总报价为磋商基准价，其磋商报价为满分15分。（2）其他供应商的磋商报价得分，统一按照下列公式计算： 磋商报价得分=(磋商基准价/最后磋商总报价)×15。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