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版本号：SXLX25--02-102Z(F)20251110001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2025年残疾人新媒体应用技术就业技能培训项目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SXLX25--02-102Z(F)</w:t>
      </w:r>
      <w:r>
        <w:br/>
      </w:r>
      <w:r>
        <w:br/>
      </w:r>
      <w:r>
        <w:br/>
      </w:r>
    </w:p>
    <w:p>
      <w:pPr>
        <w:pStyle w:val="null3"/>
        <w:jc w:val="center"/>
        <w:outlineLvl w:val="2"/>
      </w:pPr>
      <w:r>
        <w:rPr>
          <w:rFonts w:ascii="仿宋_GB2312" w:hAnsi="仿宋_GB2312" w:cs="仿宋_GB2312" w:eastAsia="仿宋_GB2312"/>
          <w:sz w:val="28"/>
          <w:b/>
        </w:rPr>
        <w:t>西安市碑林区残疾人劳动就业服务中心</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西安市碑林区残疾人劳动就业服务中心</w:t>
      </w:r>
      <w:r>
        <w:rPr>
          <w:rFonts w:ascii="仿宋_GB2312" w:hAnsi="仿宋_GB2312" w:cs="仿宋_GB2312" w:eastAsia="仿宋_GB2312"/>
        </w:rPr>
        <w:t>委托，拟对</w:t>
      </w:r>
      <w:r>
        <w:rPr>
          <w:rFonts w:ascii="仿宋_GB2312" w:hAnsi="仿宋_GB2312" w:cs="仿宋_GB2312" w:eastAsia="仿宋_GB2312"/>
        </w:rPr>
        <w:t>2025年残疾人新媒体应用技术就业技能培训项目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SXLX25--02-102Z(F)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2025年残疾人新媒体应用技术就业技能培训项目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积极响应科技助残政策，推动新媒体技术在残疾人群体中的普及与应用，特制定本培训方案。旨在通过系统培训，使残疾人能够熟练掌握AI工具在短视频制作、直播运营、数据分析等领域的应用，依托人工智能与大数据技术，实现科技助残的实际效果。通过新媒体创业与就业，提升残疾人的经济收入，增强其社会参与感与自信心，逐步形成残疾人新媒体产业集群。暂定86人，每人培训费用不超过1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有《办学许可证》或相关办学许可证明文件。：供应商须具有《办学许可证》或相关办学许可证明文件。供应商需在项目电子化交易系统中按采购文件中的附件“资格证明文件”格式要求上传相关证明资料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西安市碑林区残疾人劳动就业服务中心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西安市碑林区环城东路南段23号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029-88411281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西安市雁塔区雁翔路111号赛格·中京坊公寓A座1单元二层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王真、王小琼、任甜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国家发改委办公厅颁发的《关于招标代理服务收费有关问题的通知》（发改办价格〔2003〕857号），以及《国家发展改革委关于进一步放开建设项目专业服务价格的通知》（发改价格〔2015〕299号）规定，本项目采购代理服务费不足捌仟元按捌仟元收取，由成交人向采购代理机构支付，具体收费金额将在成交公告中公布。 注：此服务费应计入磋商报价中，但不需要单独开列。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西安市碑林区残疾人劳动就业服务中心</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西安市碑林区残疾人劳动就业服务中心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西安市碑林区残疾人劳动就业服务中心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联系人：王真、王小琼、任甜</w:t>
      </w:r>
    </w:p>
    <w:p>
      <w:pPr>
        <w:pStyle w:val="null3"/>
      </w:pPr>
      <w:r>
        <w:rPr>
          <w:rFonts w:ascii="仿宋_GB2312" w:hAnsi="仿宋_GB2312" w:cs="仿宋_GB2312" w:eastAsia="仿宋_GB2312"/>
        </w:rPr>
        <w:t>联系电话：029-88489979-8208</w:t>
      </w:r>
    </w:p>
    <w:p>
      <w:pPr>
        <w:pStyle w:val="null3"/>
      </w:pPr>
      <w:r>
        <w:rPr>
          <w:rFonts w:ascii="仿宋_GB2312" w:hAnsi="仿宋_GB2312" w:cs="仿宋_GB2312" w:eastAsia="仿宋_GB2312"/>
        </w:rPr>
        <w:t>地址：西安市雁塔区雁翔路111号赛格·中京坊公寓A座1单元二层招标二部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积极响应科技助残政策，推动新媒体技术在残疾人群体中的普及与应用，特制定本培训方案。旨在通过系统培训，使残疾人能够熟练掌握AI工具在短视频制作、直播运营、数据分析等领域的应用，依托人工智能与大数据技术，实现科技助残的实际效果。通过新媒体创业与就业，提升残疾人的经济收入，增强其社会参与感与自信心，逐步形成残疾人新媒体产业集群。暂定86人，每人培训费用不超过1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标的名称：残疾人培训服务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2"/>
                <w:b/>
              </w:rPr>
              <w:t>一、项目概况</w:t>
            </w:r>
          </w:p>
          <w:p>
            <w:pPr>
              <w:pStyle w:val="null3"/>
              <w:ind w:firstLine="480"/>
              <w:jc w:val="both"/>
            </w:pPr>
            <w:r>
              <w:rPr>
                <w:rFonts w:ascii="仿宋_GB2312" w:hAnsi="仿宋_GB2312" w:cs="仿宋_GB2312" w:eastAsia="仿宋_GB2312"/>
                <w:sz w:val="22"/>
              </w:rPr>
              <w:t>为积极响应科技助残政策，推动新媒体技术在残疾人群体中的普及与应用，特制定本培训方案。旨在通过系统培训，使残疾人能够熟练掌握</w:t>
            </w:r>
            <w:r>
              <w:rPr>
                <w:rFonts w:ascii="仿宋_GB2312" w:hAnsi="仿宋_GB2312" w:cs="仿宋_GB2312" w:eastAsia="仿宋_GB2312"/>
                <w:sz w:val="22"/>
              </w:rPr>
              <w:t>AI工具在短视频制作、直播运营、数据分析等领域的应用，依托人工智能与大数据技术，实现科技助残的实际效果。通过新媒体创业与就业，提升残疾人的经济收入，增强其社会参与感与自信心，逐步形成残疾人新媒体产业集群。暂定86人，每人培训费用不超过1万元。</w:t>
            </w:r>
          </w:p>
          <w:p>
            <w:pPr>
              <w:pStyle w:val="null3"/>
              <w:ind w:firstLine="482"/>
              <w:jc w:val="both"/>
            </w:pPr>
            <w:r>
              <w:rPr>
                <w:rFonts w:ascii="仿宋_GB2312" w:hAnsi="仿宋_GB2312" w:cs="仿宋_GB2312" w:eastAsia="仿宋_GB2312"/>
                <w:sz w:val="22"/>
                <w:b/>
              </w:rPr>
              <w:t>二、培训对象</w:t>
            </w:r>
          </w:p>
          <w:p>
            <w:pPr>
              <w:pStyle w:val="null3"/>
              <w:ind w:firstLine="480"/>
              <w:jc w:val="both"/>
            </w:pPr>
            <w:r>
              <w:rPr>
                <w:rFonts w:ascii="仿宋_GB2312" w:hAnsi="仿宋_GB2312" w:cs="仿宋_GB2312" w:eastAsia="仿宋_GB2312"/>
                <w:sz w:val="22"/>
              </w:rPr>
              <w:t>1. 持有有效第二代中华人民共和国残疾人证。</w:t>
            </w:r>
          </w:p>
          <w:p>
            <w:pPr>
              <w:pStyle w:val="null3"/>
              <w:ind w:firstLine="480"/>
              <w:jc w:val="both"/>
            </w:pPr>
            <w:r>
              <w:rPr>
                <w:rFonts w:ascii="仿宋_GB2312" w:hAnsi="仿宋_GB2312" w:cs="仿宋_GB2312" w:eastAsia="仿宋_GB2312"/>
                <w:sz w:val="22"/>
              </w:rPr>
              <w:t>2. 具有西安市内户籍。</w:t>
            </w:r>
          </w:p>
          <w:p>
            <w:pPr>
              <w:pStyle w:val="null3"/>
              <w:ind w:firstLine="480"/>
              <w:jc w:val="both"/>
            </w:pPr>
            <w:r>
              <w:rPr>
                <w:rFonts w:ascii="仿宋_GB2312" w:hAnsi="仿宋_GB2312" w:cs="仿宋_GB2312" w:eastAsia="仿宋_GB2312"/>
                <w:sz w:val="22"/>
              </w:rPr>
              <w:t>3. 处于就业年龄段（男性16至59岁，女性16至54岁）。</w:t>
            </w:r>
          </w:p>
          <w:p>
            <w:pPr>
              <w:pStyle w:val="null3"/>
              <w:ind w:firstLine="480"/>
              <w:jc w:val="both"/>
            </w:pPr>
            <w:r>
              <w:rPr>
                <w:rFonts w:ascii="仿宋_GB2312" w:hAnsi="仿宋_GB2312" w:cs="仿宋_GB2312" w:eastAsia="仿宋_GB2312"/>
                <w:sz w:val="22"/>
              </w:rPr>
              <w:t>4. 有强烈培训意愿且具备基本学习能力的各类别残疾人。</w:t>
            </w:r>
          </w:p>
          <w:p>
            <w:pPr>
              <w:pStyle w:val="null3"/>
              <w:ind w:firstLine="482"/>
              <w:jc w:val="both"/>
            </w:pPr>
            <w:r>
              <w:rPr>
                <w:rFonts w:ascii="仿宋_GB2312" w:hAnsi="仿宋_GB2312" w:cs="仿宋_GB2312" w:eastAsia="仿宋_GB2312"/>
                <w:sz w:val="22"/>
                <w:b/>
              </w:rPr>
              <w:t>三、培训目标</w:t>
            </w:r>
          </w:p>
          <w:p>
            <w:pPr>
              <w:pStyle w:val="null3"/>
              <w:ind w:firstLine="482"/>
              <w:jc w:val="both"/>
            </w:pPr>
            <w:r>
              <w:rPr>
                <w:rFonts w:ascii="仿宋_GB2312" w:hAnsi="仿宋_GB2312" w:cs="仿宋_GB2312" w:eastAsia="仿宋_GB2312"/>
                <w:sz w:val="22"/>
                <w:b/>
              </w:rPr>
              <w:t>1.技能掌握</w:t>
            </w:r>
            <w:r>
              <w:rPr>
                <w:rFonts w:ascii="仿宋_GB2312" w:hAnsi="仿宋_GB2312" w:cs="仿宋_GB2312" w:eastAsia="仿宋_GB2312"/>
                <w:sz w:val="22"/>
              </w:rPr>
              <w:t>：确保学员能够熟练运用</w:t>
            </w:r>
            <w:r>
              <w:rPr>
                <w:rFonts w:ascii="仿宋_GB2312" w:hAnsi="仿宋_GB2312" w:cs="仿宋_GB2312" w:eastAsia="仿宋_GB2312"/>
                <w:sz w:val="22"/>
              </w:rPr>
              <w:t>AI工具完成短视频制作、直播运营、数据分析等核心技能。</w:t>
            </w:r>
          </w:p>
          <w:p>
            <w:pPr>
              <w:pStyle w:val="null3"/>
              <w:ind w:firstLine="482"/>
              <w:jc w:val="both"/>
            </w:pPr>
            <w:r>
              <w:rPr>
                <w:rFonts w:ascii="仿宋_GB2312" w:hAnsi="仿宋_GB2312" w:cs="仿宋_GB2312" w:eastAsia="仿宋_GB2312"/>
                <w:sz w:val="22"/>
                <w:b/>
              </w:rPr>
              <w:t>2.培训要求</w:t>
            </w:r>
            <w:r>
              <w:rPr>
                <w:rFonts w:ascii="仿宋_GB2312" w:hAnsi="仿宋_GB2312" w:cs="仿宋_GB2312" w:eastAsia="仿宋_GB2312"/>
                <w:sz w:val="22"/>
              </w:rPr>
              <w:t>：</w:t>
            </w:r>
          </w:p>
          <w:p>
            <w:pPr>
              <w:pStyle w:val="null3"/>
              <w:ind w:firstLine="480"/>
              <w:jc w:val="both"/>
            </w:pPr>
            <w:r>
              <w:rPr>
                <w:rFonts w:ascii="仿宋_GB2312" w:hAnsi="仿宋_GB2312" w:cs="仿宋_GB2312" w:eastAsia="仿宋_GB2312"/>
                <w:sz w:val="22"/>
              </w:rPr>
              <w:t>1）每班培训人数不超过50人，每次仅开设一个班次。</w:t>
            </w:r>
          </w:p>
          <w:p>
            <w:pPr>
              <w:pStyle w:val="null3"/>
              <w:ind w:firstLine="480"/>
              <w:jc w:val="both"/>
            </w:pPr>
            <w:r>
              <w:rPr>
                <w:rFonts w:ascii="仿宋_GB2312" w:hAnsi="仿宋_GB2312" w:cs="仿宋_GB2312" w:eastAsia="仿宋_GB2312"/>
                <w:sz w:val="22"/>
              </w:rPr>
              <w:t>2）培训合格率达到90%以上。</w:t>
            </w:r>
          </w:p>
          <w:p>
            <w:pPr>
              <w:pStyle w:val="null3"/>
              <w:ind w:firstLine="482"/>
              <w:jc w:val="both"/>
            </w:pPr>
            <w:r>
              <w:rPr>
                <w:rFonts w:ascii="仿宋_GB2312" w:hAnsi="仿宋_GB2312" w:cs="仿宋_GB2312" w:eastAsia="仿宋_GB2312"/>
                <w:sz w:val="22"/>
                <w:b/>
              </w:rPr>
              <w:t>3.社会融入</w:t>
            </w:r>
            <w:r>
              <w:rPr>
                <w:rFonts w:ascii="仿宋_GB2312" w:hAnsi="仿宋_GB2312" w:cs="仿宋_GB2312" w:eastAsia="仿宋_GB2312"/>
                <w:sz w:val="22"/>
              </w:rPr>
              <w:t>：通过新媒体领域的创业与就业，增强残疾人的社会参与感和自信心。</w:t>
            </w:r>
          </w:p>
          <w:p>
            <w:pPr>
              <w:pStyle w:val="null3"/>
              <w:ind w:firstLine="482"/>
              <w:jc w:val="both"/>
            </w:pPr>
            <w:r>
              <w:rPr>
                <w:rFonts w:ascii="仿宋_GB2312" w:hAnsi="仿宋_GB2312" w:cs="仿宋_GB2312" w:eastAsia="仿宋_GB2312"/>
                <w:sz w:val="22"/>
                <w:b/>
              </w:rPr>
              <w:t>四、培训内容</w:t>
            </w:r>
          </w:p>
          <w:p>
            <w:pPr>
              <w:pStyle w:val="null3"/>
              <w:ind w:firstLine="482"/>
              <w:jc w:val="both"/>
            </w:pPr>
            <w:r>
              <w:rPr>
                <w:rFonts w:ascii="仿宋_GB2312" w:hAnsi="仿宋_GB2312" w:cs="仿宋_GB2312" w:eastAsia="仿宋_GB2312"/>
                <w:sz w:val="22"/>
                <w:b/>
              </w:rPr>
              <w:t>1.核心课程</w:t>
            </w:r>
          </w:p>
          <w:p>
            <w:pPr>
              <w:pStyle w:val="null3"/>
              <w:ind w:firstLine="480"/>
              <w:jc w:val="both"/>
            </w:pPr>
            <w:r>
              <w:rPr>
                <w:rFonts w:ascii="仿宋_GB2312" w:hAnsi="仿宋_GB2312" w:cs="仿宋_GB2312" w:eastAsia="仿宋_GB2312"/>
                <w:sz w:val="22"/>
              </w:rPr>
              <w:t>AI内容生成：短视频脚本创作、直播话术设计等。</w:t>
            </w:r>
          </w:p>
          <w:p>
            <w:pPr>
              <w:pStyle w:val="null3"/>
              <w:ind w:firstLine="482"/>
              <w:jc w:val="both"/>
            </w:pPr>
            <w:r>
              <w:rPr>
                <w:rFonts w:ascii="仿宋_GB2312" w:hAnsi="仿宋_GB2312" w:cs="仿宋_GB2312" w:eastAsia="仿宋_GB2312"/>
                <w:sz w:val="22"/>
                <w:b/>
              </w:rPr>
              <w:t>2.智能剪辑技术</w:t>
            </w:r>
          </w:p>
          <w:p>
            <w:pPr>
              <w:pStyle w:val="null3"/>
              <w:ind w:firstLine="480"/>
              <w:jc w:val="both"/>
            </w:pPr>
            <w:r>
              <w:rPr>
                <w:rFonts w:ascii="仿宋_GB2312" w:hAnsi="仿宋_GB2312" w:cs="仿宋_GB2312" w:eastAsia="仿宋_GB2312"/>
                <w:sz w:val="22"/>
              </w:rPr>
              <w:t>1）剪映等视频编辑软件的使用。</w:t>
            </w:r>
          </w:p>
          <w:p>
            <w:pPr>
              <w:pStyle w:val="null3"/>
              <w:ind w:firstLine="480"/>
              <w:jc w:val="both"/>
            </w:pPr>
            <w:r>
              <w:rPr>
                <w:rFonts w:ascii="仿宋_GB2312" w:hAnsi="仿宋_GB2312" w:cs="仿宋_GB2312" w:eastAsia="仿宋_GB2312"/>
                <w:sz w:val="22"/>
              </w:rPr>
              <w:t>2）语音控制软件的操作技巧。</w:t>
            </w:r>
          </w:p>
          <w:p>
            <w:pPr>
              <w:pStyle w:val="null3"/>
              <w:ind w:firstLine="482"/>
              <w:jc w:val="both"/>
            </w:pPr>
            <w:r>
              <w:rPr>
                <w:rFonts w:ascii="仿宋_GB2312" w:hAnsi="仿宋_GB2312" w:cs="仿宋_GB2312" w:eastAsia="仿宋_GB2312"/>
                <w:sz w:val="22"/>
                <w:b/>
              </w:rPr>
              <w:t>3.无障碍直播技术</w:t>
            </w:r>
          </w:p>
          <w:p>
            <w:pPr>
              <w:pStyle w:val="null3"/>
              <w:ind w:firstLine="480"/>
              <w:jc w:val="both"/>
            </w:pPr>
            <w:r>
              <w:rPr>
                <w:rFonts w:ascii="仿宋_GB2312" w:hAnsi="仿宋_GB2312" w:cs="仿宋_GB2312" w:eastAsia="仿宋_GB2312"/>
                <w:sz w:val="22"/>
              </w:rPr>
              <w:t>1）读屏软件的应用。</w:t>
            </w:r>
          </w:p>
          <w:p>
            <w:pPr>
              <w:pStyle w:val="null3"/>
              <w:ind w:firstLine="480"/>
              <w:jc w:val="both"/>
            </w:pPr>
            <w:r>
              <w:rPr>
                <w:rFonts w:ascii="仿宋_GB2312" w:hAnsi="仿宋_GB2312" w:cs="仿宋_GB2312" w:eastAsia="仿宋_GB2312"/>
                <w:sz w:val="22"/>
              </w:rPr>
              <w:t>2）抖音/快手等平台直播伴侣的使用。</w:t>
            </w:r>
          </w:p>
          <w:p>
            <w:pPr>
              <w:pStyle w:val="null3"/>
              <w:ind w:firstLine="480"/>
              <w:jc w:val="both"/>
            </w:pPr>
            <w:r>
              <w:rPr>
                <w:rFonts w:ascii="仿宋_GB2312" w:hAnsi="仿宋_GB2312" w:cs="仿宋_GB2312" w:eastAsia="仿宋_GB2312"/>
                <w:sz w:val="22"/>
              </w:rPr>
              <w:t>3）数字人直播技术介绍与实践。</w:t>
            </w:r>
          </w:p>
          <w:p>
            <w:pPr>
              <w:pStyle w:val="null3"/>
              <w:ind w:firstLine="482"/>
              <w:jc w:val="both"/>
            </w:pPr>
            <w:r>
              <w:rPr>
                <w:rFonts w:ascii="仿宋_GB2312" w:hAnsi="仿宋_GB2312" w:cs="仿宋_GB2312" w:eastAsia="仿宋_GB2312"/>
                <w:sz w:val="22"/>
                <w:b/>
              </w:rPr>
              <w:t>五、培训机构要求</w:t>
            </w:r>
          </w:p>
          <w:p>
            <w:pPr>
              <w:pStyle w:val="null3"/>
              <w:ind w:firstLine="482"/>
              <w:jc w:val="both"/>
            </w:pPr>
            <w:r>
              <w:rPr>
                <w:rFonts w:ascii="仿宋_GB2312" w:hAnsi="仿宋_GB2312" w:cs="仿宋_GB2312" w:eastAsia="仿宋_GB2312"/>
                <w:sz w:val="22"/>
                <w:b/>
              </w:rPr>
              <w:t>1.培训教室</w:t>
            </w:r>
          </w:p>
          <w:p>
            <w:pPr>
              <w:pStyle w:val="null3"/>
              <w:ind w:firstLine="480"/>
              <w:jc w:val="both"/>
            </w:pPr>
            <w:r>
              <w:rPr>
                <w:rFonts w:ascii="仿宋_GB2312" w:hAnsi="仿宋_GB2312" w:cs="仿宋_GB2312" w:eastAsia="仿宋_GB2312"/>
                <w:sz w:val="22"/>
              </w:rPr>
              <w:t>1）配备无障碍设施及消防设施。</w:t>
            </w:r>
          </w:p>
          <w:p>
            <w:pPr>
              <w:pStyle w:val="null3"/>
              <w:ind w:firstLine="480"/>
              <w:jc w:val="both"/>
            </w:pPr>
            <w:r>
              <w:rPr>
                <w:rFonts w:ascii="仿宋_GB2312" w:hAnsi="仿宋_GB2312" w:cs="仿宋_GB2312" w:eastAsia="仿宋_GB2312"/>
                <w:sz w:val="22"/>
              </w:rPr>
              <w:t>2）拥有独立的、可容纳50人以上的多媒体培训教室。</w:t>
            </w:r>
          </w:p>
          <w:p>
            <w:pPr>
              <w:pStyle w:val="null3"/>
              <w:ind w:firstLine="482"/>
              <w:jc w:val="both"/>
            </w:pPr>
            <w:r>
              <w:rPr>
                <w:rFonts w:ascii="仿宋_GB2312" w:hAnsi="仿宋_GB2312" w:cs="仿宋_GB2312" w:eastAsia="仿宋_GB2312"/>
                <w:sz w:val="22"/>
                <w:b/>
              </w:rPr>
              <w:t>2.实操场地</w:t>
            </w:r>
          </w:p>
          <w:p>
            <w:pPr>
              <w:pStyle w:val="null3"/>
              <w:ind w:firstLine="480"/>
              <w:jc w:val="both"/>
            </w:pPr>
            <w:r>
              <w:rPr>
                <w:rFonts w:ascii="仿宋_GB2312" w:hAnsi="仿宋_GB2312" w:cs="仿宋_GB2312" w:eastAsia="仿宋_GB2312"/>
                <w:sz w:val="22"/>
              </w:rPr>
              <w:t>1）直播实操场地，包含标准化直播间不少于4间。</w:t>
            </w:r>
          </w:p>
          <w:p>
            <w:pPr>
              <w:pStyle w:val="null3"/>
              <w:ind w:firstLine="480"/>
              <w:jc w:val="both"/>
            </w:pPr>
            <w:r>
              <w:rPr>
                <w:rFonts w:ascii="仿宋_GB2312" w:hAnsi="仿宋_GB2312" w:cs="仿宋_GB2312" w:eastAsia="仿宋_GB2312"/>
                <w:sz w:val="22"/>
              </w:rPr>
              <w:t>2）独立的视频剪辑创作实操区。</w:t>
            </w:r>
          </w:p>
          <w:p>
            <w:pPr>
              <w:pStyle w:val="null3"/>
              <w:ind w:firstLine="480"/>
              <w:jc w:val="both"/>
            </w:pPr>
            <w:r>
              <w:rPr>
                <w:rFonts w:ascii="仿宋_GB2312" w:hAnsi="仿宋_GB2312" w:cs="仿宋_GB2312" w:eastAsia="仿宋_GB2312"/>
                <w:sz w:val="22"/>
              </w:rPr>
              <w:t>3）独立的数据分析实操区。</w:t>
            </w:r>
          </w:p>
          <w:p>
            <w:pPr>
              <w:pStyle w:val="null3"/>
              <w:ind w:firstLine="482"/>
              <w:jc w:val="both"/>
            </w:pPr>
            <w:r>
              <w:rPr>
                <w:rFonts w:ascii="仿宋_GB2312" w:hAnsi="仿宋_GB2312" w:cs="仿宋_GB2312" w:eastAsia="仿宋_GB2312"/>
                <w:sz w:val="22"/>
                <w:b/>
              </w:rPr>
              <w:t>3.食宿条件</w:t>
            </w:r>
          </w:p>
          <w:p>
            <w:pPr>
              <w:pStyle w:val="null3"/>
              <w:ind w:firstLine="480"/>
              <w:jc w:val="both"/>
            </w:pPr>
            <w:r>
              <w:rPr>
                <w:rFonts w:ascii="仿宋_GB2312" w:hAnsi="仿宋_GB2312" w:cs="仿宋_GB2312" w:eastAsia="仿宋_GB2312"/>
                <w:sz w:val="22"/>
              </w:rPr>
              <w:t>食宿场所须满足残疾人在培训期间的食宿需求。做到培训期间留存就餐相关影像资料及入住登记资料。</w:t>
            </w:r>
          </w:p>
          <w:p>
            <w:pPr>
              <w:pStyle w:val="null3"/>
              <w:ind w:firstLine="482"/>
              <w:jc w:val="both"/>
            </w:pPr>
            <w:r>
              <w:rPr>
                <w:rFonts w:ascii="仿宋_GB2312" w:hAnsi="仿宋_GB2312" w:cs="仿宋_GB2312" w:eastAsia="仿宋_GB2312"/>
                <w:sz w:val="22"/>
                <w:b/>
              </w:rPr>
              <w:t>4.设施设备</w:t>
            </w:r>
          </w:p>
          <w:p>
            <w:pPr>
              <w:pStyle w:val="null3"/>
              <w:ind w:firstLine="480"/>
              <w:jc w:val="both"/>
            </w:pPr>
            <w:r>
              <w:rPr>
                <w:rFonts w:ascii="仿宋_GB2312" w:hAnsi="仿宋_GB2312" w:cs="仿宋_GB2312" w:eastAsia="仿宋_GB2312"/>
                <w:sz w:val="22"/>
              </w:rPr>
              <w:t>1）独立的教学用屏及音响设备。</w:t>
            </w:r>
          </w:p>
          <w:p>
            <w:pPr>
              <w:pStyle w:val="null3"/>
              <w:ind w:firstLine="480"/>
              <w:jc w:val="both"/>
            </w:pPr>
            <w:r>
              <w:rPr>
                <w:rFonts w:ascii="仿宋_GB2312" w:hAnsi="仿宋_GB2312" w:cs="仿宋_GB2312" w:eastAsia="仿宋_GB2312"/>
                <w:sz w:val="22"/>
              </w:rPr>
              <w:t>2）直播间实操设施设备符合培训要求。</w:t>
            </w:r>
          </w:p>
          <w:p>
            <w:pPr>
              <w:pStyle w:val="null3"/>
              <w:ind w:firstLine="480"/>
              <w:jc w:val="both"/>
            </w:pPr>
            <w:r>
              <w:rPr>
                <w:rFonts w:ascii="仿宋_GB2312" w:hAnsi="仿宋_GB2312" w:cs="仿宋_GB2312" w:eastAsia="仿宋_GB2312"/>
                <w:sz w:val="22"/>
              </w:rPr>
              <w:t>3）视频剪辑及数据分析场地配备相应操作电脑。</w:t>
            </w:r>
          </w:p>
          <w:p>
            <w:pPr>
              <w:pStyle w:val="null3"/>
              <w:ind w:firstLine="482"/>
              <w:jc w:val="both"/>
            </w:pPr>
            <w:r>
              <w:rPr>
                <w:rFonts w:ascii="仿宋_GB2312" w:hAnsi="仿宋_GB2312" w:cs="仿宋_GB2312" w:eastAsia="仿宋_GB2312"/>
                <w:sz w:val="22"/>
                <w:b/>
              </w:rPr>
              <w:t>5.培训人员</w:t>
            </w:r>
            <w:r>
              <w:rPr>
                <w:rFonts w:ascii="仿宋_GB2312" w:hAnsi="仿宋_GB2312" w:cs="仿宋_GB2312" w:eastAsia="仿宋_GB2312"/>
                <w:sz w:val="22"/>
              </w:rPr>
              <w:t>：</w:t>
            </w:r>
          </w:p>
          <w:p>
            <w:pPr>
              <w:pStyle w:val="null3"/>
              <w:ind w:firstLine="480"/>
              <w:jc w:val="both"/>
            </w:pPr>
            <w:r>
              <w:rPr>
                <w:rFonts w:ascii="仿宋_GB2312" w:hAnsi="仿宋_GB2312" w:cs="仿宋_GB2312" w:eastAsia="仿宋_GB2312"/>
                <w:sz w:val="22"/>
              </w:rPr>
              <w:t>1）配备项目负责人、班主任、培训老师、实操老师、生活老师。</w:t>
            </w:r>
          </w:p>
          <w:p>
            <w:pPr>
              <w:pStyle w:val="null3"/>
              <w:ind w:firstLine="480"/>
              <w:jc w:val="both"/>
            </w:pPr>
            <w:r>
              <w:rPr>
                <w:rFonts w:ascii="仿宋_GB2312" w:hAnsi="仿宋_GB2312" w:cs="仿宋_GB2312" w:eastAsia="仿宋_GB2312"/>
                <w:sz w:val="22"/>
              </w:rPr>
              <w:t>2）培训老师不少于3人，均需持有教师资格证及电子商务师或互联网营销师等相关资格证书。</w:t>
            </w:r>
          </w:p>
          <w:p>
            <w:pPr>
              <w:pStyle w:val="null3"/>
              <w:ind w:firstLine="482"/>
              <w:jc w:val="both"/>
            </w:pPr>
            <w:r>
              <w:rPr>
                <w:rFonts w:ascii="仿宋_GB2312" w:hAnsi="仿宋_GB2312" w:cs="仿宋_GB2312" w:eastAsia="仿宋_GB2312"/>
                <w:sz w:val="22"/>
                <w:b/>
              </w:rPr>
              <w:t>6.培训管理</w:t>
            </w:r>
            <w:r>
              <w:rPr>
                <w:rFonts w:ascii="仿宋_GB2312" w:hAnsi="仿宋_GB2312" w:cs="仿宋_GB2312" w:eastAsia="仿宋_GB2312"/>
                <w:sz w:val="22"/>
              </w:rPr>
              <w:t>：</w:t>
            </w:r>
          </w:p>
          <w:p>
            <w:pPr>
              <w:pStyle w:val="null3"/>
              <w:ind w:firstLine="480"/>
              <w:jc w:val="both"/>
            </w:pPr>
            <w:r>
              <w:rPr>
                <w:rFonts w:ascii="仿宋_GB2312" w:hAnsi="仿宋_GB2312" w:cs="仿宋_GB2312" w:eastAsia="仿宋_GB2312"/>
                <w:sz w:val="22"/>
              </w:rPr>
              <w:t>制定完善的培训管理制度，包括但不限于培训内容规划、教学计划、残疾人心理疏导方案、管理机构设置及人员分工、教学管理制度、日常管理制度、应急管理制度、消防安全制度等。</w:t>
            </w:r>
          </w:p>
          <w:p>
            <w:pPr>
              <w:pStyle w:val="null3"/>
              <w:ind w:firstLine="482"/>
              <w:jc w:val="both"/>
            </w:pPr>
            <w:r>
              <w:rPr>
                <w:rFonts w:ascii="仿宋_GB2312" w:hAnsi="仿宋_GB2312" w:cs="仿宋_GB2312" w:eastAsia="仿宋_GB2312"/>
                <w:sz w:val="22"/>
                <w:b/>
              </w:rPr>
              <w:t>六、培训流程</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1.签署培训合同。</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2.提交开班申请并等待审核。</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3.审核通过后进行公示。</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4.正式开展培训。</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5.培训结束后，机构线上提交结业申请。</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6.提交费用结算单及相关培训资料。</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7.接受第三方验收。</w:t>
            </w:r>
          </w:p>
          <w:p>
            <w:pPr>
              <w:pStyle w:val="null3"/>
              <w:ind w:firstLine="482"/>
              <w:jc w:val="both"/>
            </w:pPr>
            <w:r>
              <w:rPr>
                <w:rFonts w:ascii="仿宋_GB2312" w:hAnsi="仿宋_GB2312" w:cs="仿宋_GB2312" w:eastAsia="仿宋_GB2312"/>
                <w:sz w:val="22"/>
                <w:b/>
              </w:rPr>
              <w:t>七、培训资料要求</w:t>
            </w:r>
          </w:p>
          <w:p>
            <w:pPr>
              <w:pStyle w:val="null3"/>
              <w:ind w:firstLine="480"/>
              <w:jc w:val="both"/>
            </w:pPr>
            <w:r>
              <w:rPr>
                <w:rFonts w:ascii="仿宋_GB2312" w:hAnsi="仿宋_GB2312" w:cs="仿宋_GB2312" w:eastAsia="仿宋_GB2312"/>
                <w:sz w:val="22"/>
              </w:rPr>
              <w:t>需准备并提交以下资料，保证资料的完整性。签到册需一天两签。在培训过程中如需停课或更换培训学员，需第一时间提交情况说明。</w:t>
            </w:r>
          </w:p>
          <w:p>
            <w:pPr>
              <w:pStyle w:val="null3"/>
              <w:ind w:firstLine="480"/>
              <w:jc w:val="both"/>
            </w:pPr>
            <w:r>
              <w:rPr>
                <w:rFonts w:ascii="仿宋_GB2312" w:hAnsi="仿宋_GB2312" w:cs="仿宋_GB2312" w:eastAsia="仿宋_GB2312"/>
                <w:sz w:val="22"/>
              </w:rPr>
              <w:t>1.开班申请表</w:t>
            </w:r>
          </w:p>
          <w:p>
            <w:pPr>
              <w:pStyle w:val="null3"/>
              <w:ind w:firstLine="480"/>
              <w:jc w:val="both"/>
            </w:pPr>
            <w:r>
              <w:rPr>
                <w:rFonts w:ascii="仿宋_GB2312" w:hAnsi="仿宋_GB2312" w:cs="仿宋_GB2312" w:eastAsia="仿宋_GB2312"/>
                <w:sz w:val="22"/>
              </w:rPr>
              <w:t>2.公示资料</w:t>
            </w:r>
          </w:p>
          <w:p>
            <w:pPr>
              <w:pStyle w:val="null3"/>
              <w:ind w:firstLine="480"/>
              <w:jc w:val="both"/>
            </w:pPr>
            <w:r>
              <w:rPr>
                <w:rFonts w:ascii="仿宋_GB2312" w:hAnsi="仿宋_GB2312" w:cs="仿宋_GB2312" w:eastAsia="仿宋_GB2312"/>
                <w:sz w:val="22"/>
              </w:rPr>
              <w:t>3.开班通知</w:t>
            </w:r>
          </w:p>
          <w:p>
            <w:pPr>
              <w:pStyle w:val="null3"/>
              <w:ind w:firstLine="480"/>
              <w:jc w:val="both"/>
            </w:pPr>
            <w:r>
              <w:rPr>
                <w:rFonts w:ascii="仿宋_GB2312" w:hAnsi="仿宋_GB2312" w:cs="仿宋_GB2312" w:eastAsia="仿宋_GB2312"/>
                <w:sz w:val="22"/>
              </w:rPr>
              <w:t>4.学校及讲师资质证明</w:t>
            </w:r>
          </w:p>
          <w:p>
            <w:pPr>
              <w:pStyle w:val="null3"/>
              <w:ind w:firstLine="480"/>
              <w:jc w:val="both"/>
            </w:pPr>
            <w:r>
              <w:rPr>
                <w:rFonts w:ascii="仿宋_GB2312" w:hAnsi="仿宋_GB2312" w:cs="仿宋_GB2312" w:eastAsia="仿宋_GB2312"/>
                <w:sz w:val="22"/>
              </w:rPr>
              <w:t>5.培训学员花名册及签到册</w:t>
            </w:r>
          </w:p>
          <w:p>
            <w:pPr>
              <w:pStyle w:val="null3"/>
              <w:ind w:firstLine="480"/>
              <w:jc w:val="both"/>
            </w:pPr>
            <w:r>
              <w:rPr>
                <w:rFonts w:ascii="仿宋_GB2312" w:hAnsi="仿宋_GB2312" w:cs="仿宋_GB2312" w:eastAsia="仿宋_GB2312"/>
                <w:sz w:val="22"/>
              </w:rPr>
              <w:t>6.补贴发放表</w:t>
            </w:r>
          </w:p>
          <w:p>
            <w:pPr>
              <w:pStyle w:val="null3"/>
              <w:ind w:firstLine="480"/>
              <w:jc w:val="both"/>
            </w:pPr>
            <w:r>
              <w:rPr>
                <w:rFonts w:ascii="仿宋_GB2312" w:hAnsi="仿宋_GB2312" w:cs="仿宋_GB2312" w:eastAsia="仿宋_GB2312"/>
                <w:sz w:val="22"/>
              </w:rPr>
              <w:t>7.培训学员残疾证复印件</w:t>
            </w:r>
          </w:p>
          <w:p>
            <w:pPr>
              <w:pStyle w:val="null3"/>
              <w:ind w:firstLine="480"/>
              <w:jc w:val="both"/>
            </w:pPr>
            <w:r>
              <w:rPr>
                <w:rFonts w:ascii="仿宋_GB2312" w:hAnsi="仿宋_GB2312" w:cs="仿宋_GB2312" w:eastAsia="仿宋_GB2312"/>
                <w:sz w:val="22"/>
              </w:rPr>
              <w:t>8.培训学员档案登记表</w:t>
            </w:r>
          </w:p>
          <w:p>
            <w:pPr>
              <w:pStyle w:val="null3"/>
              <w:ind w:firstLine="480"/>
              <w:jc w:val="both"/>
            </w:pPr>
            <w:r>
              <w:rPr>
                <w:rFonts w:ascii="仿宋_GB2312" w:hAnsi="仿宋_GB2312" w:cs="仿宋_GB2312" w:eastAsia="仿宋_GB2312"/>
                <w:sz w:val="22"/>
              </w:rPr>
              <w:t>9.安全承诺书与满意度调查表</w:t>
            </w:r>
          </w:p>
          <w:p>
            <w:pPr>
              <w:pStyle w:val="null3"/>
              <w:ind w:firstLine="480"/>
              <w:jc w:val="both"/>
            </w:pPr>
            <w:r>
              <w:rPr>
                <w:rFonts w:ascii="仿宋_GB2312" w:hAnsi="仿宋_GB2312" w:cs="仿宋_GB2312" w:eastAsia="仿宋_GB2312"/>
                <w:sz w:val="22"/>
              </w:rPr>
              <w:t>10.就业创业意向登记表</w:t>
            </w:r>
          </w:p>
          <w:p>
            <w:pPr>
              <w:pStyle w:val="null3"/>
              <w:ind w:firstLine="480"/>
              <w:jc w:val="both"/>
            </w:pPr>
            <w:r>
              <w:rPr>
                <w:rFonts w:ascii="仿宋_GB2312" w:hAnsi="仿宋_GB2312" w:cs="仿宋_GB2312" w:eastAsia="仿宋_GB2312"/>
                <w:sz w:val="22"/>
              </w:rPr>
              <w:t>11.培训期间影像资料</w:t>
            </w:r>
          </w:p>
          <w:p>
            <w:pPr>
              <w:pStyle w:val="null3"/>
              <w:ind w:firstLine="480"/>
              <w:jc w:val="both"/>
            </w:pPr>
            <w:r>
              <w:rPr>
                <w:rFonts w:ascii="仿宋_GB2312" w:hAnsi="仿宋_GB2312" w:cs="仿宋_GB2312" w:eastAsia="仿宋_GB2312"/>
                <w:sz w:val="22"/>
              </w:rPr>
              <w:t>12.培训考试考核方案及实操考试成绩单</w:t>
            </w:r>
          </w:p>
          <w:p>
            <w:pPr>
              <w:pStyle w:val="null3"/>
              <w:ind w:firstLine="480"/>
              <w:jc w:val="both"/>
            </w:pPr>
            <w:r>
              <w:rPr>
                <w:rFonts w:ascii="仿宋_GB2312" w:hAnsi="仿宋_GB2312" w:cs="仿宋_GB2312" w:eastAsia="仿宋_GB2312"/>
                <w:sz w:val="22"/>
              </w:rPr>
              <w:t>13.授课日志、课程安排表、培训方案及教学计划大纲</w:t>
            </w:r>
          </w:p>
          <w:p>
            <w:pPr>
              <w:pStyle w:val="null3"/>
              <w:ind w:firstLine="480"/>
              <w:jc w:val="both"/>
            </w:pPr>
            <w:r>
              <w:rPr>
                <w:rFonts w:ascii="仿宋_GB2312" w:hAnsi="仿宋_GB2312" w:cs="仿宋_GB2312" w:eastAsia="仿宋_GB2312"/>
                <w:sz w:val="22"/>
              </w:rPr>
              <w:t>14.培训班安全维稳预案</w:t>
            </w:r>
          </w:p>
          <w:p>
            <w:pPr>
              <w:pStyle w:val="null3"/>
              <w:ind w:firstLine="480"/>
              <w:jc w:val="both"/>
            </w:pPr>
            <w:r>
              <w:rPr>
                <w:rFonts w:ascii="仿宋_GB2312" w:hAnsi="仿宋_GB2312" w:cs="仿宋_GB2312" w:eastAsia="仿宋_GB2312"/>
                <w:sz w:val="22"/>
              </w:rPr>
              <w:t>15.学员考勤管理制度</w:t>
            </w:r>
          </w:p>
          <w:p>
            <w:pPr>
              <w:pStyle w:val="null3"/>
              <w:ind w:firstLine="480"/>
              <w:jc w:val="both"/>
            </w:pPr>
            <w:r>
              <w:rPr>
                <w:rFonts w:ascii="仿宋_GB2312" w:hAnsi="仿宋_GB2312" w:cs="仿宋_GB2312" w:eastAsia="仿宋_GB2312"/>
                <w:sz w:val="22"/>
              </w:rPr>
              <w:t>16.结业证书</w:t>
            </w:r>
          </w:p>
          <w:p>
            <w:pPr>
              <w:pStyle w:val="null3"/>
              <w:ind w:firstLine="480"/>
              <w:jc w:val="both"/>
            </w:pPr>
            <w:r>
              <w:rPr>
                <w:rFonts w:ascii="仿宋_GB2312" w:hAnsi="仿宋_GB2312" w:cs="仿宋_GB2312" w:eastAsia="仿宋_GB2312"/>
                <w:sz w:val="22"/>
              </w:rPr>
              <w:t>17.培训工作总结</w:t>
            </w:r>
          </w:p>
          <w:p>
            <w:pPr>
              <w:pStyle w:val="null3"/>
              <w:ind w:firstLine="480"/>
              <w:jc w:val="both"/>
            </w:pPr>
            <w:r>
              <w:rPr>
                <w:rFonts w:ascii="仿宋_GB2312" w:hAnsi="仿宋_GB2312" w:cs="仿宋_GB2312" w:eastAsia="仿宋_GB2312"/>
                <w:sz w:val="22"/>
              </w:rPr>
              <w:t>18.培训费用结算单</w:t>
            </w:r>
          </w:p>
          <w:p>
            <w:pPr>
              <w:pStyle w:val="null3"/>
              <w:ind w:firstLine="482"/>
              <w:jc w:val="both"/>
            </w:pPr>
            <w:r>
              <w:rPr>
                <w:rFonts w:ascii="仿宋_GB2312" w:hAnsi="仿宋_GB2312" w:cs="仿宋_GB2312" w:eastAsia="仿宋_GB2312"/>
                <w:sz w:val="22"/>
                <w:b/>
              </w:rPr>
              <w:t>八、全国残疾人职业培训管理服务系统</w:t>
            </w:r>
          </w:p>
          <w:p>
            <w:pPr>
              <w:pStyle w:val="null3"/>
              <w:ind w:firstLine="480"/>
              <w:jc w:val="both"/>
            </w:pPr>
            <w:r>
              <w:rPr>
                <w:rFonts w:ascii="仿宋_GB2312" w:hAnsi="仿宋_GB2312" w:cs="仿宋_GB2312" w:eastAsia="仿宋_GB2312"/>
                <w:sz w:val="22"/>
              </w:rPr>
              <w:t>培训机构需在全国残疾人职业培训管理服务系统上完成注册，并严格按照系统要求上传所有相关培训资料。</w:t>
            </w:r>
          </w:p>
          <w:p>
            <w:pPr>
              <w:pStyle w:val="null3"/>
              <w:ind w:firstLine="562"/>
              <w:jc w:val="both"/>
            </w:pPr>
            <w:r>
              <w:rPr>
                <w:rFonts w:ascii="仿宋_GB2312" w:hAnsi="仿宋_GB2312" w:cs="仿宋_GB2312" w:eastAsia="仿宋_GB2312"/>
                <w:sz w:val="22"/>
                <w:b/>
              </w:rPr>
              <w:t>九、其他要求</w:t>
            </w:r>
          </w:p>
          <w:p>
            <w:pPr>
              <w:pStyle w:val="null3"/>
            </w:pPr>
            <w:r>
              <w:rPr>
                <w:rFonts w:ascii="仿宋_GB2312" w:hAnsi="仿宋_GB2312" w:cs="仿宋_GB2312" w:eastAsia="仿宋_GB2312"/>
                <w:sz w:val="22"/>
                <w:color w:val="000000"/>
              </w:rPr>
              <w:t xml:space="preserve">  本采购包所属行业：其他未列明行业。（从业人员</w:t>
            </w:r>
            <w:r>
              <w:rPr>
                <w:rFonts w:ascii="仿宋_GB2312" w:hAnsi="仿宋_GB2312" w:cs="仿宋_GB2312" w:eastAsia="仿宋_GB2312"/>
                <w:sz w:val="22"/>
                <w:color w:val="000000"/>
              </w:rPr>
              <w:t>300人以下的为中小微型企业。其中，从业人员100人及以上的为中型企业；从业人员10人及以上的为小型企业；从业人员10人以下的为微型企业）。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1）配备项目负责人、班主任、培训老师、实操老师、生活老师。 2）培训老师不少于3人，均需持有教师资格证及电子商务师或互联网营销师等相关资格证书。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1）独立的教学用屏及音响设备。 2）直播间实操设施设备符合培训要求。 3）视频剪辑及数据分析场地配备相应操作电脑。</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西安市雁塔区雁翔路111号赛格·中京坊公寓A座一单元二层招标二部。 二、供应商的磋商报价是供应商响应磋商项目要求的全部工作内容的价格体现，包括供应商完成本项目所需的直接费、间接费、利润、税金及其他相关的一切费用。包括但不限于：人员费用、场地费、培训费、交通费、人员差旅费、税费等完成本项目所需的所有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授权分公司或分支机构参与磋商，可以使用总公司的资质或业绩。总公司单独参与磋商时，可以使用分公司的业绩，在相关资质证书的管理要求和适用范围内可以使用分公司资质。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注：1.资格审查小组，由1名采购人代表和2名采购代理机构工作人员3人组成，采购代理机构项目经理担任资格审查小组组长。 2.资格审查小组成立后，全体小组成员应当在签到表中签到。</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提供2023或2024年度经审计的财务会计报告或其提交响应文件截止时间前3个月内银行出具的资信证明。（以上形式的资料提供任何一种即可）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提供供应商2025年1月至今已缴纳任意时段任意税种纳税凭证或税务机关开具的完税证明（个人所得税除外）</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提供供应商2025年1月至今已缴存的任意时段的社会保障资金缴存单据或社保机构开具的社会保险参保缴费情况证明。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根据“资格证明文件”中提供的要求和说明，提供符合自身条件的设备和专业技术能力的证明。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注：以开标现场查询的结果为准。</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供应商须具有《办学许可证》或相关办学许可证明文件。</w:t>
            </w:r>
          </w:p>
        </w:tc>
        <w:tc>
          <w:tcPr>
            <w:tcW w:type="dxa" w:w="3322"/>
          </w:tcPr>
          <w:p>
            <w:pPr>
              <w:pStyle w:val="null3"/>
            </w:pPr>
            <w:r>
              <w:rPr>
                <w:rFonts w:ascii="仿宋_GB2312" w:hAnsi="仿宋_GB2312" w:cs="仿宋_GB2312" w:eastAsia="仿宋_GB2312"/>
              </w:rPr>
              <w:t>供应商须具有《办学许可证》或相关办学许可证明文件。供应商需在项目电子化交易系统中按采购文件中的附件“资格证明文件”格式要求上传相关证明资料并进行电子签章。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符合采购文件中有关签署、盖章要求 （注：不得因个别遗漏或瑕疵等签署或盖章问题限制和影响供应商响应）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商务技术文件.docx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详细评审87.00分</w:t>
            </w:r>
          </w:p>
          <w:p>
            <w:pPr>
              <w:pStyle w:val="null3"/>
            </w:pPr>
            <w:r>
              <w:rPr>
                <w:rFonts w:ascii="仿宋_GB2312" w:hAnsi="仿宋_GB2312" w:cs="仿宋_GB2312" w:eastAsia="仿宋_GB2312"/>
              </w:rPr>
              <w:t>报价得分13.00分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项目的需求，供应商提供培训方案，方案应包含培训形式及流程、培训内容及配套服务等各项工作，以及各项具体工作措施；方案清晰明确，内容合理，可行性强，得12分，方案较为清晰，内容较为合理，有一定的可行性，得12分；方案基本清晰，内容基本合理，可行性一般，得9分；方案基本清晰,内容基本合理，可行性较差，得6分；方案简单，不够清晰，内容合理性差，可行性不强，得3分。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课程安排方案</w:t>
            </w:r>
          </w:p>
        </w:tc>
        <w:tc>
          <w:tcPr>
            <w:tcW w:type="dxa" w:w="2492"/>
          </w:tcPr>
          <w:p>
            <w:pPr>
              <w:pStyle w:val="null3"/>
            </w:pPr>
            <w:r>
              <w:rPr>
                <w:rFonts w:ascii="仿宋_GB2312" w:hAnsi="仿宋_GB2312" w:cs="仿宋_GB2312" w:eastAsia="仿宋_GB2312"/>
              </w:rPr>
              <w:t>（1）核心课程 AI内容生成：短视频脚本创作、直播话术设计等。 注：完整提供上述方案，满分为1分，方案每有一处有缺陷扣0.2分，扣完为止。 （2）智能剪辑技术 1）剪映等视频编辑软件的使用； 2）语音控制软件的操作技巧。 注：完整提供上述方案，每个方案满分为1分，此项满分2分；方案每有一处有缺陷扣0.2分，扣完为止。 （3）无障碍直播技术 1）读屏软件的应用。 2）抖音/快手等平台直播伴侣的使用。 3）数字人直播技术介绍与实践。 注：完整提供上述方案，每个方案满分为1分，此项满分3分；方案每有一处有缺陷扣0.2分，扣完为止。 说明：缺陷是指存在项目名称错误、地点区域错误、内容与本项目需求无关、方案内容矛盾或表述前后不一致、仅有框架或标题、适用的标准（方法）错误、明显复制其他项目内容等任意一种情形。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培训设备</w:t>
            </w:r>
          </w:p>
        </w:tc>
        <w:tc>
          <w:tcPr>
            <w:tcW w:type="dxa" w:w="2492"/>
          </w:tcPr>
          <w:p>
            <w:pPr>
              <w:pStyle w:val="null3"/>
            </w:pPr>
            <w:r>
              <w:rPr>
                <w:rFonts w:ascii="仿宋_GB2312" w:hAnsi="仿宋_GB2312" w:cs="仿宋_GB2312" w:eastAsia="仿宋_GB2312"/>
              </w:rPr>
              <w:t>供应商具备满足培训内容、培训量及培训目标的各类教学设备，各类教学设备齐全，得10分；各类教学设备相对齐全，满足培训要求，得7分；各类教学设备不足，难以满足培训要求得3分；未提供得0分。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就业方案</w:t>
            </w:r>
          </w:p>
        </w:tc>
        <w:tc>
          <w:tcPr>
            <w:tcW w:type="dxa" w:w="2492"/>
          </w:tcPr>
          <w:p>
            <w:pPr>
              <w:pStyle w:val="null3"/>
            </w:pPr>
            <w:r>
              <w:rPr>
                <w:rFonts w:ascii="仿宋_GB2312" w:hAnsi="仿宋_GB2312" w:cs="仿宋_GB2312" w:eastAsia="仿宋_GB2312"/>
              </w:rPr>
              <w:t>供应商提供就业推荐计划书及就业岗位资源，计划书完善、合理，就业岗位资源丰富得10分；提供计划书较完善、合理及就业岗位资源较丰富得7分；提供计划书不完整、合理性差，就业岗位资源较少得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师资配备</w:t>
            </w:r>
          </w:p>
        </w:tc>
        <w:tc>
          <w:tcPr>
            <w:tcW w:type="dxa" w:w="2492"/>
          </w:tcPr>
          <w:p>
            <w:pPr>
              <w:pStyle w:val="null3"/>
            </w:pPr>
            <w:r>
              <w:rPr>
                <w:rFonts w:ascii="仿宋_GB2312" w:hAnsi="仿宋_GB2312" w:cs="仿宋_GB2312" w:eastAsia="仿宋_GB2312"/>
              </w:rPr>
              <w:t>(1)配备项目负责人、班主任、培训老师、实操老师、生活老师。 注:以上人员类型配备齐全得3分，其他得0分； (2)培训老师3人，均须具备教师资格证，及电子商务师或互联网营销师等相关资格证书。 注:满足以上要求基础上，每增加1人得3分，满分6分。提供证书复印件加盖供应商公章。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针对本项目有详细的组织机构，机构设置科学合理、内部职责分工明确，具有专职管理团队、完善的培训管理制度、经费管理制度及其他相关管理制度；组织机构设置科学合理、内部职责分工明确得10分；组织机构设置较合理、内部职责分工较明确得7分；组织机构设置不合理、内部职责分工不明确得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教学质量控制</w:t>
            </w:r>
          </w:p>
        </w:tc>
        <w:tc>
          <w:tcPr>
            <w:tcW w:type="dxa" w:w="2492"/>
          </w:tcPr>
          <w:p>
            <w:pPr>
              <w:pStyle w:val="null3"/>
            </w:pPr>
            <w:r>
              <w:rPr>
                <w:rFonts w:ascii="仿宋_GB2312" w:hAnsi="仿宋_GB2312" w:cs="仿宋_GB2312" w:eastAsia="仿宋_GB2312"/>
              </w:rPr>
              <w:t>供应商提供教学质量控制及质量检查制度，制度完善、可行、具体得5分，制度教完善，基本可行，得3分。未提供得0分。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教师考核制度</w:t>
            </w:r>
          </w:p>
        </w:tc>
        <w:tc>
          <w:tcPr>
            <w:tcW w:type="dxa" w:w="2492"/>
          </w:tcPr>
          <w:p>
            <w:pPr>
              <w:pStyle w:val="null3"/>
            </w:pPr>
            <w:r>
              <w:rPr>
                <w:rFonts w:ascii="仿宋_GB2312" w:hAnsi="仿宋_GB2312" w:cs="仿宋_GB2312" w:eastAsia="仿宋_GB2312"/>
              </w:rPr>
              <w:t>供应商提供教师考核评估制度，制度完善、可行、具体得5分，制度较完善，基本可行计3分。未提供得0分。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须承诺针对本项目的项目需求能够提供可靠全面的后勤保障，保证教师培训项目的顺利实施，并取得预期成效，培训结束后，根据采购人需求进行后续指导、咨询等服务；承诺内容完整得10分；承诺内容较完整得7分；承诺内容不完整得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具有2022年1月1日至今的类似业绩（以合同签订日期为准），以合同复印件为准（包含首页、金额页、签章页等）。每个业绩计2分，5个以上（含5个）计10分。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（1）按照财政部财库〔2014〕214号文件第二十四条和财库〔2020〕46号文件的规定，采用低价优先法计算，以本次满足磋商文件要求的最终最低评审价为磋商基准价， 其磋商报价为满分。其他供应商的价格分，统一按照下列公式计算： 磋商评审价=磋商最后报价×（1-磋商报价扣除幅度），磋商报价得分=(磋商基准价／磋商评审价)× 13； （2）供应商报价扣除幅度如下： 供应商提供的服务全部为小微企业提供的，给予磋商报价扣除10% 优惠政策，只要有大中型企业提供服务情形的，就不得享受价格扣除优惠政策。</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磋商评审价=磋商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