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D6C1F">
      <w:pPr>
        <w:spacing w:line="360" w:lineRule="auto"/>
        <w:ind w:firstLine="420" w:firstLineChars="200"/>
        <w:rPr>
          <w:rFonts w:hint="eastAsia"/>
        </w:rPr>
      </w:pPr>
      <w:r>
        <w:rPr>
          <w:rFonts w:hint="eastAsia"/>
        </w:rPr>
        <w:t>合同格式及合同通用条款</w:t>
      </w:r>
    </w:p>
    <w:p w14:paraId="177A0FD5">
      <w:pPr>
        <w:spacing w:line="460" w:lineRule="exact"/>
        <w:jc w:val="center"/>
        <w:rPr>
          <w:rFonts w:hint="eastAsia" w:ascii="宋体" w:hAnsi="宋体"/>
          <w:b/>
          <w:sz w:val="44"/>
        </w:rPr>
      </w:pPr>
    </w:p>
    <w:p w14:paraId="1DF6438E">
      <w:pPr>
        <w:spacing w:line="460" w:lineRule="exact"/>
        <w:jc w:val="center"/>
        <w:outlineLvl w:val="0"/>
        <w:rPr>
          <w:rFonts w:hint="eastAsia" w:ascii="宋体" w:hAnsi="宋体"/>
          <w:b/>
          <w:sz w:val="36"/>
          <w:szCs w:val="36"/>
        </w:rPr>
      </w:pPr>
      <w:r>
        <w:rPr>
          <w:rFonts w:hint="eastAsia" w:ascii="宋体" w:hAnsi="宋体"/>
          <w:b/>
          <w:sz w:val="36"/>
          <w:szCs w:val="36"/>
        </w:rPr>
        <w:t>一、合同格式</w:t>
      </w:r>
    </w:p>
    <w:p w14:paraId="23C2B471">
      <w:pPr>
        <w:adjustRightInd w:val="0"/>
        <w:snapToGrid w:val="0"/>
        <w:spacing w:line="300" w:lineRule="auto"/>
        <w:jc w:val="center"/>
        <w:rPr>
          <w:rFonts w:hint="eastAsia" w:ascii="黑体" w:eastAsia="黑体" w:cs="黑体"/>
          <w:b/>
          <w:bCs/>
          <w:snapToGrid w:val="0"/>
          <w:kern w:val="0"/>
          <w:sz w:val="52"/>
          <w:szCs w:val="52"/>
          <w:lang w:val="en-US" w:eastAsia="zh-CN"/>
        </w:rPr>
      </w:pPr>
    </w:p>
    <w:p w14:paraId="3F7FA91B">
      <w:pPr>
        <w:adjustRightInd w:val="0"/>
        <w:snapToGrid w:val="0"/>
        <w:spacing w:line="300" w:lineRule="auto"/>
        <w:jc w:val="center"/>
        <w:rPr>
          <w:rFonts w:ascii="黑体" w:eastAsia="黑体" w:cs="黑体"/>
          <w:b/>
          <w:bCs/>
          <w:snapToGrid w:val="0"/>
          <w:kern w:val="0"/>
          <w:sz w:val="52"/>
          <w:szCs w:val="52"/>
        </w:rPr>
      </w:pPr>
      <w:r>
        <w:rPr>
          <w:rFonts w:hint="eastAsia" w:ascii="黑体" w:eastAsia="黑体" w:cs="黑体"/>
          <w:b/>
          <w:bCs/>
          <w:snapToGrid w:val="0"/>
          <w:kern w:val="0"/>
          <w:sz w:val="52"/>
          <w:szCs w:val="52"/>
          <w:lang w:val="en-US" w:eastAsia="zh-CN"/>
        </w:rPr>
        <w:t>建筑物工程</w:t>
      </w:r>
      <w:r>
        <w:rPr>
          <w:rFonts w:hint="eastAsia" w:ascii="黑体" w:eastAsia="黑体" w:cs="黑体"/>
          <w:b/>
          <w:bCs/>
          <w:snapToGrid w:val="0"/>
          <w:kern w:val="0"/>
          <w:sz w:val="52"/>
          <w:szCs w:val="52"/>
        </w:rPr>
        <w:t>检测合同</w:t>
      </w:r>
    </w:p>
    <w:p w14:paraId="60AA0DB1">
      <w:pPr>
        <w:adjustRightInd w:val="0"/>
        <w:snapToGrid w:val="0"/>
        <w:spacing w:line="300" w:lineRule="auto"/>
        <w:jc w:val="center"/>
        <w:rPr>
          <w:rFonts w:ascii="黑体" w:eastAsia="黑体" w:cs="黑体"/>
          <w:b/>
          <w:bCs/>
          <w:snapToGrid w:val="0"/>
          <w:kern w:val="0"/>
          <w:sz w:val="52"/>
          <w:szCs w:val="52"/>
        </w:rPr>
      </w:pPr>
    </w:p>
    <w:p w14:paraId="67727610">
      <w:pPr>
        <w:pStyle w:val="7"/>
      </w:pPr>
    </w:p>
    <w:p w14:paraId="17D47C6D">
      <w:pPr>
        <w:spacing w:line="660" w:lineRule="auto"/>
        <w:ind w:left="1696" w:leftChars="216" w:hanging="1242" w:hangingChars="442"/>
        <w:rPr>
          <w:rFonts w:hint="default" w:cs="宋体"/>
          <w:b/>
          <w:bCs/>
          <w:sz w:val="28"/>
          <w:szCs w:val="28"/>
          <w:lang w:val="en-US" w:eastAsia="zh-CN"/>
        </w:rPr>
      </w:pPr>
      <w:r>
        <w:rPr>
          <w:rFonts w:hint="eastAsia" w:cs="宋体"/>
          <w:b/>
          <w:bCs/>
          <w:sz w:val="28"/>
          <w:szCs w:val="28"/>
        </w:rPr>
        <w:t>工程名称：</w:t>
      </w:r>
      <w:r>
        <w:rPr>
          <w:rFonts w:hint="eastAsia" w:cs="宋体"/>
          <w:b/>
          <w:bCs/>
          <w:sz w:val="28"/>
          <w:szCs w:val="28"/>
          <w:lang w:val="en-US" w:eastAsia="zh-CN"/>
        </w:rPr>
        <w:t xml:space="preserve"> </w:t>
      </w:r>
    </w:p>
    <w:p w14:paraId="5F9F707E">
      <w:pPr>
        <w:spacing w:line="660" w:lineRule="auto"/>
        <w:ind w:left="1696" w:leftChars="216" w:hanging="1242" w:hangingChars="442"/>
        <w:rPr>
          <w:rFonts w:hint="eastAsia" w:cs="宋体"/>
          <w:b/>
          <w:bCs/>
          <w:sz w:val="28"/>
          <w:szCs w:val="28"/>
        </w:rPr>
      </w:pPr>
      <w:r>
        <w:rPr>
          <w:rFonts w:hint="eastAsia" w:cs="宋体"/>
          <w:b/>
          <w:bCs/>
          <w:sz w:val="28"/>
          <w:szCs w:val="28"/>
        </w:rPr>
        <w:t>合同编号：</w:t>
      </w:r>
    </w:p>
    <w:p w14:paraId="3AA3187F">
      <w:pPr>
        <w:spacing w:line="660" w:lineRule="auto"/>
        <w:ind w:left="1696" w:leftChars="216" w:hanging="1242" w:hangingChars="442"/>
        <w:rPr>
          <w:rFonts w:hint="default" w:ascii="Times New Roman" w:hAnsi="Times New Roman" w:eastAsia="宋体" w:cs="宋体"/>
          <w:b/>
          <w:bCs/>
          <w:sz w:val="28"/>
          <w:szCs w:val="28"/>
          <w:lang w:val="en-US" w:eastAsia="zh-CN"/>
        </w:rPr>
      </w:pPr>
      <w:r>
        <w:rPr>
          <w:rFonts w:hint="eastAsia" w:cs="宋体"/>
          <w:b/>
          <w:bCs/>
          <w:sz w:val="28"/>
          <w:szCs w:val="28"/>
        </w:rPr>
        <w:t>工程地点：</w:t>
      </w:r>
    </w:p>
    <w:p w14:paraId="7E901EE7">
      <w:pPr>
        <w:spacing w:line="660" w:lineRule="auto"/>
        <w:ind w:firstLine="422" w:firstLineChars="150"/>
        <w:jc w:val="left"/>
        <w:rPr>
          <w:rFonts w:hint="default" w:cs="宋体"/>
          <w:b/>
          <w:bCs/>
          <w:sz w:val="28"/>
          <w:szCs w:val="28"/>
          <w:lang w:val="en-US" w:eastAsia="zh-CN"/>
        </w:rPr>
      </w:pPr>
      <w:r>
        <w:rPr>
          <w:rFonts w:hint="eastAsia" w:cs="宋体"/>
          <w:b/>
          <w:bCs/>
          <w:sz w:val="28"/>
          <w:szCs w:val="28"/>
        </w:rPr>
        <w:t>委托单位：</w:t>
      </w:r>
    </w:p>
    <w:p w14:paraId="6B70DB35">
      <w:pPr>
        <w:spacing w:line="660" w:lineRule="auto"/>
        <w:ind w:firstLine="422" w:firstLineChars="150"/>
        <w:rPr>
          <w:rFonts w:hint="default" w:eastAsia="宋体"/>
          <w:b/>
          <w:bCs/>
          <w:sz w:val="28"/>
          <w:szCs w:val="28"/>
          <w:lang w:val="en-US" w:eastAsia="zh-CN"/>
        </w:rPr>
      </w:pPr>
      <w:r>
        <w:rPr>
          <w:rFonts w:hint="eastAsia" w:cs="宋体"/>
          <w:b/>
          <w:bCs/>
          <w:sz w:val="28"/>
          <w:szCs w:val="28"/>
        </w:rPr>
        <w:t>检测单位：</w:t>
      </w:r>
    </w:p>
    <w:p w14:paraId="27CAD6A3">
      <w:pPr>
        <w:spacing w:line="660" w:lineRule="auto"/>
        <w:ind w:firstLine="422" w:firstLineChars="150"/>
        <w:rPr>
          <w:rFonts w:hint="default" w:eastAsia="宋体"/>
          <w:b/>
          <w:bCs/>
          <w:sz w:val="28"/>
          <w:szCs w:val="28"/>
          <w:lang w:val="en-US" w:eastAsia="zh-CN"/>
        </w:rPr>
      </w:pPr>
      <w:r>
        <w:rPr>
          <w:rFonts w:hint="eastAsia" w:cs="宋体"/>
          <w:b/>
          <w:bCs/>
          <w:sz w:val="28"/>
          <w:szCs w:val="28"/>
        </w:rPr>
        <w:t>地</w:t>
      </w:r>
      <w:r>
        <w:rPr>
          <w:b/>
          <w:bCs/>
          <w:sz w:val="28"/>
          <w:szCs w:val="28"/>
        </w:rPr>
        <w:t xml:space="preserve">    </w:t>
      </w:r>
      <w:r>
        <w:rPr>
          <w:rFonts w:hint="eastAsia" w:cs="宋体"/>
          <w:b/>
          <w:bCs/>
          <w:sz w:val="28"/>
          <w:szCs w:val="28"/>
        </w:rPr>
        <w:t>址：</w:t>
      </w:r>
    </w:p>
    <w:p w14:paraId="7B867C26">
      <w:pPr>
        <w:spacing w:line="660" w:lineRule="auto"/>
        <w:ind w:firstLine="422" w:firstLineChars="150"/>
        <w:rPr>
          <w:rFonts w:hint="default" w:eastAsia="宋体"/>
          <w:b/>
          <w:bCs/>
          <w:sz w:val="28"/>
          <w:szCs w:val="28"/>
          <w:lang w:val="en-US" w:eastAsia="zh-CN"/>
        </w:rPr>
      </w:pPr>
      <w:r>
        <w:rPr>
          <w:rFonts w:hint="eastAsia" w:cs="宋体"/>
          <w:b/>
          <w:bCs/>
          <w:sz w:val="28"/>
          <w:szCs w:val="28"/>
        </w:rPr>
        <w:t>联系电话：</w:t>
      </w:r>
    </w:p>
    <w:p w14:paraId="299BD4B1">
      <w:pPr>
        <w:spacing w:line="660" w:lineRule="auto"/>
        <w:ind w:firstLine="422" w:firstLineChars="150"/>
        <w:rPr>
          <w:rFonts w:hint="default" w:eastAsia="宋体"/>
          <w:b/>
          <w:bCs/>
          <w:sz w:val="28"/>
          <w:szCs w:val="28"/>
          <w:lang w:val="en-US" w:eastAsia="zh-CN"/>
        </w:rPr>
      </w:pPr>
      <w:r>
        <w:rPr>
          <w:rFonts w:hint="eastAsia" w:cs="宋体"/>
          <w:b/>
          <w:bCs/>
          <w:sz w:val="28"/>
          <w:szCs w:val="28"/>
        </w:rPr>
        <w:t>签订日期：</w:t>
      </w:r>
    </w:p>
    <w:p w14:paraId="705B4F2A">
      <w:pPr>
        <w:spacing w:line="720" w:lineRule="auto"/>
        <w:jc w:val="center"/>
      </w:pPr>
      <w:r>
        <w:rPr>
          <w:rFonts w:ascii="黑体" w:eastAsia="黑体"/>
          <w:b/>
          <w:bCs/>
          <w:sz w:val="44"/>
          <w:szCs w:val="44"/>
        </w:rPr>
        <w:br w:type="page"/>
      </w:r>
      <w:r>
        <w:rPr>
          <w:rFonts w:hint="eastAsia" w:ascii="宋体" w:hAnsi="宋体" w:cs="宋体"/>
          <w:b/>
          <w:bCs/>
          <w:snapToGrid w:val="0"/>
          <w:kern w:val="0"/>
          <w:sz w:val="32"/>
          <w:szCs w:val="32"/>
          <w:lang w:val="en-US" w:eastAsia="zh-CN"/>
        </w:rPr>
        <w:t>建筑物工程</w:t>
      </w:r>
      <w:r>
        <w:rPr>
          <w:rFonts w:hint="eastAsia" w:ascii="宋体" w:hAnsi="宋体" w:eastAsia="宋体" w:cs="宋体"/>
          <w:b/>
          <w:bCs/>
          <w:snapToGrid w:val="0"/>
          <w:kern w:val="0"/>
          <w:sz w:val="32"/>
          <w:szCs w:val="32"/>
        </w:rPr>
        <w:t>检测</w:t>
      </w:r>
      <w:r>
        <w:rPr>
          <w:rFonts w:hint="eastAsia" w:ascii="宋体" w:hAnsi="宋体" w:eastAsia="宋体" w:cs="宋体"/>
          <w:b/>
          <w:bCs/>
          <w:snapToGrid w:val="0"/>
          <w:kern w:val="0"/>
          <w:sz w:val="32"/>
          <w:szCs w:val="32"/>
          <w:lang w:val="en-US" w:eastAsia="zh-CN"/>
        </w:rPr>
        <w:t>合同</w:t>
      </w:r>
    </w:p>
    <w:p w14:paraId="2C20DD13">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cs="宋体"/>
          <w:sz w:val="28"/>
          <w:szCs w:val="28"/>
          <w:u w:val="single"/>
          <w:lang w:val="en-US" w:eastAsia="zh-CN"/>
        </w:rPr>
      </w:pPr>
      <w:r>
        <w:rPr>
          <w:rFonts w:hint="eastAsia" w:cs="宋体"/>
          <w:b/>
          <w:bCs/>
          <w:sz w:val="28"/>
          <w:szCs w:val="28"/>
        </w:rPr>
        <w:t>甲方</w:t>
      </w:r>
      <w:r>
        <w:rPr>
          <w:rFonts w:hint="eastAsia" w:cs="宋体"/>
          <w:sz w:val="28"/>
          <w:szCs w:val="28"/>
        </w:rPr>
        <w:t>：</w:t>
      </w:r>
    </w:p>
    <w:p w14:paraId="1232A345">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eastAsia="宋体" w:cs="宋体"/>
          <w:b/>
          <w:bCs/>
          <w:sz w:val="28"/>
          <w:szCs w:val="28"/>
          <w:lang w:val="en-US" w:eastAsia="zh-CN"/>
        </w:rPr>
      </w:pPr>
      <w:r>
        <w:rPr>
          <w:rFonts w:hint="eastAsia" w:cs="宋体"/>
          <w:b/>
          <w:bCs/>
          <w:sz w:val="28"/>
          <w:szCs w:val="28"/>
          <w:lang w:val="en-US" w:eastAsia="zh-CN"/>
        </w:rPr>
        <w:t>乙方：</w:t>
      </w:r>
    </w:p>
    <w:p w14:paraId="090FAE6B">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sz w:val="28"/>
          <w:szCs w:val="28"/>
        </w:rPr>
      </w:pPr>
      <w:r>
        <w:rPr>
          <w:rFonts w:hint="eastAsia" w:cs="宋体"/>
          <w:sz w:val="28"/>
          <w:szCs w:val="28"/>
        </w:rPr>
        <w:t>上述</w:t>
      </w:r>
      <w:r>
        <w:rPr>
          <w:rFonts w:hint="eastAsia" w:cs="宋体"/>
          <w:sz w:val="28"/>
          <w:szCs w:val="28"/>
          <w:highlight w:val="none"/>
          <w:lang w:val="en-US" w:eastAsia="zh-CN"/>
        </w:rPr>
        <w:t>双</w:t>
      </w:r>
      <w:r>
        <w:rPr>
          <w:rFonts w:hint="eastAsia" w:cs="宋体"/>
          <w:sz w:val="28"/>
          <w:szCs w:val="28"/>
        </w:rPr>
        <w:t>方依照《中华人民共和国</w:t>
      </w:r>
      <w:r>
        <w:rPr>
          <w:rFonts w:hint="eastAsia" w:cs="宋体"/>
          <w:sz w:val="28"/>
          <w:szCs w:val="28"/>
          <w:lang w:val="en-US" w:eastAsia="zh-CN"/>
        </w:rPr>
        <w:t>民法典</w:t>
      </w:r>
      <w:r>
        <w:rPr>
          <w:rFonts w:hint="eastAsia" w:cs="宋体"/>
          <w:sz w:val="28"/>
          <w:szCs w:val="28"/>
        </w:rPr>
        <w:t>》及其他有关法律、行政法规，遵循平等、自愿、公平和诚实信用的原则，就本工程</w:t>
      </w:r>
      <w:r>
        <w:rPr>
          <w:rFonts w:hint="eastAsia" w:cs="宋体"/>
          <w:sz w:val="28"/>
          <w:szCs w:val="28"/>
          <w:lang w:val="en-US" w:eastAsia="zh-CN"/>
        </w:rPr>
        <w:t>房屋安全检测项目</w:t>
      </w:r>
      <w:r>
        <w:rPr>
          <w:rFonts w:hint="eastAsia" w:cs="宋体"/>
          <w:sz w:val="28"/>
          <w:szCs w:val="28"/>
        </w:rPr>
        <w:t>协商一致，订立本合同，达成如下协议：</w:t>
      </w:r>
    </w:p>
    <w:p w14:paraId="1E3DC7F7">
      <w:pPr>
        <w:keepNext w:val="0"/>
        <w:keepLines w:val="0"/>
        <w:pageBreakBefore w:val="0"/>
        <w:widowControl w:val="0"/>
        <w:kinsoku/>
        <w:wordWrap/>
        <w:overflowPunct/>
        <w:topLinePunct w:val="0"/>
        <w:autoSpaceDE/>
        <w:autoSpaceDN/>
        <w:bidi w:val="0"/>
        <w:adjustRightInd w:val="0"/>
        <w:snapToGrid w:val="0"/>
        <w:spacing w:line="560" w:lineRule="exact"/>
        <w:textAlignment w:val="auto"/>
        <w:rPr>
          <w:b/>
          <w:bCs/>
          <w:sz w:val="32"/>
          <w:szCs w:val="32"/>
        </w:rPr>
      </w:pPr>
      <w:r>
        <w:rPr>
          <w:rFonts w:hint="eastAsia" w:cs="宋体"/>
          <w:b/>
          <w:bCs/>
          <w:sz w:val="32"/>
          <w:szCs w:val="32"/>
        </w:rPr>
        <w:t>一、工程概况：</w:t>
      </w:r>
    </w:p>
    <w:p w14:paraId="4326E423">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项目名称：</w:t>
      </w:r>
    </w:p>
    <w:p w14:paraId="1014BCF1">
      <w:pPr>
        <w:keepNext w:val="0"/>
        <w:keepLines w:val="0"/>
        <w:pageBreakBefore w:val="0"/>
        <w:widowControl w:val="0"/>
        <w:kinsoku/>
        <w:wordWrap/>
        <w:overflowPunct/>
        <w:topLinePunct w:val="0"/>
        <w:autoSpaceDE/>
        <w:autoSpaceDN/>
        <w:bidi w:val="0"/>
        <w:adjustRightInd w:val="0"/>
        <w:snapToGrid w:val="0"/>
        <w:spacing w:line="560" w:lineRule="exact"/>
        <w:ind w:left="1400" w:hanging="1400" w:hangingChars="5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项目地址：</w:t>
      </w:r>
    </w:p>
    <w:p w14:paraId="02DFBBA9">
      <w:pPr>
        <w:keepNext w:val="0"/>
        <w:keepLines w:val="0"/>
        <w:pageBreakBefore w:val="0"/>
        <w:widowControl/>
        <w:suppressLineNumbers w:val="0"/>
        <w:kinsoku/>
        <w:wordWrap/>
        <w:overflowPunct/>
        <w:topLinePunct w:val="0"/>
        <w:autoSpaceDE/>
        <w:autoSpaceDN/>
        <w:bidi w:val="0"/>
        <w:adjustRightInd w:val="0"/>
        <w:snapToGrid w:val="0"/>
        <w:spacing w:line="560" w:lineRule="exact"/>
        <w:jc w:val="left"/>
        <w:textAlignment w:val="auto"/>
        <w:rPr>
          <w:rFonts w:hint="default" w:cs="Times New Roman"/>
          <w:sz w:val="28"/>
          <w:lang w:val="en-US" w:eastAsia="zh-CN"/>
        </w:rPr>
      </w:pPr>
      <w:r>
        <w:rPr>
          <w:rFonts w:hint="default" w:ascii="Times New Roman" w:hAnsi="Times New Roman" w:eastAsia="宋体" w:cs="Times New Roman"/>
          <w:sz w:val="28"/>
          <w:szCs w:val="28"/>
          <w:lang w:val="en-US" w:eastAsia="zh-CN"/>
        </w:rPr>
        <w:t>检测</w:t>
      </w:r>
      <w:r>
        <w:rPr>
          <w:rFonts w:hint="eastAsia" w:ascii="Times New Roman" w:hAnsi="Times New Roman" w:eastAsia="宋体" w:cs="Times New Roman"/>
          <w:sz w:val="28"/>
          <w:szCs w:val="28"/>
          <w:lang w:val="en-US" w:eastAsia="zh-CN"/>
        </w:rPr>
        <w:t>范围</w:t>
      </w:r>
      <w:r>
        <w:rPr>
          <w:rFonts w:hint="default" w:ascii="Times New Roman" w:hAnsi="Times New Roman" w:eastAsia="宋体" w:cs="Times New Roman"/>
          <w:sz w:val="28"/>
          <w:szCs w:val="28"/>
          <w:lang w:val="en-US" w:eastAsia="zh-CN"/>
        </w:rPr>
        <w:t>：</w:t>
      </w:r>
    </w:p>
    <w:p w14:paraId="07150BA4">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宋体" w:cs="宋体"/>
          <w:b/>
          <w:bCs/>
          <w:sz w:val="32"/>
          <w:szCs w:val="32"/>
        </w:rPr>
      </w:pPr>
      <w:r>
        <w:rPr>
          <w:rFonts w:hint="eastAsia" w:ascii="Times New Roman" w:hAnsi="Times New Roman" w:eastAsia="宋体" w:cs="宋体"/>
          <w:b/>
          <w:bCs/>
          <w:sz w:val="32"/>
          <w:szCs w:val="32"/>
        </w:rPr>
        <w:t>二、检测目的</w:t>
      </w:r>
    </w:p>
    <w:p w14:paraId="3170677D">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hint="default" w:cs="宋体"/>
          <w:b/>
          <w:bCs/>
          <w:sz w:val="32"/>
          <w:szCs w:val="32"/>
          <w:lang w:val="en-US" w:eastAsia="zh-CN"/>
        </w:rPr>
      </w:pPr>
      <w:r>
        <w:rPr>
          <w:rFonts w:hint="eastAsia" w:ascii="Times New Roman" w:hAnsi="Times New Roman" w:eastAsia="宋体" w:cs="Times New Roman"/>
          <w:sz w:val="28"/>
          <w:szCs w:val="28"/>
          <w:lang w:val="en-US" w:eastAsia="zh-CN"/>
        </w:rPr>
        <w:t>XX</w:t>
      </w:r>
    </w:p>
    <w:p w14:paraId="08355B4B">
      <w:pPr>
        <w:keepNext w:val="0"/>
        <w:keepLines w:val="0"/>
        <w:pageBreakBefore w:val="0"/>
        <w:widowControl w:val="0"/>
        <w:kinsoku/>
        <w:wordWrap/>
        <w:overflowPunct/>
        <w:topLinePunct w:val="0"/>
        <w:autoSpaceDE/>
        <w:autoSpaceDN/>
        <w:bidi w:val="0"/>
        <w:adjustRightInd w:val="0"/>
        <w:snapToGrid w:val="0"/>
        <w:spacing w:line="560" w:lineRule="exact"/>
        <w:textAlignment w:val="auto"/>
        <w:rPr>
          <w:b/>
          <w:bCs/>
          <w:sz w:val="32"/>
          <w:szCs w:val="32"/>
        </w:rPr>
      </w:pPr>
      <w:r>
        <w:rPr>
          <w:rFonts w:hint="eastAsia" w:cs="宋体"/>
          <w:b/>
          <w:bCs/>
          <w:sz w:val="32"/>
          <w:szCs w:val="32"/>
          <w:lang w:val="en-US" w:eastAsia="zh-CN"/>
        </w:rPr>
        <w:t>三</w:t>
      </w:r>
      <w:r>
        <w:rPr>
          <w:rFonts w:hint="eastAsia" w:cs="宋体"/>
          <w:b/>
          <w:bCs/>
          <w:sz w:val="32"/>
          <w:szCs w:val="32"/>
        </w:rPr>
        <w:t>、工作内容：</w:t>
      </w:r>
    </w:p>
    <w:p w14:paraId="12987755">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sz w:val="28"/>
          <w:szCs w:val="36"/>
          <w:lang w:val="en-US" w:eastAsia="zh-CN"/>
        </w:rPr>
      </w:pPr>
      <w:r>
        <w:rPr>
          <w:rFonts w:hint="default" w:ascii="Times New Roman" w:hAnsi="Times New Roman" w:cs="Times New Roman"/>
          <w:b/>
          <w:bCs/>
          <w:sz w:val="28"/>
          <w:szCs w:val="36"/>
          <w:lang w:val="en-US" w:eastAsia="zh-CN"/>
        </w:rPr>
        <w:t>检测内容</w:t>
      </w:r>
      <w:r>
        <w:rPr>
          <w:rFonts w:hint="default" w:ascii="Times New Roman" w:hAnsi="Times New Roman" w:cs="Times New Roman"/>
          <w:sz w:val="28"/>
          <w:szCs w:val="36"/>
          <w:lang w:val="en-US" w:eastAsia="zh-CN"/>
        </w:rPr>
        <w:t>：</w:t>
      </w:r>
    </w:p>
    <w:p w14:paraId="6C5AF0CD">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color w:val="000000"/>
          <w:spacing w:val="0"/>
          <w:kern w:val="13"/>
          <w:position w:val="0"/>
          <w:sz w:val="28"/>
          <w:szCs w:val="28"/>
          <w:lang w:val="en-US" w:eastAsia="zh-CN"/>
        </w:rPr>
      </w:pPr>
      <w:r>
        <w:rPr>
          <w:rFonts w:hint="default" w:ascii="Times New Roman" w:hAnsi="Times New Roman" w:eastAsia="宋体" w:cs="Times New Roman"/>
          <w:color w:val="000000"/>
          <w:spacing w:val="0"/>
          <w:kern w:val="13"/>
          <w:position w:val="0"/>
          <w:sz w:val="28"/>
          <w:szCs w:val="28"/>
          <w:lang w:val="en-US" w:eastAsia="zh-CN"/>
        </w:rPr>
        <w:t>1、受检建筑物使用条件、使用环境和结构现状调查；</w:t>
      </w:r>
    </w:p>
    <w:p w14:paraId="47A4510C">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color w:val="000000"/>
          <w:spacing w:val="0"/>
          <w:kern w:val="13"/>
          <w:position w:val="0"/>
          <w:sz w:val="28"/>
          <w:szCs w:val="28"/>
          <w:lang w:val="en-US" w:eastAsia="zh-CN"/>
        </w:rPr>
      </w:pPr>
      <w:r>
        <w:rPr>
          <w:rFonts w:hint="default" w:ascii="Times New Roman" w:hAnsi="Times New Roman" w:eastAsia="宋体" w:cs="Times New Roman"/>
          <w:color w:val="000000"/>
          <w:spacing w:val="0"/>
          <w:kern w:val="13"/>
          <w:position w:val="0"/>
          <w:sz w:val="28"/>
          <w:szCs w:val="28"/>
          <w:lang w:val="en-US" w:eastAsia="zh-CN"/>
        </w:rPr>
        <w:t>2、受检建筑物地基基础检查；</w:t>
      </w:r>
    </w:p>
    <w:p w14:paraId="30DD1726">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color w:val="000000"/>
          <w:spacing w:val="0"/>
          <w:kern w:val="13"/>
          <w:position w:val="0"/>
          <w:sz w:val="28"/>
          <w:szCs w:val="28"/>
          <w:lang w:val="en-US" w:eastAsia="zh-CN"/>
        </w:rPr>
      </w:pPr>
      <w:r>
        <w:rPr>
          <w:rFonts w:hint="default" w:ascii="Times New Roman" w:hAnsi="Times New Roman" w:eastAsia="宋体" w:cs="Times New Roman"/>
          <w:color w:val="000000"/>
          <w:spacing w:val="0"/>
          <w:kern w:val="13"/>
          <w:position w:val="0"/>
          <w:sz w:val="28"/>
          <w:szCs w:val="28"/>
          <w:lang w:val="en-US" w:eastAsia="zh-CN"/>
        </w:rPr>
        <w:t>3、受检建筑物上部承重结构检查；</w:t>
      </w:r>
    </w:p>
    <w:p w14:paraId="40ABD016">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color w:val="000000"/>
          <w:spacing w:val="0"/>
          <w:kern w:val="13"/>
          <w:position w:val="0"/>
          <w:sz w:val="28"/>
          <w:szCs w:val="28"/>
          <w:lang w:val="en-US" w:eastAsia="zh-CN"/>
        </w:rPr>
      </w:pPr>
      <w:r>
        <w:rPr>
          <w:rFonts w:hint="default" w:ascii="Times New Roman" w:hAnsi="Times New Roman" w:eastAsia="宋体" w:cs="Times New Roman"/>
          <w:color w:val="000000"/>
          <w:spacing w:val="0"/>
          <w:kern w:val="13"/>
          <w:position w:val="0"/>
          <w:sz w:val="28"/>
          <w:szCs w:val="28"/>
          <w:lang w:val="en-US" w:eastAsia="zh-CN"/>
        </w:rPr>
        <w:t>4、受检建筑物（轴线尺寸、层高）检测复核；</w:t>
      </w:r>
    </w:p>
    <w:p w14:paraId="179715A2">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color w:val="000000"/>
          <w:spacing w:val="0"/>
          <w:kern w:val="13"/>
          <w:position w:val="0"/>
          <w:sz w:val="28"/>
          <w:szCs w:val="28"/>
          <w:lang w:val="en-US" w:eastAsia="zh-CN"/>
        </w:rPr>
      </w:pPr>
      <w:r>
        <w:rPr>
          <w:rFonts w:hint="default" w:ascii="Times New Roman" w:hAnsi="Times New Roman" w:eastAsia="宋体" w:cs="Times New Roman"/>
          <w:color w:val="000000"/>
          <w:spacing w:val="0"/>
          <w:kern w:val="13"/>
          <w:position w:val="0"/>
          <w:sz w:val="28"/>
          <w:szCs w:val="28"/>
          <w:lang w:val="en-US" w:eastAsia="zh-CN"/>
        </w:rPr>
        <w:t>5、受检建筑物结构外观质量检测；</w:t>
      </w:r>
    </w:p>
    <w:p w14:paraId="3D16E377">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color w:val="000000"/>
          <w:spacing w:val="0"/>
          <w:kern w:val="13"/>
          <w:position w:val="0"/>
          <w:sz w:val="28"/>
          <w:szCs w:val="28"/>
          <w:lang w:val="en-US" w:eastAsia="zh-CN"/>
        </w:rPr>
      </w:pPr>
      <w:r>
        <w:rPr>
          <w:rFonts w:hint="default" w:ascii="Times New Roman" w:hAnsi="Times New Roman" w:eastAsia="宋体" w:cs="Times New Roman"/>
          <w:color w:val="000000"/>
          <w:spacing w:val="0"/>
          <w:kern w:val="13"/>
          <w:position w:val="0"/>
          <w:sz w:val="28"/>
          <w:szCs w:val="28"/>
          <w:lang w:val="en-US" w:eastAsia="zh-CN"/>
        </w:rPr>
        <w:t>6、受检建筑物承重构件材料强度检测；</w:t>
      </w:r>
    </w:p>
    <w:p w14:paraId="507C2B5E">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color w:val="000000"/>
          <w:spacing w:val="0"/>
          <w:kern w:val="13"/>
          <w:position w:val="0"/>
          <w:sz w:val="28"/>
          <w:szCs w:val="28"/>
          <w:lang w:val="en-US" w:eastAsia="zh-CN"/>
        </w:rPr>
      </w:pPr>
      <w:r>
        <w:rPr>
          <w:rFonts w:hint="default" w:ascii="Times New Roman" w:hAnsi="Times New Roman" w:eastAsia="宋体" w:cs="Times New Roman"/>
          <w:color w:val="000000"/>
          <w:spacing w:val="0"/>
          <w:kern w:val="13"/>
          <w:position w:val="0"/>
          <w:sz w:val="28"/>
          <w:szCs w:val="28"/>
          <w:lang w:val="en-US" w:eastAsia="zh-CN"/>
        </w:rPr>
        <w:t>7、受检建筑物承重构件截面尺寸检测；</w:t>
      </w:r>
    </w:p>
    <w:p w14:paraId="37DE51BC">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宋体" w:cs="Times New Roman"/>
          <w:color w:val="000000"/>
          <w:spacing w:val="0"/>
          <w:kern w:val="13"/>
          <w:position w:val="0"/>
          <w:sz w:val="28"/>
          <w:szCs w:val="28"/>
          <w:lang w:val="en-US" w:eastAsia="zh-CN"/>
        </w:rPr>
      </w:pPr>
      <w:r>
        <w:rPr>
          <w:rFonts w:hint="eastAsia" w:cs="Times New Roman"/>
          <w:color w:val="000000"/>
          <w:spacing w:val="0"/>
          <w:kern w:val="13"/>
          <w:position w:val="0"/>
          <w:sz w:val="28"/>
          <w:szCs w:val="28"/>
          <w:lang w:val="en-US" w:eastAsia="zh-CN"/>
        </w:rPr>
        <w:t>8</w:t>
      </w:r>
      <w:r>
        <w:rPr>
          <w:rFonts w:hint="eastAsia" w:ascii="Times New Roman" w:hAnsi="Times New Roman" w:eastAsia="宋体" w:cs="Times New Roman"/>
          <w:color w:val="000000"/>
          <w:spacing w:val="0"/>
          <w:kern w:val="13"/>
          <w:position w:val="0"/>
          <w:sz w:val="28"/>
          <w:szCs w:val="28"/>
          <w:lang w:val="en-US" w:eastAsia="zh-CN"/>
        </w:rPr>
        <w:t>、</w:t>
      </w:r>
      <w:r>
        <w:rPr>
          <w:rFonts w:hint="default" w:ascii="Times New Roman" w:hAnsi="Times New Roman" w:eastAsia="宋体" w:cs="Times New Roman"/>
          <w:color w:val="000000"/>
          <w:spacing w:val="0"/>
          <w:kern w:val="13"/>
          <w:position w:val="0"/>
          <w:sz w:val="28"/>
          <w:szCs w:val="28"/>
          <w:lang w:val="en-US" w:eastAsia="zh-CN"/>
        </w:rPr>
        <w:t>受检建筑物目前状态下使用荷载调查</w:t>
      </w:r>
    </w:p>
    <w:p w14:paraId="0E14ED99">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宋体" w:cs="Times New Roman"/>
          <w:color w:val="000000"/>
          <w:spacing w:val="0"/>
          <w:kern w:val="13"/>
          <w:position w:val="0"/>
          <w:sz w:val="28"/>
          <w:szCs w:val="28"/>
          <w:lang w:val="en-US" w:eastAsia="zh-CN"/>
        </w:rPr>
      </w:pPr>
      <w:r>
        <w:rPr>
          <w:rFonts w:hint="eastAsia" w:cs="Times New Roman"/>
          <w:color w:val="000000"/>
          <w:spacing w:val="0"/>
          <w:kern w:val="13"/>
          <w:position w:val="0"/>
          <w:sz w:val="28"/>
          <w:szCs w:val="28"/>
          <w:lang w:val="en-US" w:eastAsia="zh-CN"/>
        </w:rPr>
        <w:t>9</w:t>
      </w:r>
      <w:r>
        <w:rPr>
          <w:rFonts w:hint="default" w:ascii="Times New Roman" w:hAnsi="Times New Roman" w:eastAsia="宋体" w:cs="Times New Roman"/>
          <w:color w:val="000000"/>
          <w:spacing w:val="0"/>
          <w:kern w:val="13"/>
          <w:position w:val="0"/>
          <w:sz w:val="28"/>
          <w:szCs w:val="28"/>
          <w:lang w:val="en-US" w:eastAsia="zh-CN"/>
        </w:rPr>
        <w:t>、受检建筑物地基不均匀沉降检测；</w:t>
      </w:r>
    </w:p>
    <w:p w14:paraId="58A9D4D9">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宋体" w:cs="Times New Roman"/>
          <w:color w:val="000000"/>
          <w:spacing w:val="0"/>
          <w:kern w:val="13"/>
          <w:position w:val="0"/>
          <w:sz w:val="28"/>
          <w:szCs w:val="28"/>
          <w:lang w:val="en-US" w:eastAsia="zh-CN"/>
        </w:rPr>
      </w:pPr>
      <w:r>
        <w:rPr>
          <w:rFonts w:hint="eastAsia" w:ascii="Times New Roman" w:hAnsi="Times New Roman" w:eastAsia="宋体" w:cs="Times New Roman"/>
          <w:color w:val="000000"/>
          <w:spacing w:val="0"/>
          <w:kern w:val="13"/>
          <w:position w:val="0"/>
          <w:sz w:val="28"/>
          <w:szCs w:val="28"/>
          <w:lang w:val="en-US" w:eastAsia="zh-CN"/>
        </w:rPr>
        <w:t>1</w:t>
      </w:r>
      <w:r>
        <w:rPr>
          <w:rFonts w:hint="eastAsia" w:cs="Times New Roman"/>
          <w:color w:val="000000"/>
          <w:spacing w:val="0"/>
          <w:kern w:val="13"/>
          <w:position w:val="0"/>
          <w:sz w:val="28"/>
          <w:szCs w:val="28"/>
          <w:lang w:val="en-US" w:eastAsia="zh-CN"/>
        </w:rPr>
        <w:t>0</w:t>
      </w:r>
      <w:r>
        <w:rPr>
          <w:rFonts w:hint="default" w:ascii="Times New Roman" w:hAnsi="Times New Roman" w:eastAsia="宋体" w:cs="Times New Roman"/>
          <w:color w:val="000000"/>
          <w:spacing w:val="0"/>
          <w:kern w:val="13"/>
          <w:position w:val="0"/>
          <w:sz w:val="28"/>
          <w:szCs w:val="28"/>
          <w:lang w:val="en-US" w:eastAsia="zh-CN"/>
        </w:rPr>
        <w:t>、受检建筑物倾斜变形检测；</w:t>
      </w:r>
    </w:p>
    <w:p w14:paraId="55CFC697">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宋体" w:cs="Times New Roman"/>
          <w:color w:val="000000"/>
          <w:spacing w:val="0"/>
          <w:kern w:val="13"/>
          <w:position w:val="0"/>
          <w:sz w:val="28"/>
          <w:szCs w:val="28"/>
          <w:lang w:val="en-US" w:eastAsia="zh-CN"/>
        </w:rPr>
      </w:pPr>
      <w:r>
        <w:rPr>
          <w:rFonts w:hint="eastAsia" w:ascii="Times New Roman" w:hAnsi="Times New Roman" w:eastAsia="宋体" w:cs="Times New Roman"/>
          <w:color w:val="000000"/>
          <w:spacing w:val="0"/>
          <w:kern w:val="13"/>
          <w:position w:val="0"/>
          <w:sz w:val="28"/>
          <w:szCs w:val="28"/>
          <w:lang w:val="en-US" w:eastAsia="zh-CN"/>
        </w:rPr>
        <w:t>1</w:t>
      </w:r>
      <w:r>
        <w:rPr>
          <w:rFonts w:hint="eastAsia" w:cs="Times New Roman"/>
          <w:color w:val="000000"/>
          <w:spacing w:val="0"/>
          <w:kern w:val="13"/>
          <w:position w:val="0"/>
          <w:sz w:val="28"/>
          <w:szCs w:val="28"/>
          <w:lang w:val="en-US" w:eastAsia="zh-CN"/>
        </w:rPr>
        <w:t>1</w:t>
      </w:r>
      <w:r>
        <w:rPr>
          <w:rFonts w:hint="default" w:ascii="Times New Roman" w:hAnsi="Times New Roman" w:eastAsia="宋体" w:cs="Times New Roman"/>
          <w:color w:val="000000"/>
          <w:spacing w:val="0"/>
          <w:kern w:val="13"/>
          <w:position w:val="0"/>
          <w:sz w:val="28"/>
          <w:szCs w:val="28"/>
          <w:lang w:val="en-US" w:eastAsia="zh-CN"/>
        </w:rPr>
        <w:t>、受检建筑物目前状态下结构承载力验算；</w:t>
      </w:r>
    </w:p>
    <w:p w14:paraId="035E53E6">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宋体" w:cs="Times New Roman"/>
          <w:color w:val="000000"/>
          <w:spacing w:val="0"/>
          <w:kern w:val="13"/>
          <w:position w:val="0"/>
          <w:sz w:val="28"/>
          <w:szCs w:val="28"/>
          <w:lang w:val="en-US" w:eastAsia="zh-CN"/>
        </w:rPr>
      </w:pPr>
      <w:r>
        <w:rPr>
          <w:rFonts w:hint="eastAsia" w:ascii="Times New Roman" w:hAnsi="Times New Roman" w:eastAsia="宋体" w:cs="Times New Roman"/>
          <w:color w:val="000000"/>
          <w:spacing w:val="0"/>
          <w:kern w:val="13"/>
          <w:position w:val="0"/>
          <w:sz w:val="28"/>
          <w:szCs w:val="28"/>
          <w:lang w:val="en-US" w:eastAsia="zh-CN"/>
        </w:rPr>
        <w:t>1</w:t>
      </w:r>
      <w:r>
        <w:rPr>
          <w:rFonts w:hint="eastAsia" w:cs="Times New Roman"/>
          <w:color w:val="000000"/>
          <w:spacing w:val="0"/>
          <w:kern w:val="13"/>
          <w:position w:val="0"/>
          <w:sz w:val="28"/>
          <w:szCs w:val="28"/>
          <w:lang w:val="en-US" w:eastAsia="zh-CN"/>
        </w:rPr>
        <w:t>2</w:t>
      </w:r>
      <w:r>
        <w:rPr>
          <w:rFonts w:hint="default" w:ascii="Times New Roman" w:hAnsi="Times New Roman" w:eastAsia="宋体" w:cs="Times New Roman"/>
          <w:color w:val="000000"/>
          <w:spacing w:val="0"/>
          <w:kern w:val="13"/>
          <w:position w:val="0"/>
          <w:sz w:val="28"/>
          <w:szCs w:val="28"/>
          <w:lang w:val="en-US" w:eastAsia="zh-CN"/>
        </w:rPr>
        <w:t>、据以上现场调查和检测结果编制成鉴定报告，给出鉴定结论，并针对存在安全隐患提出处理建议</w:t>
      </w:r>
    </w:p>
    <w:p w14:paraId="60F084A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textAlignment w:val="auto"/>
        <w:rPr>
          <w:rFonts w:hint="default" w:ascii="Times New Roman" w:hAnsi="Times New Roman" w:eastAsia="宋体" w:cs="宋体"/>
          <w:b/>
          <w:bCs/>
          <w:sz w:val="32"/>
          <w:szCs w:val="32"/>
          <w:lang w:val="en-US" w:eastAsia="zh-CN"/>
        </w:rPr>
      </w:pPr>
      <w:r>
        <w:rPr>
          <w:rFonts w:hint="eastAsia" w:cs="宋体"/>
          <w:b/>
          <w:bCs/>
          <w:sz w:val="32"/>
          <w:szCs w:val="32"/>
          <w:lang w:val="en-US" w:eastAsia="zh-CN"/>
        </w:rPr>
        <w:t>四、</w:t>
      </w:r>
      <w:r>
        <w:rPr>
          <w:rFonts w:hint="eastAsia" w:ascii="Times New Roman" w:hAnsi="Times New Roman" w:eastAsia="宋体" w:cs="宋体"/>
          <w:b/>
          <w:bCs/>
          <w:sz w:val="32"/>
          <w:szCs w:val="32"/>
          <w:lang w:val="en-US" w:eastAsia="zh-CN"/>
        </w:rPr>
        <w:t>委托期限</w:t>
      </w:r>
    </w:p>
    <w:p w14:paraId="63A2B80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rFonts w:hint="default"/>
          <w:lang w:val="en-US" w:eastAsia="zh-CN"/>
        </w:rPr>
      </w:pPr>
      <w:r>
        <w:rPr>
          <w:rFonts w:hint="eastAsia" w:ascii="Times New Roman" w:hAnsi="Times New Roman" w:eastAsia="宋体" w:cs="Times New Roman"/>
          <w:sz w:val="28"/>
          <w:lang w:val="en-US" w:eastAsia="zh-CN"/>
        </w:rPr>
        <w:t>合同签订后</w:t>
      </w:r>
      <w:r>
        <w:rPr>
          <w:rFonts w:hint="eastAsia" w:cs="Times New Roman"/>
          <w:sz w:val="28"/>
          <w:lang w:val="en-US" w:eastAsia="zh-CN"/>
        </w:rPr>
        <w:t>XX个</w:t>
      </w:r>
      <w:r>
        <w:rPr>
          <w:rFonts w:hint="eastAsia" w:ascii="Times New Roman" w:hAnsi="Times New Roman" w:eastAsia="宋体" w:cs="Times New Roman"/>
          <w:sz w:val="28"/>
          <w:lang w:val="en-US" w:eastAsia="zh-CN"/>
        </w:rPr>
        <w:t>工作日内进场，现场检测工作</w:t>
      </w:r>
      <w:r>
        <w:rPr>
          <w:rFonts w:hint="eastAsia" w:cs="Times New Roman"/>
          <w:sz w:val="28"/>
          <w:lang w:val="en-US" w:eastAsia="zh-CN"/>
        </w:rPr>
        <w:t>XXX个工作日</w:t>
      </w:r>
      <w:r>
        <w:rPr>
          <w:rFonts w:hint="eastAsia" w:ascii="Times New Roman" w:hAnsi="Times New Roman" w:eastAsia="宋体" w:cs="Times New Roman"/>
          <w:sz w:val="28"/>
          <w:lang w:val="en-US" w:eastAsia="zh-CN"/>
        </w:rPr>
        <w:t>内完成，检测数据处理及报告撰写在现场工作结束后</w:t>
      </w:r>
      <w:r>
        <w:rPr>
          <w:rFonts w:hint="eastAsia" w:cs="Times New Roman"/>
          <w:sz w:val="28"/>
          <w:lang w:val="en-US" w:eastAsia="zh-CN"/>
        </w:rPr>
        <w:t>XXX个工作日</w:t>
      </w:r>
      <w:r>
        <w:rPr>
          <w:rFonts w:hint="eastAsia" w:ascii="Times New Roman" w:hAnsi="Times New Roman" w:eastAsia="宋体" w:cs="Times New Roman"/>
          <w:sz w:val="28"/>
          <w:lang w:val="en-US" w:eastAsia="zh-CN"/>
        </w:rPr>
        <w:t>内完成并出具检测报告。</w:t>
      </w:r>
    </w:p>
    <w:p w14:paraId="5AB9A487">
      <w:pPr>
        <w:keepNext w:val="0"/>
        <w:keepLines w:val="0"/>
        <w:pageBreakBefore w:val="0"/>
        <w:widowControl w:val="0"/>
        <w:kinsoku/>
        <w:wordWrap/>
        <w:overflowPunct/>
        <w:topLinePunct w:val="0"/>
        <w:autoSpaceDE/>
        <w:autoSpaceDN/>
        <w:bidi w:val="0"/>
        <w:adjustRightInd w:val="0"/>
        <w:snapToGrid w:val="0"/>
        <w:spacing w:line="560" w:lineRule="exact"/>
        <w:textAlignment w:val="auto"/>
        <w:rPr>
          <w:b/>
          <w:bCs/>
          <w:sz w:val="32"/>
          <w:szCs w:val="32"/>
        </w:rPr>
      </w:pPr>
      <w:r>
        <w:rPr>
          <w:rFonts w:hint="eastAsia" w:cs="宋体"/>
          <w:b/>
          <w:bCs/>
          <w:sz w:val="32"/>
          <w:szCs w:val="32"/>
          <w:lang w:val="en-US" w:eastAsia="zh-CN"/>
        </w:rPr>
        <w:t>五</w:t>
      </w:r>
      <w:r>
        <w:rPr>
          <w:rFonts w:hint="eastAsia" w:cs="宋体"/>
          <w:b/>
          <w:bCs/>
          <w:sz w:val="32"/>
          <w:szCs w:val="32"/>
        </w:rPr>
        <w:t>、</w:t>
      </w:r>
      <w:r>
        <w:rPr>
          <w:rFonts w:hint="eastAsia" w:cs="宋体"/>
          <w:b/>
          <w:bCs/>
          <w:sz w:val="32"/>
          <w:szCs w:val="32"/>
          <w:lang w:val="en-US" w:eastAsia="zh-CN"/>
        </w:rPr>
        <w:t>检测费用和</w:t>
      </w:r>
      <w:r>
        <w:rPr>
          <w:rFonts w:hint="eastAsia" w:cs="宋体"/>
          <w:b/>
          <w:bCs/>
          <w:sz w:val="32"/>
          <w:szCs w:val="32"/>
        </w:rPr>
        <w:t>付款方式</w:t>
      </w:r>
    </w:p>
    <w:p w14:paraId="0E706C8C">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eastAsia="宋体" w:cs="宋体"/>
          <w:snapToGrid w:val="0"/>
          <w:kern w:val="0"/>
          <w:sz w:val="28"/>
          <w:szCs w:val="28"/>
          <w:lang w:val="en-US" w:eastAsia="zh-CN"/>
        </w:rPr>
      </w:pPr>
      <w:r>
        <w:rPr>
          <w:rFonts w:hint="eastAsia" w:cs="宋体"/>
          <w:snapToGrid w:val="0"/>
          <w:kern w:val="0"/>
          <w:sz w:val="28"/>
          <w:szCs w:val="28"/>
        </w:rPr>
        <w:t>（一）</w:t>
      </w:r>
      <w:r>
        <w:rPr>
          <w:rFonts w:hint="eastAsia" w:cs="宋体"/>
          <w:snapToGrid w:val="0"/>
          <w:kern w:val="0"/>
          <w:sz w:val="28"/>
          <w:szCs w:val="28"/>
          <w:lang w:val="en-US" w:eastAsia="zh-CN"/>
        </w:rPr>
        <w:t>检测费用</w:t>
      </w:r>
    </w:p>
    <w:p w14:paraId="32EE75EC">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宋体" w:cs="Times New Roman"/>
          <w:sz w:val="28"/>
          <w:lang w:val="en-US" w:eastAsia="zh-CN"/>
        </w:rPr>
      </w:pPr>
      <w:r>
        <w:rPr>
          <w:rFonts w:hint="eastAsia" w:cs="宋体"/>
          <w:snapToGrid w:val="0"/>
          <w:kern w:val="0"/>
          <w:sz w:val="28"/>
          <w:szCs w:val="28"/>
          <w:lang w:val="en-US" w:eastAsia="zh-CN"/>
        </w:rPr>
        <w:t>本工程检测费为固定总价，含税总价：</w:t>
      </w:r>
      <w:r>
        <w:rPr>
          <w:rFonts w:hint="eastAsia" w:cs="宋体"/>
          <w:snapToGrid w:val="0"/>
          <w:kern w:val="0"/>
          <w:sz w:val="28"/>
          <w:szCs w:val="28"/>
          <w:u w:val="none"/>
          <w:lang w:val="en-US" w:eastAsia="zh-CN"/>
        </w:rPr>
        <w:t>¥</w:t>
      </w:r>
      <w:r>
        <w:rPr>
          <w:rFonts w:hint="eastAsia" w:cs="宋体"/>
          <w:snapToGrid w:val="0"/>
          <w:kern w:val="0"/>
          <w:sz w:val="28"/>
          <w:szCs w:val="28"/>
          <w:u w:val="single"/>
          <w:lang w:val="en-US" w:eastAsia="zh-CN"/>
        </w:rPr>
        <w:t>XXX</w:t>
      </w:r>
      <w:r>
        <w:rPr>
          <w:rFonts w:hint="eastAsia" w:cs="宋体"/>
          <w:snapToGrid w:val="0"/>
          <w:kern w:val="0"/>
          <w:sz w:val="28"/>
          <w:szCs w:val="28"/>
        </w:rPr>
        <w:t>元（</w:t>
      </w:r>
      <w:r>
        <w:rPr>
          <w:rFonts w:hint="eastAsia" w:cs="宋体"/>
          <w:snapToGrid w:val="0"/>
          <w:kern w:val="0"/>
          <w:sz w:val="28"/>
          <w:szCs w:val="28"/>
          <w:u w:val="none"/>
        </w:rPr>
        <w:t>大写：</w:t>
      </w:r>
      <w:r>
        <w:rPr>
          <w:rFonts w:hint="eastAsia" w:cs="宋体"/>
          <w:snapToGrid w:val="0"/>
          <w:kern w:val="0"/>
          <w:sz w:val="28"/>
          <w:szCs w:val="28"/>
          <w:u w:val="single"/>
          <w:lang w:val="en-US" w:eastAsia="zh-CN"/>
        </w:rPr>
        <w:t>XXX</w:t>
      </w:r>
      <w:r>
        <w:rPr>
          <w:rFonts w:hint="eastAsia" w:cs="宋体"/>
          <w:snapToGrid w:val="0"/>
          <w:kern w:val="0"/>
          <w:sz w:val="28"/>
          <w:szCs w:val="28"/>
        </w:rPr>
        <w:t>）</w:t>
      </w:r>
      <w:r>
        <w:rPr>
          <w:rFonts w:hint="eastAsia" w:cs="宋体"/>
          <w:snapToGrid w:val="0"/>
          <w:kern w:val="0"/>
          <w:sz w:val="28"/>
          <w:szCs w:val="28"/>
          <w:lang w:eastAsia="zh-CN"/>
        </w:rPr>
        <w:t>，</w:t>
      </w:r>
      <w:r>
        <w:rPr>
          <w:rFonts w:hint="eastAsia" w:ascii="宋体" w:hAnsi="宋体" w:eastAsia="宋体" w:cs="Times New Roman"/>
          <w:sz w:val="28"/>
          <w:szCs w:val="28"/>
          <w:u w:val="none"/>
          <w:lang w:eastAsia="zh-CN"/>
        </w:rPr>
        <w:t>不</w:t>
      </w:r>
      <w:r>
        <w:rPr>
          <w:rFonts w:hint="eastAsia" w:ascii="宋体" w:hAnsi="宋体" w:eastAsia="宋体" w:cs="Times New Roman"/>
          <w:sz w:val="28"/>
          <w:szCs w:val="28"/>
          <w:lang w:eastAsia="zh-CN"/>
        </w:rPr>
        <w:t>含税</w:t>
      </w:r>
      <w:r>
        <w:rPr>
          <w:rFonts w:hint="eastAsia" w:ascii="宋体" w:hAnsi="宋体" w:cs="Times New Roman"/>
          <w:sz w:val="28"/>
          <w:szCs w:val="28"/>
          <w:lang w:val="en-US" w:eastAsia="zh-CN"/>
        </w:rPr>
        <w:t>总价</w:t>
      </w:r>
      <w:r>
        <w:rPr>
          <w:rFonts w:hint="eastAsia" w:ascii="宋体" w:hAnsi="宋体" w:eastAsia="宋体" w:cs="Times New Roman"/>
          <w:sz w:val="28"/>
          <w:szCs w:val="28"/>
          <w:lang w:eastAsia="zh-CN"/>
        </w:rPr>
        <w:t>：</w:t>
      </w:r>
      <w:r>
        <w:rPr>
          <w:rFonts w:hint="eastAsia" w:ascii="宋体" w:hAnsi="宋体" w:cs="Times New Roman"/>
          <w:sz w:val="28"/>
          <w:szCs w:val="28"/>
          <w:lang w:val="en-US" w:eastAsia="zh-CN"/>
        </w:rPr>
        <w:t>¥</w:t>
      </w:r>
      <w:r>
        <w:rPr>
          <w:rFonts w:hint="eastAsia" w:cs="Times New Roman"/>
          <w:sz w:val="28"/>
          <w:szCs w:val="20"/>
          <w:u w:val="single"/>
          <w:lang w:val="en-US" w:eastAsia="zh-CN"/>
        </w:rPr>
        <w:t>XXX</w:t>
      </w:r>
      <w:r>
        <w:rPr>
          <w:rFonts w:hint="eastAsia" w:ascii="Times New Roman" w:hAnsi="Times New Roman" w:eastAsia="宋体" w:cs="Times New Roman"/>
          <w:sz w:val="28"/>
          <w:szCs w:val="20"/>
          <w:u w:val="single"/>
          <w:lang w:val="en-US" w:eastAsia="zh-CN"/>
        </w:rPr>
        <w:t>元</w:t>
      </w:r>
      <w:r>
        <w:rPr>
          <w:rFonts w:hint="eastAsia" w:cs="宋体"/>
          <w:snapToGrid w:val="0"/>
          <w:kern w:val="0"/>
          <w:sz w:val="28"/>
          <w:szCs w:val="28"/>
        </w:rPr>
        <w:t>（</w:t>
      </w:r>
      <w:r>
        <w:rPr>
          <w:rFonts w:hint="eastAsia" w:cs="宋体"/>
          <w:snapToGrid w:val="0"/>
          <w:kern w:val="0"/>
          <w:sz w:val="28"/>
          <w:szCs w:val="28"/>
          <w:u w:val="none"/>
        </w:rPr>
        <w:t>大写：</w:t>
      </w:r>
      <w:r>
        <w:rPr>
          <w:rFonts w:hint="eastAsia" w:cs="宋体"/>
          <w:snapToGrid w:val="0"/>
          <w:kern w:val="0"/>
          <w:sz w:val="28"/>
          <w:szCs w:val="28"/>
          <w:u w:val="single"/>
          <w:lang w:val="en-US" w:eastAsia="zh-CN"/>
        </w:rPr>
        <w:t>XXX</w:t>
      </w:r>
      <w:r>
        <w:rPr>
          <w:rFonts w:hint="eastAsia" w:cs="宋体"/>
          <w:snapToGrid w:val="0"/>
          <w:kern w:val="0"/>
          <w:sz w:val="28"/>
          <w:szCs w:val="28"/>
        </w:rPr>
        <w:t>）</w:t>
      </w:r>
      <w:r>
        <w:rPr>
          <w:rFonts w:hint="eastAsia" w:cs="宋体"/>
          <w:snapToGrid w:val="0"/>
          <w:kern w:val="0"/>
          <w:sz w:val="28"/>
          <w:szCs w:val="28"/>
          <w:lang w:eastAsia="zh-CN"/>
        </w:rPr>
        <w:t>，</w:t>
      </w:r>
      <w:r>
        <w:rPr>
          <w:rFonts w:hint="eastAsia" w:cs="宋体"/>
          <w:snapToGrid w:val="0"/>
          <w:kern w:val="0"/>
          <w:sz w:val="28"/>
          <w:szCs w:val="28"/>
          <w:lang w:val="en-US" w:eastAsia="zh-CN"/>
        </w:rPr>
        <w:t>税金</w:t>
      </w:r>
      <w:r>
        <w:rPr>
          <w:rFonts w:hint="eastAsia" w:cs="宋体"/>
          <w:snapToGrid w:val="0"/>
          <w:kern w:val="0"/>
          <w:sz w:val="28"/>
          <w:szCs w:val="28"/>
          <w:u w:val="none"/>
          <w:lang w:val="en-US" w:eastAsia="zh-CN"/>
        </w:rPr>
        <w:t>¥</w:t>
      </w:r>
      <w:r>
        <w:rPr>
          <w:rFonts w:hint="eastAsia" w:cs="宋体"/>
          <w:snapToGrid w:val="0"/>
          <w:kern w:val="0"/>
          <w:sz w:val="28"/>
          <w:szCs w:val="28"/>
          <w:u w:val="single"/>
          <w:lang w:val="en-US" w:eastAsia="zh-CN"/>
        </w:rPr>
        <w:t>XXX</w:t>
      </w:r>
      <w:r>
        <w:rPr>
          <w:rFonts w:hint="eastAsia" w:cs="宋体"/>
          <w:snapToGrid w:val="0"/>
          <w:kern w:val="0"/>
          <w:sz w:val="28"/>
          <w:szCs w:val="28"/>
          <w:lang w:val="en-US" w:eastAsia="zh-CN"/>
        </w:rPr>
        <w:t>（</w:t>
      </w:r>
      <w:r>
        <w:rPr>
          <w:rFonts w:hint="eastAsia" w:cs="宋体"/>
          <w:snapToGrid w:val="0"/>
          <w:kern w:val="0"/>
          <w:sz w:val="28"/>
          <w:szCs w:val="28"/>
          <w:u w:val="none"/>
          <w:lang w:val="en-US" w:eastAsia="zh-CN"/>
        </w:rPr>
        <w:t>大写：</w:t>
      </w:r>
      <w:r>
        <w:rPr>
          <w:rFonts w:hint="eastAsia" w:cs="宋体"/>
          <w:snapToGrid w:val="0"/>
          <w:kern w:val="0"/>
          <w:sz w:val="28"/>
          <w:szCs w:val="28"/>
          <w:u w:val="single"/>
          <w:lang w:val="en-US" w:eastAsia="zh-CN"/>
        </w:rPr>
        <w:t>XXX</w:t>
      </w:r>
      <w:r>
        <w:rPr>
          <w:rFonts w:hint="eastAsia" w:cs="宋体"/>
          <w:snapToGrid w:val="0"/>
          <w:kern w:val="0"/>
          <w:sz w:val="28"/>
          <w:szCs w:val="28"/>
          <w:lang w:val="en-US" w:eastAsia="zh-CN"/>
        </w:rPr>
        <w:t>）。</w:t>
      </w:r>
    </w:p>
    <w:p w14:paraId="7FF3B960">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宋体" w:cs="Times New Roman"/>
          <w:sz w:val="28"/>
          <w:lang w:val="en-US" w:eastAsia="zh-CN"/>
        </w:rPr>
      </w:pPr>
      <w:r>
        <w:rPr>
          <w:rFonts w:hint="eastAsia" w:ascii="Times New Roman" w:hAnsi="Times New Roman" w:eastAsia="宋体" w:cs="Times New Roman"/>
          <w:sz w:val="28"/>
          <w:lang w:val="en-US" w:eastAsia="zh-CN"/>
        </w:rPr>
        <w:t>检测费含税6%，</w:t>
      </w:r>
      <w:r>
        <w:rPr>
          <w:rFonts w:hint="eastAsia" w:cs="Times New Roman"/>
          <w:sz w:val="28"/>
          <w:lang w:val="en-US" w:eastAsia="zh-CN"/>
        </w:rPr>
        <w:t>上述</w:t>
      </w:r>
      <w:r>
        <w:rPr>
          <w:rFonts w:hint="eastAsia" w:cs="宋体"/>
          <w:snapToGrid w:val="0"/>
          <w:kern w:val="0"/>
          <w:sz w:val="28"/>
          <w:szCs w:val="28"/>
          <w:lang w:val="en-US" w:eastAsia="zh-CN"/>
        </w:rPr>
        <w:t>检测费中</w:t>
      </w:r>
      <w:r>
        <w:rPr>
          <w:rFonts w:hint="eastAsia" w:ascii="Times New Roman" w:hAnsi="Times New Roman" w:eastAsia="宋体" w:cs="Times New Roman"/>
          <w:sz w:val="28"/>
          <w:lang w:val="en-US" w:eastAsia="zh-CN"/>
        </w:rPr>
        <w:t>包括但不限于</w:t>
      </w:r>
      <w:r>
        <w:rPr>
          <w:rFonts w:hint="eastAsia" w:cs="Times New Roman"/>
          <w:sz w:val="28"/>
          <w:lang w:val="en-US" w:eastAsia="zh-CN"/>
        </w:rPr>
        <w:t>乙方</w:t>
      </w:r>
      <w:r>
        <w:rPr>
          <w:rFonts w:hint="eastAsia" w:ascii="Times New Roman" w:hAnsi="Times New Roman" w:eastAsia="宋体" w:cs="Times New Roman"/>
          <w:sz w:val="28"/>
          <w:lang w:val="en-US" w:eastAsia="zh-CN"/>
        </w:rPr>
        <w:t>人工费（包含检测及管理人员工资及工资附加费、流动工作地津贴、企业与个人的养老统筹、节假日补助费、劳动保护费、误餐费、医疗费、差旅费、医疗保险、养老保险、失业保险、工伤及各种保险费）、仪器具费、财务费、企业管理费、利润、税金等所有</w:t>
      </w:r>
      <w:r>
        <w:rPr>
          <w:rFonts w:hint="eastAsia" w:cs="Times New Roman"/>
          <w:sz w:val="28"/>
          <w:lang w:val="en-US" w:eastAsia="zh-CN"/>
        </w:rPr>
        <w:t>乙方</w:t>
      </w:r>
      <w:r>
        <w:rPr>
          <w:rFonts w:hint="eastAsia" w:ascii="Times New Roman" w:hAnsi="Times New Roman" w:eastAsia="宋体" w:cs="Times New Roman"/>
          <w:sz w:val="28"/>
          <w:lang w:val="en-US" w:eastAsia="zh-CN"/>
        </w:rPr>
        <w:t>根据合同规定进行检测服务所需的一切费用</w:t>
      </w:r>
      <w:r>
        <w:rPr>
          <w:rFonts w:hint="eastAsia" w:cs="Times New Roman"/>
          <w:sz w:val="28"/>
          <w:lang w:val="en-US" w:eastAsia="zh-CN"/>
        </w:rPr>
        <w:t>，除此之外，乙方不得向甲方收取其他任何费用</w:t>
      </w:r>
      <w:r>
        <w:rPr>
          <w:rFonts w:hint="eastAsia" w:ascii="Times New Roman" w:hAnsi="Times New Roman" w:eastAsia="宋体" w:cs="Times New Roman"/>
          <w:sz w:val="28"/>
          <w:lang w:val="en-US" w:eastAsia="zh-CN"/>
        </w:rPr>
        <w:t>。</w:t>
      </w:r>
    </w:p>
    <w:p w14:paraId="0A8DC921">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cs="Times New Roman"/>
          <w:sz w:val="28"/>
          <w:lang w:val="en-US" w:eastAsia="zh-CN"/>
        </w:rPr>
      </w:pPr>
      <w:r>
        <w:rPr>
          <w:rFonts w:hint="eastAsia" w:ascii="Times New Roman" w:hAnsi="Times New Roman" w:cs="Times New Roman"/>
          <w:sz w:val="28"/>
          <w:lang w:val="en-US" w:eastAsia="zh-CN"/>
        </w:rPr>
        <w:t>（二）付款方式</w:t>
      </w:r>
      <w:r>
        <w:rPr>
          <w:rFonts w:hint="eastAsia" w:cs="Times New Roman"/>
          <w:sz w:val="28"/>
          <w:lang w:val="en-US" w:eastAsia="zh-CN"/>
        </w:rPr>
        <w:t>：</w:t>
      </w:r>
    </w:p>
    <w:p w14:paraId="382BE0CC">
      <w:pPr>
        <w:keepNext w:val="0"/>
        <w:keepLines w:val="0"/>
        <w:pageBreakBefore w:val="0"/>
        <w:widowControl w:val="0"/>
        <w:kinsoku/>
        <w:wordWrap/>
        <w:overflowPunct/>
        <w:topLinePunct w:val="0"/>
        <w:autoSpaceDE/>
        <w:autoSpaceDN/>
        <w:bidi w:val="0"/>
        <w:adjustRightInd w:val="0"/>
        <w:snapToGrid w:val="0"/>
        <w:spacing w:line="560" w:lineRule="exact"/>
        <w:ind w:firstLine="1"/>
        <w:textAlignment w:val="auto"/>
        <w:rPr>
          <w:rFonts w:hint="default" w:ascii="Times New Roman" w:hAnsi="Times New Roman" w:cs="Times New Roman"/>
          <w:b/>
          <w:bCs/>
          <w:sz w:val="32"/>
          <w:szCs w:val="32"/>
        </w:rPr>
      </w:pPr>
      <w:r>
        <w:rPr>
          <w:rFonts w:hint="default" w:ascii="Times New Roman" w:hAnsi="Times New Roman" w:cs="Times New Roman"/>
          <w:b/>
          <w:bCs/>
          <w:sz w:val="32"/>
          <w:szCs w:val="32"/>
          <w:lang w:val="en-US" w:eastAsia="zh-CN"/>
        </w:rPr>
        <w:t>六</w:t>
      </w:r>
      <w:r>
        <w:rPr>
          <w:rFonts w:hint="default" w:ascii="Times New Roman" w:hAnsi="Times New Roman" w:cs="Times New Roman"/>
          <w:b/>
          <w:bCs/>
          <w:sz w:val="32"/>
          <w:szCs w:val="32"/>
        </w:rPr>
        <w:t>、甲方、乙方</w:t>
      </w:r>
      <w:r>
        <w:rPr>
          <w:rFonts w:hint="default" w:ascii="Times New Roman" w:hAnsi="Times New Roman" w:cs="Times New Roman"/>
          <w:b/>
          <w:bCs/>
          <w:sz w:val="32"/>
          <w:szCs w:val="32"/>
          <w:lang w:val="en-US" w:eastAsia="zh-CN"/>
        </w:rPr>
        <w:t>权利和义务</w:t>
      </w:r>
    </w:p>
    <w:p w14:paraId="38095CDE">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sz w:val="28"/>
          <w:lang w:val="en-US" w:eastAsia="zh-CN"/>
        </w:rPr>
      </w:pPr>
      <w:r>
        <w:rPr>
          <w:rFonts w:hint="default" w:ascii="Times New Roman" w:hAnsi="Times New Roman" w:cs="Times New Roman"/>
          <w:sz w:val="28"/>
          <w:lang w:val="en-US" w:eastAsia="zh-CN"/>
        </w:rPr>
        <w:t>（一）</w:t>
      </w:r>
      <w:r>
        <w:rPr>
          <w:rFonts w:hint="default" w:ascii="Times New Roman" w:hAnsi="Times New Roman" w:cs="Times New Roman"/>
          <w:snapToGrid w:val="0"/>
          <w:kern w:val="0"/>
          <w:sz w:val="28"/>
          <w:szCs w:val="28"/>
          <w:lang w:val="en-US" w:eastAsia="zh-CN"/>
        </w:rPr>
        <w:t>甲方权利和义务</w:t>
      </w:r>
    </w:p>
    <w:p w14:paraId="7C367A5F">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rPr>
        <w:t>1、提供现场所需梯子、脚手架</w:t>
      </w:r>
      <w:r>
        <w:rPr>
          <w:rFonts w:hint="eastAsia" w:ascii="Times New Roman" w:hAnsi="Times New Roman" w:eastAsia="宋体" w:cs="Times New Roman"/>
          <w:sz w:val="28"/>
          <w:szCs w:val="28"/>
          <w:lang w:val="en-US" w:eastAsia="zh-CN"/>
        </w:rPr>
        <w:t>登高设备及</w:t>
      </w:r>
      <w:r>
        <w:rPr>
          <w:rFonts w:hint="default" w:ascii="Times New Roman" w:hAnsi="Times New Roman" w:eastAsia="宋体" w:cs="Times New Roman"/>
          <w:sz w:val="28"/>
          <w:szCs w:val="28"/>
          <w:lang w:val="en-US"/>
        </w:rPr>
        <w:t>检测配合人员等配合工作；</w:t>
      </w:r>
    </w:p>
    <w:p w14:paraId="606FA304">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rPr>
        <w:t>2、双方签订合同后，当委托单位以及委托的检测项目发生变化时，甲方应及时通 知乙方办理本合同变更手续；</w:t>
      </w:r>
    </w:p>
    <w:p w14:paraId="1D24A9D8">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rPr>
        <w:t>3、按要求提供受检项目的工程设计文件、施工图等技术资料，保证真实、有效；</w:t>
      </w:r>
    </w:p>
    <w:p w14:paraId="094B6048">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rPr>
        <w:t>4、甲方保证工程款按付款方式及时付款；</w:t>
      </w:r>
    </w:p>
    <w:p w14:paraId="0ABC8C49">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rPr>
        <w:t>5、甲方不得以任何理由要求乙方修改检测数据，出具虚假检测报告</w:t>
      </w:r>
      <w:r>
        <w:rPr>
          <w:rFonts w:hint="eastAsia" w:cs="Times New Roman"/>
          <w:sz w:val="28"/>
          <w:szCs w:val="28"/>
          <w:lang w:val="en-US" w:eastAsia="zh-CN"/>
        </w:rPr>
        <w:t>；</w:t>
      </w:r>
    </w:p>
    <w:p w14:paraId="008C7E0C">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6、</w:t>
      </w:r>
      <w:r>
        <w:rPr>
          <w:rFonts w:hint="default" w:ascii="Times New Roman" w:hAnsi="Times New Roman" w:eastAsia="宋体" w:cs="Times New Roman"/>
          <w:sz w:val="28"/>
          <w:szCs w:val="28"/>
          <w:lang w:val="en-US"/>
        </w:rPr>
        <w:t>甲方提供水源、电源等，并且保证检测顺利进行</w:t>
      </w:r>
      <w:r>
        <w:rPr>
          <w:rFonts w:hint="eastAsia" w:cs="Times New Roman"/>
          <w:sz w:val="28"/>
          <w:szCs w:val="28"/>
          <w:lang w:val="en-US" w:eastAsia="zh-CN"/>
        </w:rPr>
        <w:t>；</w:t>
      </w:r>
    </w:p>
    <w:p w14:paraId="73248AA9">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rPr>
        <w:t>7、甲方提供检测点抹灰层剔凿等条件，负责剔凿开挖后的恢复工作；</w:t>
      </w:r>
    </w:p>
    <w:p w14:paraId="21B7E565">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rPr>
        <w:t>8、</w:t>
      </w:r>
      <w:r>
        <w:rPr>
          <w:rFonts w:hint="eastAsia" w:ascii="Times New Roman" w:hAnsi="Times New Roman" w:eastAsia="宋体" w:cs="Times New Roman"/>
          <w:sz w:val="28"/>
          <w:szCs w:val="28"/>
          <w:lang w:val="en-US" w:eastAsia="zh-CN"/>
        </w:rPr>
        <w:t>乙方施工人员</w:t>
      </w:r>
      <w:r>
        <w:rPr>
          <w:rFonts w:hint="default" w:ascii="Times New Roman" w:hAnsi="Times New Roman" w:eastAsia="宋体" w:cs="Times New Roman"/>
          <w:sz w:val="28"/>
          <w:szCs w:val="28"/>
          <w:lang w:val="en-US"/>
        </w:rPr>
        <w:t>施工人员食宿自理；</w:t>
      </w:r>
    </w:p>
    <w:p w14:paraId="5C1420B1">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rPr>
        <w:t>9、甲</w:t>
      </w:r>
      <w:r>
        <w:rPr>
          <w:rFonts w:hint="eastAsia" w:ascii="Times New Roman" w:hAnsi="Times New Roman" w:eastAsia="宋体" w:cs="Times New Roman"/>
          <w:kern w:val="2"/>
          <w:sz w:val="28"/>
          <w:szCs w:val="28"/>
          <w:lang w:val="en-US" w:eastAsia="zh-CN" w:bidi="ar-SA"/>
        </w:rPr>
        <w:t>方负责现场检测的协调及配合工作</w:t>
      </w:r>
      <w:r>
        <w:rPr>
          <w:rFonts w:hint="default" w:ascii="Times New Roman" w:hAnsi="Times New Roman" w:eastAsia="宋体" w:cs="Times New Roman"/>
          <w:sz w:val="28"/>
          <w:szCs w:val="28"/>
          <w:lang w:val="en-US"/>
        </w:rPr>
        <w:t>。</w:t>
      </w:r>
    </w:p>
    <w:p w14:paraId="45733CEE">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sz w:val="28"/>
          <w:lang w:val="en-US" w:eastAsia="zh-CN"/>
        </w:rPr>
      </w:pPr>
      <w:r>
        <w:rPr>
          <w:rFonts w:hint="default" w:ascii="Times New Roman" w:hAnsi="Times New Roman" w:cs="Times New Roman"/>
          <w:sz w:val="28"/>
          <w:lang w:val="en-US" w:eastAsia="zh-CN"/>
        </w:rPr>
        <w:t>（二）</w:t>
      </w:r>
      <w:r>
        <w:rPr>
          <w:rFonts w:hint="default" w:ascii="Times New Roman" w:hAnsi="Times New Roman" w:cs="Times New Roman"/>
          <w:snapToGrid w:val="0"/>
          <w:kern w:val="0"/>
          <w:sz w:val="28"/>
          <w:szCs w:val="28"/>
          <w:lang w:val="en-US" w:eastAsia="zh-CN"/>
        </w:rPr>
        <w:t>乙方权利和义务</w:t>
      </w:r>
    </w:p>
    <w:p w14:paraId="68C97A6E">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1、乙方应按国家技术规范、标准、规程和甲方的任务委托书及技术要求进行工程检测，按本合同规定的时间提交检测报告并对其负责。</w:t>
      </w:r>
    </w:p>
    <w:p w14:paraId="5E41BC0B">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2、在现场工作的乙方的人员，应遵守甲方的安全保卫及其它有关的规章制度，承担其有关资料保密义务。</w:t>
      </w:r>
    </w:p>
    <w:p w14:paraId="2A989D82">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lang w:val="en-US" w:eastAsia="zh-CN"/>
        </w:rPr>
        <w:t>3、</w:t>
      </w:r>
      <w:r>
        <w:rPr>
          <w:rFonts w:hint="default" w:ascii="Times New Roman" w:hAnsi="Times New Roman" w:eastAsia="宋体" w:cs="Times New Roman"/>
          <w:sz w:val="28"/>
          <w:szCs w:val="28"/>
        </w:rPr>
        <w:t>根据工程检测特点，乙方应做好现场</w:t>
      </w:r>
      <w:r>
        <w:rPr>
          <w:rFonts w:hint="default" w:ascii="Times New Roman" w:hAnsi="Times New Roman" w:eastAsia="宋体" w:cs="Times New Roman"/>
          <w:sz w:val="28"/>
          <w:szCs w:val="28"/>
          <w:lang w:val="en-US" w:eastAsia="zh-CN"/>
        </w:rPr>
        <w:t>工作</w:t>
      </w:r>
      <w:r>
        <w:rPr>
          <w:rFonts w:hint="default" w:ascii="Times New Roman" w:hAnsi="Times New Roman" w:eastAsia="宋体" w:cs="Times New Roman"/>
          <w:sz w:val="28"/>
          <w:szCs w:val="28"/>
        </w:rPr>
        <w:t>人员的安全措施工作</w:t>
      </w:r>
      <w:r>
        <w:rPr>
          <w:rFonts w:hint="eastAsia" w:cs="Times New Roman"/>
          <w:sz w:val="28"/>
          <w:szCs w:val="28"/>
          <w:lang w:val="en-US" w:eastAsia="zh-CN"/>
        </w:rPr>
        <w:t>及现场安全保障义务</w:t>
      </w:r>
      <w:r>
        <w:rPr>
          <w:rFonts w:hint="default" w:ascii="Times New Roman" w:hAnsi="Times New Roman" w:eastAsia="宋体" w:cs="Times New Roman"/>
          <w:sz w:val="28"/>
          <w:szCs w:val="28"/>
        </w:rPr>
        <w:t>，现场</w:t>
      </w:r>
      <w:r>
        <w:rPr>
          <w:rFonts w:hint="default" w:ascii="Times New Roman" w:hAnsi="Times New Roman" w:eastAsia="宋体" w:cs="Times New Roman"/>
          <w:sz w:val="28"/>
          <w:szCs w:val="28"/>
          <w:lang w:val="en-US" w:eastAsia="zh-CN"/>
        </w:rPr>
        <w:t>工作人员</w:t>
      </w:r>
      <w:r>
        <w:rPr>
          <w:rFonts w:hint="default" w:ascii="Times New Roman" w:hAnsi="Times New Roman" w:eastAsia="宋体" w:cs="Times New Roman"/>
          <w:sz w:val="28"/>
          <w:szCs w:val="28"/>
        </w:rPr>
        <w:t>若</w:t>
      </w:r>
      <w:r>
        <w:rPr>
          <w:rFonts w:hint="default" w:ascii="Times New Roman" w:hAnsi="Times New Roman" w:eastAsia="宋体" w:cs="Times New Roman"/>
          <w:strike w:val="0"/>
          <w:sz w:val="28"/>
          <w:szCs w:val="28"/>
          <w:lang w:val="en-US" w:eastAsia="zh-CN"/>
        </w:rPr>
        <w:t>因自身原因</w:t>
      </w:r>
      <w:r>
        <w:rPr>
          <w:rFonts w:hint="default" w:ascii="Times New Roman" w:hAnsi="Times New Roman" w:eastAsia="宋体" w:cs="Times New Roman"/>
          <w:sz w:val="28"/>
          <w:szCs w:val="28"/>
        </w:rPr>
        <w:t>发生人身安全等事故，一切责任均由乙方自行承担。</w:t>
      </w:r>
    </w:p>
    <w:p w14:paraId="307CAE03">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eastAsia="zh-CN"/>
        </w:rPr>
        <w:t>4、</w:t>
      </w:r>
      <w:r>
        <w:rPr>
          <w:rFonts w:hint="default" w:ascii="Times New Roman" w:hAnsi="Times New Roman" w:eastAsia="宋体" w:cs="Times New Roman"/>
          <w:sz w:val="28"/>
          <w:szCs w:val="28"/>
        </w:rPr>
        <w:t>检测工作中出现特殊情况时，要及时与甲方沟通</w:t>
      </w:r>
      <w:r>
        <w:rPr>
          <w:rFonts w:hint="default" w:ascii="Times New Roman" w:hAnsi="Times New Roman" w:eastAsia="宋体" w:cs="Times New Roman"/>
          <w:sz w:val="28"/>
          <w:szCs w:val="28"/>
          <w:lang w:val="en-US"/>
        </w:rPr>
        <w:t>，由此造成的工期应当顺延。</w:t>
      </w:r>
    </w:p>
    <w:p w14:paraId="74439C5B">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eastAsia" w:ascii="Times New Roman" w:hAnsi="Times New Roman" w:eastAsia="宋体" w:cs="Times New Roman"/>
          <w:sz w:val="28"/>
          <w:szCs w:val="28"/>
          <w:lang w:val="en-US" w:eastAsia="zh-CN"/>
        </w:rPr>
        <w:t>5</w:t>
      </w:r>
      <w:r>
        <w:rPr>
          <w:rFonts w:hint="default" w:ascii="Times New Roman" w:hAnsi="Times New Roman" w:eastAsia="宋体" w:cs="Times New Roman"/>
          <w:sz w:val="28"/>
          <w:szCs w:val="28"/>
          <w:lang w:val="en-US" w:eastAsia="zh-CN"/>
        </w:rPr>
        <w:t>、乙方提供一式四份</w:t>
      </w:r>
      <w:r>
        <w:rPr>
          <w:rFonts w:hint="default" w:cs="Times New Roman"/>
          <w:sz w:val="28"/>
          <w:szCs w:val="28"/>
          <w:lang w:val="en-US" w:eastAsia="zh-CN"/>
        </w:rPr>
        <w:t>纸质版</w:t>
      </w:r>
      <w:r>
        <w:rPr>
          <w:rFonts w:hint="default" w:ascii="Times New Roman" w:hAnsi="Times New Roman" w:eastAsia="宋体" w:cs="Times New Roman"/>
          <w:sz w:val="28"/>
          <w:szCs w:val="28"/>
          <w:lang w:val="en-US" w:eastAsia="zh-CN"/>
        </w:rPr>
        <w:t>正式检测报告</w:t>
      </w:r>
      <w:r>
        <w:rPr>
          <w:rFonts w:hint="eastAsia"/>
          <w:sz w:val="28"/>
          <w:szCs w:val="28"/>
          <w:lang w:eastAsia="zh-CN"/>
        </w:rPr>
        <w:t>（</w:t>
      </w:r>
      <w:r>
        <w:rPr>
          <w:rFonts w:hint="eastAsia"/>
          <w:sz w:val="28"/>
          <w:szCs w:val="28"/>
          <w:lang w:val="en-US" w:eastAsia="zh-CN"/>
        </w:rPr>
        <w:t>须确保为乙方加盖公章的原件</w:t>
      </w:r>
      <w:r>
        <w:rPr>
          <w:rFonts w:hint="eastAsia"/>
          <w:sz w:val="28"/>
          <w:szCs w:val="28"/>
          <w:lang w:eastAsia="zh-CN"/>
        </w:rPr>
        <w:t>）</w:t>
      </w:r>
      <w:r>
        <w:rPr>
          <w:rFonts w:hint="default"/>
          <w:sz w:val="28"/>
          <w:szCs w:val="28"/>
          <w:lang w:val="en-US" w:eastAsia="zh-CN"/>
        </w:rPr>
        <w:t>，提供电子版一份</w:t>
      </w:r>
      <w:r>
        <w:rPr>
          <w:rFonts w:hint="default" w:ascii="Times New Roman" w:hAnsi="Times New Roman" w:eastAsia="宋体" w:cs="Times New Roman"/>
          <w:sz w:val="28"/>
          <w:szCs w:val="28"/>
          <w:lang w:val="en-US" w:eastAsia="zh-CN"/>
        </w:rPr>
        <w:t>。</w:t>
      </w:r>
    </w:p>
    <w:p w14:paraId="0D45F51F">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6</w:t>
      </w:r>
      <w:r>
        <w:rPr>
          <w:rFonts w:hint="default" w:ascii="Times New Roman" w:hAnsi="Times New Roman" w:eastAsia="宋体" w:cs="Times New Roman"/>
          <w:sz w:val="28"/>
          <w:szCs w:val="28"/>
          <w:lang w:val="en-US" w:eastAsia="zh-CN"/>
        </w:rPr>
        <w:t>、</w:t>
      </w:r>
      <w:r>
        <w:rPr>
          <w:rFonts w:hint="default" w:ascii="Times New Roman" w:hAnsi="Times New Roman" w:eastAsia="宋体" w:cs="Times New Roman"/>
          <w:sz w:val="28"/>
          <w:szCs w:val="28"/>
          <w:lang w:val="en-US"/>
        </w:rPr>
        <w:t>出具的检验报告应符合国家现行有关标准、规范规定，并对报告的真实性、有效性承担相应的法律责任。对甲方提供的工程设计文件、施工图及乙方提交的成果报告等一切与本工程有关的技术资料承担保管、保密责任。同时检测成果报告所有权归甲方所有。</w:t>
      </w:r>
    </w:p>
    <w:p w14:paraId="2DC51DCC">
      <w:pPr>
        <w:keepNext w:val="0"/>
        <w:keepLines w:val="0"/>
        <w:pageBreakBefore w:val="0"/>
        <w:widowControl w:val="0"/>
        <w:kinsoku/>
        <w:wordWrap/>
        <w:overflowPunct/>
        <w:topLinePunct w:val="0"/>
        <w:autoSpaceDE/>
        <w:autoSpaceDN/>
        <w:bidi w:val="0"/>
        <w:adjustRightInd w:val="0"/>
        <w:snapToGrid w:val="0"/>
        <w:spacing w:line="560" w:lineRule="exact"/>
        <w:textAlignment w:val="auto"/>
        <w:rPr>
          <w:b/>
          <w:bCs/>
          <w:sz w:val="32"/>
          <w:szCs w:val="32"/>
        </w:rPr>
      </w:pPr>
      <w:r>
        <w:rPr>
          <w:rFonts w:hint="eastAsia" w:cs="宋体"/>
          <w:b/>
          <w:bCs/>
          <w:sz w:val="32"/>
          <w:szCs w:val="32"/>
          <w:lang w:val="en-US" w:eastAsia="zh-CN"/>
        </w:rPr>
        <w:t>七</w:t>
      </w:r>
      <w:r>
        <w:rPr>
          <w:rFonts w:hint="eastAsia" w:cs="宋体"/>
          <w:b/>
          <w:bCs/>
          <w:sz w:val="32"/>
          <w:szCs w:val="32"/>
        </w:rPr>
        <w:t>、违约责任</w:t>
      </w:r>
    </w:p>
    <w:p w14:paraId="1123F356">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宋体" w:cs="宋体"/>
          <w:snapToGrid w:val="0"/>
          <w:kern w:val="0"/>
          <w:sz w:val="28"/>
          <w:szCs w:val="28"/>
        </w:rPr>
      </w:pPr>
      <w:r>
        <w:rPr>
          <w:rFonts w:hint="eastAsia" w:ascii="Times New Roman" w:hAnsi="Times New Roman" w:eastAsia="宋体" w:cs="宋体"/>
          <w:snapToGrid w:val="0"/>
          <w:kern w:val="0"/>
          <w:sz w:val="28"/>
          <w:szCs w:val="28"/>
          <w:lang w:val="en-US" w:eastAsia="zh-CN"/>
        </w:rPr>
        <w:t>（1）</w:t>
      </w:r>
      <w:r>
        <w:rPr>
          <w:rFonts w:hint="eastAsia" w:ascii="Times New Roman" w:hAnsi="Times New Roman" w:eastAsia="宋体" w:cs="宋体"/>
          <w:snapToGrid w:val="0"/>
          <w:kern w:val="0"/>
          <w:sz w:val="28"/>
          <w:szCs w:val="28"/>
          <w:lang w:val="en-US"/>
        </w:rPr>
        <w:t>任何</w:t>
      </w:r>
      <w:r>
        <w:rPr>
          <w:rFonts w:hint="eastAsia" w:ascii="Times New Roman" w:hAnsi="Times New Roman" w:eastAsia="宋体" w:cs="宋体"/>
          <w:snapToGrid w:val="0"/>
          <w:kern w:val="0"/>
          <w:sz w:val="28"/>
          <w:szCs w:val="28"/>
        </w:rPr>
        <w:t>一方若违反国家《</w:t>
      </w:r>
      <w:r>
        <w:rPr>
          <w:rFonts w:hint="eastAsia" w:ascii="Times New Roman" w:hAnsi="Times New Roman" w:eastAsia="宋体" w:cs="宋体"/>
          <w:snapToGrid w:val="0"/>
          <w:kern w:val="0"/>
          <w:sz w:val="28"/>
          <w:szCs w:val="28"/>
          <w:lang w:val="en-US"/>
        </w:rPr>
        <w:t>中华人民共和国民法典</w:t>
      </w:r>
      <w:r>
        <w:rPr>
          <w:rFonts w:hint="eastAsia" w:ascii="Times New Roman" w:hAnsi="Times New Roman" w:eastAsia="宋体" w:cs="宋体"/>
          <w:snapToGrid w:val="0"/>
          <w:kern w:val="0"/>
          <w:sz w:val="28"/>
          <w:szCs w:val="28"/>
        </w:rPr>
        <w:t>》有关规定</w:t>
      </w:r>
      <w:r>
        <w:rPr>
          <w:rFonts w:hint="eastAsia" w:ascii="Times New Roman" w:hAnsi="Times New Roman" w:eastAsia="宋体" w:cs="宋体"/>
          <w:snapToGrid w:val="0"/>
          <w:kern w:val="0"/>
          <w:sz w:val="28"/>
          <w:szCs w:val="28"/>
          <w:lang w:val="en-US"/>
        </w:rPr>
        <w:t>以及本合同的约定</w:t>
      </w:r>
      <w:r>
        <w:rPr>
          <w:rFonts w:hint="eastAsia" w:ascii="Times New Roman" w:hAnsi="Times New Roman" w:eastAsia="宋体" w:cs="宋体"/>
          <w:snapToGrid w:val="0"/>
          <w:kern w:val="0"/>
          <w:sz w:val="28"/>
          <w:szCs w:val="28"/>
        </w:rPr>
        <w:t>，违反方应承担相应的法律责任</w:t>
      </w:r>
      <w:r>
        <w:rPr>
          <w:rFonts w:hint="eastAsia" w:ascii="Times New Roman" w:hAnsi="Times New Roman" w:eastAsia="宋体" w:cs="宋体"/>
          <w:snapToGrid w:val="0"/>
          <w:kern w:val="0"/>
          <w:sz w:val="28"/>
          <w:szCs w:val="28"/>
          <w:lang w:val="en-US"/>
        </w:rPr>
        <w:t>并向对方支付合同总价的</w:t>
      </w:r>
      <w:r>
        <w:rPr>
          <w:rFonts w:hint="eastAsia" w:cs="宋体"/>
          <w:snapToGrid w:val="0"/>
          <w:kern w:val="0"/>
          <w:sz w:val="28"/>
          <w:szCs w:val="28"/>
          <w:lang w:val="en-US" w:eastAsia="zh-CN"/>
        </w:rPr>
        <w:t>15</w:t>
      </w:r>
      <w:r>
        <w:rPr>
          <w:rFonts w:hint="eastAsia" w:ascii="Times New Roman" w:hAnsi="Times New Roman" w:eastAsia="宋体" w:cs="宋体"/>
          <w:snapToGrid w:val="0"/>
          <w:kern w:val="0"/>
          <w:sz w:val="28"/>
          <w:szCs w:val="28"/>
          <w:lang w:val="en-US"/>
        </w:rPr>
        <w:t>%作为合同违约金</w:t>
      </w:r>
      <w:r>
        <w:rPr>
          <w:rFonts w:hint="eastAsia" w:cs="宋体"/>
          <w:snapToGrid w:val="0"/>
          <w:kern w:val="0"/>
          <w:sz w:val="28"/>
          <w:szCs w:val="28"/>
          <w:lang w:val="en-US" w:eastAsia="zh-CN"/>
        </w:rPr>
        <w:t>，同时</w:t>
      </w:r>
      <w:r>
        <w:rPr>
          <w:rFonts w:hint="eastAsia" w:ascii="Times New Roman" w:hAnsi="Times New Roman" w:eastAsia="宋体" w:cs="宋体"/>
          <w:snapToGrid w:val="0"/>
          <w:kern w:val="0"/>
          <w:sz w:val="28"/>
          <w:szCs w:val="28"/>
          <w:lang w:val="en-US"/>
        </w:rPr>
        <w:t>应对守约方因此遭受的全部直接损失承担赔偿责任</w:t>
      </w:r>
      <w:r>
        <w:rPr>
          <w:rFonts w:hint="eastAsia" w:ascii="Times New Roman" w:hAnsi="Times New Roman" w:eastAsia="宋体" w:cs="宋体"/>
          <w:snapToGrid w:val="0"/>
          <w:kern w:val="0"/>
          <w:sz w:val="28"/>
          <w:szCs w:val="28"/>
        </w:rPr>
        <w:t>。</w:t>
      </w:r>
    </w:p>
    <w:p w14:paraId="4D879308">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cs="Times New Roman"/>
          <w:sz w:val="28"/>
          <w:lang w:val="en-US" w:eastAsia="zh-CN"/>
        </w:rPr>
      </w:pPr>
      <w:r>
        <w:rPr>
          <w:rFonts w:hint="eastAsia" w:cs="Times New Roman"/>
          <w:sz w:val="28"/>
          <w:lang w:val="en-US" w:eastAsia="zh-CN"/>
        </w:rPr>
        <w:t>（2）若乙方未能按本合同第四条约定的时间提交检测报告，每逾期一日，乙方应向甲方支付合同总价【千分之一】的违约金；逾期超过 【15】日的，甲方有权单方解除合同，乙方除支付违约金外，还应退还甲方已支付的全部款项。</w:t>
      </w:r>
    </w:p>
    <w:p w14:paraId="4BA82AE0">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cs="Times New Roman"/>
          <w:sz w:val="28"/>
          <w:lang w:val="en-US" w:eastAsia="zh-CN"/>
        </w:rPr>
      </w:pPr>
      <w:r>
        <w:rPr>
          <w:rFonts w:hint="eastAsia" w:cs="Times New Roman"/>
          <w:sz w:val="28"/>
          <w:lang w:val="en-US" w:eastAsia="zh-CN"/>
        </w:rPr>
        <w:t>（3）乙方提交的检测报告经甲方或相关权威机构认定不符合本合同约定或国家、行业强制性标准的，乙方应无条件进行返工、修正或重检，直至报告合格，并承担由此产生的含</w:t>
      </w:r>
      <w:r>
        <w:rPr>
          <w:rFonts w:hint="eastAsia" w:ascii="Times New Roman" w:hAnsi="Times New Roman" w:cs="Times New Roman"/>
          <w:sz w:val="28"/>
          <w:lang w:val="en-US" w:eastAsia="zh-CN"/>
        </w:rPr>
        <w:t>返工检测费</w:t>
      </w:r>
      <w:r>
        <w:rPr>
          <w:rFonts w:hint="eastAsia" w:cs="Times New Roman"/>
          <w:sz w:val="28"/>
          <w:lang w:val="en-US" w:eastAsia="zh-CN"/>
        </w:rPr>
        <w:t>在内的所有费用。若因此造成甲方其他损失的（包括但不限于工程返工费、加固费等），乙方应予以全额赔偿。</w:t>
      </w:r>
    </w:p>
    <w:p w14:paraId="6E5F0C66">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cs="Times New Roman"/>
          <w:sz w:val="28"/>
          <w:lang w:val="en-US" w:eastAsia="zh-CN"/>
        </w:rPr>
      </w:pPr>
      <w:r>
        <w:rPr>
          <w:rFonts w:hint="eastAsia" w:cs="Times New Roman"/>
          <w:sz w:val="28"/>
          <w:lang w:val="en-US" w:eastAsia="zh-CN"/>
        </w:rPr>
        <w:t>（4）甲方无正当理由逾期付款的，每逾期一日，应按逾期支付金额的【千分之一】向乙方支付违约金。</w:t>
      </w:r>
    </w:p>
    <w:p w14:paraId="0AF91D81">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宋体" w:cs="宋体"/>
          <w:b/>
          <w:bCs/>
          <w:sz w:val="32"/>
          <w:szCs w:val="32"/>
        </w:rPr>
      </w:pPr>
      <w:r>
        <w:rPr>
          <w:rFonts w:hint="eastAsia" w:cs="宋体"/>
          <w:b/>
          <w:bCs/>
          <w:sz w:val="32"/>
          <w:szCs w:val="32"/>
          <w:lang w:val="en-US" w:eastAsia="zh-CN"/>
        </w:rPr>
        <w:t>八</w:t>
      </w:r>
      <w:r>
        <w:rPr>
          <w:rFonts w:hint="eastAsia" w:ascii="Times New Roman" w:hAnsi="Times New Roman" w:eastAsia="宋体" w:cs="宋体"/>
          <w:b/>
          <w:bCs/>
          <w:sz w:val="32"/>
          <w:szCs w:val="32"/>
        </w:rPr>
        <w:t>、</w:t>
      </w:r>
      <w:r>
        <w:rPr>
          <w:rFonts w:hint="eastAsia" w:ascii="Times New Roman" w:hAnsi="Times New Roman" w:eastAsia="宋体" w:cs="宋体"/>
          <w:b/>
          <w:bCs/>
          <w:sz w:val="32"/>
          <w:szCs w:val="32"/>
          <w:lang w:val="en-US" w:eastAsia="zh-CN"/>
        </w:rPr>
        <w:t>争议的解决</w:t>
      </w:r>
    </w:p>
    <w:p w14:paraId="182925E8">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宋体" w:cs="宋体"/>
          <w:snapToGrid w:val="0"/>
          <w:kern w:val="0"/>
          <w:sz w:val="28"/>
          <w:szCs w:val="28"/>
          <w:lang w:val="en-US" w:eastAsia="zh-CN"/>
        </w:rPr>
      </w:pPr>
      <w:r>
        <w:rPr>
          <w:rFonts w:hint="eastAsia" w:ascii="Times New Roman" w:hAnsi="Times New Roman" w:eastAsia="宋体" w:cs="宋体"/>
          <w:snapToGrid w:val="0"/>
          <w:kern w:val="0"/>
          <w:sz w:val="28"/>
          <w:szCs w:val="28"/>
          <w:lang w:val="en-US" w:eastAsia="zh-CN"/>
        </w:rPr>
        <w:t>1、本合同在履行期间，双方发生争议时，在不影响工程进度的前提下，双方可采取协商解决或提请有关部门进行调解。</w:t>
      </w:r>
    </w:p>
    <w:p w14:paraId="2510C20D">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cs="宋体"/>
          <w:b/>
          <w:bCs/>
          <w:sz w:val="32"/>
          <w:szCs w:val="32"/>
          <w:lang w:val="en-US" w:eastAsia="zh-CN"/>
        </w:rPr>
      </w:pPr>
      <w:r>
        <w:rPr>
          <w:rFonts w:hint="eastAsia" w:ascii="Times New Roman" w:hAnsi="Times New Roman" w:eastAsia="宋体" w:cs="宋体"/>
          <w:snapToGrid w:val="0"/>
          <w:kern w:val="0"/>
          <w:sz w:val="28"/>
          <w:szCs w:val="28"/>
          <w:lang w:val="en-US" w:eastAsia="zh-CN"/>
        </w:rPr>
        <w:t>2、当事人不愿和解、调解或和解、调解不成时，双方方可向</w:t>
      </w:r>
      <w:r>
        <w:rPr>
          <w:rFonts w:hint="eastAsia" w:cs="宋体"/>
          <w:snapToGrid w:val="0"/>
          <w:kern w:val="0"/>
          <w:sz w:val="28"/>
          <w:szCs w:val="28"/>
          <w:lang w:val="en-US" w:eastAsia="zh-CN"/>
        </w:rPr>
        <w:t>甲方</w:t>
      </w:r>
      <w:r>
        <w:rPr>
          <w:rFonts w:hint="eastAsia" w:ascii="Times New Roman" w:hAnsi="Times New Roman" w:eastAsia="宋体" w:cs="宋体"/>
          <w:snapToGrid w:val="0"/>
          <w:kern w:val="0"/>
          <w:sz w:val="28"/>
          <w:szCs w:val="28"/>
          <w:lang w:val="en-US" w:eastAsia="zh-CN"/>
        </w:rPr>
        <w:t>所在地有管辖权的人民法院起诉解决。</w:t>
      </w:r>
    </w:p>
    <w:p w14:paraId="2120D479">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cs="宋体"/>
          <w:b/>
          <w:bCs/>
          <w:sz w:val="32"/>
          <w:szCs w:val="32"/>
        </w:rPr>
      </w:pPr>
      <w:r>
        <w:rPr>
          <w:rFonts w:hint="eastAsia" w:cs="宋体"/>
          <w:b/>
          <w:bCs/>
          <w:sz w:val="32"/>
          <w:szCs w:val="32"/>
          <w:lang w:val="en-US" w:eastAsia="zh-CN"/>
        </w:rPr>
        <w:t>九</w:t>
      </w:r>
      <w:r>
        <w:rPr>
          <w:rFonts w:hint="eastAsia" w:cs="宋体"/>
          <w:b/>
          <w:bCs/>
          <w:sz w:val="32"/>
          <w:szCs w:val="32"/>
        </w:rPr>
        <w:t>、</w:t>
      </w:r>
      <w:r>
        <w:rPr>
          <w:rFonts w:hint="eastAsia" w:ascii="Arial" w:hAnsi="Arial" w:eastAsia="宋体" w:cs="Arial"/>
          <w:b/>
          <w:bCs/>
          <w:color w:val="auto"/>
          <w:sz w:val="32"/>
          <w:szCs w:val="32"/>
          <w:lang w:val="en-US" w:eastAsia="zh-CN"/>
        </w:rPr>
        <w:t>合同效力及其他</w:t>
      </w:r>
    </w:p>
    <w:p w14:paraId="1481D61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rFonts w:hint="default"/>
          <w:color w:val="auto"/>
          <w:sz w:val="28"/>
          <w:szCs w:val="28"/>
        </w:rPr>
      </w:pPr>
      <w:r>
        <w:rPr>
          <w:rFonts w:hint="eastAsia"/>
          <w:color w:val="auto"/>
          <w:sz w:val="28"/>
          <w:lang w:val="en-US" w:eastAsia="zh-CN"/>
        </w:rPr>
        <w:t>1、</w:t>
      </w:r>
      <w:r>
        <w:rPr>
          <w:color w:val="auto"/>
          <w:sz w:val="28"/>
        </w:rPr>
        <w:t>本合同经双方签字盖章后生效</w:t>
      </w:r>
      <w:r>
        <w:rPr>
          <w:rFonts w:hint="eastAsia"/>
          <w:color w:val="auto"/>
          <w:sz w:val="28"/>
          <w:lang w:eastAsia="zh-CN"/>
        </w:rPr>
        <w:t>，</w:t>
      </w:r>
      <w:r>
        <w:rPr>
          <w:rFonts w:hint="default"/>
          <w:color w:val="auto"/>
          <w:sz w:val="28"/>
          <w:szCs w:val="28"/>
        </w:rPr>
        <w:t>约定的</w:t>
      </w:r>
      <w:r>
        <w:rPr>
          <w:rFonts w:hint="eastAsia"/>
          <w:color w:val="auto"/>
          <w:sz w:val="28"/>
          <w:szCs w:val="28"/>
          <w:lang w:val="en-US" w:eastAsia="zh-CN"/>
        </w:rPr>
        <w:t>技术服务</w:t>
      </w:r>
      <w:r>
        <w:rPr>
          <w:rFonts w:hint="default"/>
          <w:color w:val="auto"/>
          <w:sz w:val="28"/>
          <w:szCs w:val="28"/>
        </w:rPr>
        <w:t>项目结束及</w:t>
      </w:r>
      <w:r>
        <w:rPr>
          <w:rFonts w:hint="eastAsia"/>
          <w:color w:val="auto"/>
          <w:sz w:val="28"/>
          <w:szCs w:val="28"/>
          <w:lang w:val="en-US" w:eastAsia="zh-CN"/>
        </w:rPr>
        <w:t>技术服务</w:t>
      </w:r>
      <w:r>
        <w:rPr>
          <w:rFonts w:hint="default"/>
          <w:color w:val="auto"/>
          <w:sz w:val="28"/>
          <w:szCs w:val="28"/>
        </w:rPr>
        <w:t>费用结清后本合同</w:t>
      </w:r>
      <w:r>
        <w:rPr>
          <w:rFonts w:hint="eastAsia"/>
          <w:color w:val="auto"/>
          <w:sz w:val="28"/>
          <w:szCs w:val="28"/>
          <w:lang w:val="en-US" w:eastAsia="zh-CN"/>
        </w:rPr>
        <w:t>终止</w:t>
      </w:r>
      <w:r>
        <w:rPr>
          <w:rFonts w:hint="default"/>
          <w:color w:val="auto"/>
          <w:sz w:val="28"/>
          <w:szCs w:val="28"/>
        </w:rPr>
        <w:t>。</w:t>
      </w:r>
    </w:p>
    <w:p w14:paraId="02B5EE7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rFonts w:hint="default"/>
          <w:color w:val="auto"/>
          <w:sz w:val="28"/>
          <w:szCs w:val="28"/>
        </w:rPr>
      </w:pPr>
      <w:r>
        <w:rPr>
          <w:rFonts w:hint="eastAsia"/>
          <w:color w:val="auto"/>
          <w:sz w:val="28"/>
          <w:szCs w:val="28"/>
          <w:lang w:val="en-US" w:eastAsia="zh-CN"/>
        </w:rPr>
        <w:t>2、</w:t>
      </w:r>
      <w:r>
        <w:rPr>
          <w:rFonts w:hint="default"/>
          <w:color w:val="auto"/>
          <w:sz w:val="28"/>
          <w:szCs w:val="28"/>
        </w:rPr>
        <w:t>出现下列情形之一的，甲方有权以书面通知方式单方解除本合同，且不承担任何违约责任：</w:t>
      </w:r>
    </w:p>
    <w:p w14:paraId="66148BE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rFonts w:hint="default"/>
          <w:color w:val="auto"/>
          <w:sz w:val="28"/>
          <w:szCs w:val="28"/>
        </w:rPr>
      </w:pPr>
      <w:r>
        <w:rPr>
          <w:rFonts w:hint="default"/>
          <w:color w:val="auto"/>
          <w:sz w:val="28"/>
          <w:szCs w:val="28"/>
        </w:rPr>
        <w:t>（1）乙方逾期交付报告超过15日的；</w:t>
      </w:r>
    </w:p>
    <w:p w14:paraId="2514D71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rFonts w:hint="default"/>
          <w:color w:val="auto"/>
          <w:sz w:val="28"/>
          <w:szCs w:val="28"/>
        </w:rPr>
      </w:pPr>
      <w:r>
        <w:rPr>
          <w:rFonts w:hint="default"/>
          <w:color w:val="auto"/>
          <w:sz w:val="28"/>
          <w:szCs w:val="28"/>
        </w:rPr>
        <w:t>（2）乙方提供的报告存在严重质量问题，经甲方要求整改后仍不合格的；</w:t>
      </w:r>
    </w:p>
    <w:p w14:paraId="1376FE6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rFonts w:hint="default"/>
          <w:color w:val="auto"/>
          <w:sz w:val="28"/>
          <w:szCs w:val="28"/>
        </w:rPr>
      </w:pPr>
      <w:r>
        <w:rPr>
          <w:rFonts w:hint="default"/>
          <w:color w:val="auto"/>
          <w:sz w:val="28"/>
          <w:szCs w:val="28"/>
        </w:rPr>
        <w:t>（3）乙方违反保密义务或知识产权约定的。</w:t>
      </w:r>
    </w:p>
    <w:p w14:paraId="4F228A3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color w:val="auto"/>
          <w:sz w:val="28"/>
        </w:rPr>
      </w:pPr>
      <w:r>
        <w:rPr>
          <w:rFonts w:hint="eastAsia"/>
          <w:color w:val="auto"/>
          <w:sz w:val="28"/>
          <w:lang w:val="en-US" w:eastAsia="zh-CN"/>
        </w:rPr>
        <w:t>3、</w:t>
      </w:r>
      <w:r>
        <w:rPr>
          <w:rFonts w:hint="eastAsia"/>
          <w:color w:val="auto"/>
          <w:sz w:val="28"/>
        </w:rPr>
        <w:t>本合同未尽事宜，双方可签订补充协议。</w:t>
      </w:r>
    </w:p>
    <w:p w14:paraId="47A904D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color w:val="auto"/>
          <w:sz w:val="28"/>
        </w:rPr>
      </w:pPr>
      <w:r>
        <w:rPr>
          <w:rFonts w:hint="eastAsia"/>
          <w:color w:val="auto"/>
          <w:sz w:val="28"/>
          <w:lang w:val="en-US" w:eastAsia="zh-CN"/>
        </w:rPr>
        <w:t>4、</w:t>
      </w:r>
      <w:r>
        <w:rPr>
          <w:rFonts w:hint="eastAsia"/>
          <w:color w:val="auto"/>
          <w:sz w:val="28"/>
        </w:rPr>
        <w:t>合同附件及补充协议是本合同的组成部分，具有与本合同同等的法律效力</w:t>
      </w:r>
      <w:r>
        <w:rPr>
          <w:rFonts w:hint="eastAsia"/>
          <w:color w:val="auto"/>
          <w:sz w:val="28"/>
          <w:lang w:eastAsia="zh-CN"/>
        </w:rPr>
        <w:t>。</w:t>
      </w:r>
      <w:r>
        <w:rPr>
          <w:rFonts w:hint="eastAsia"/>
          <w:color w:val="auto"/>
          <w:sz w:val="28"/>
        </w:rPr>
        <w:t>如附件与本文不</w:t>
      </w:r>
      <w:r>
        <w:rPr>
          <w:rFonts w:hint="eastAsia"/>
          <w:color w:val="auto"/>
          <w:sz w:val="28"/>
          <w:lang w:val="en-US" w:eastAsia="zh-CN"/>
        </w:rPr>
        <w:t>一</w:t>
      </w:r>
      <w:r>
        <w:rPr>
          <w:rFonts w:hint="eastAsia"/>
          <w:color w:val="auto"/>
          <w:sz w:val="28"/>
        </w:rPr>
        <w:t>致，以本文为准；如补充协议与本文不一致，以补充协议为准。</w:t>
      </w:r>
    </w:p>
    <w:p w14:paraId="54A5A391">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宋体" w:cs="Times New Roman"/>
          <w:sz w:val="28"/>
          <w:lang w:val="en-US" w:eastAsia="zh-CN"/>
        </w:rPr>
      </w:pPr>
      <w:r>
        <w:rPr>
          <w:rFonts w:hint="eastAsia"/>
          <w:color w:val="auto"/>
          <w:sz w:val="28"/>
          <w:lang w:val="en-US" w:eastAsia="zh-CN"/>
        </w:rPr>
        <w:t>5、</w:t>
      </w:r>
      <w:r>
        <w:rPr>
          <w:color w:val="auto"/>
          <w:sz w:val="28"/>
        </w:rPr>
        <w:t>本合同一式</w:t>
      </w:r>
      <w:r>
        <w:rPr>
          <w:rFonts w:hint="eastAsia" w:ascii="宋体" w:hAnsi="宋体" w:eastAsia="宋体" w:cs="宋体"/>
          <w:color w:val="auto"/>
          <w:sz w:val="28"/>
          <w:szCs w:val="22"/>
          <w:u w:val="single"/>
          <w:lang w:val="en-US" w:eastAsia="zh-CN"/>
        </w:rPr>
        <w:t xml:space="preserve"> </w:t>
      </w:r>
      <w:r>
        <w:rPr>
          <w:rFonts w:hint="eastAsia" w:ascii="宋体" w:hAnsi="宋体" w:cs="宋体"/>
          <w:color w:val="auto"/>
          <w:sz w:val="28"/>
          <w:szCs w:val="22"/>
          <w:u w:val="single"/>
          <w:lang w:val="en-US" w:eastAsia="zh-CN"/>
        </w:rPr>
        <w:t>陆</w:t>
      </w:r>
      <w:r>
        <w:rPr>
          <w:rFonts w:hint="eastAsia" w:ascii="宋体" w:hAnsi="宋体" w:eastAsia="宋体" w:cs="宋体"/>
          <w:color w:val="auto"/>
          <w:sz w:val="28"/>
          <w:szCs w:val="22"/>
          <w:u w:val="single"/>
          <w:lang w:val="en-US" w:eastAsia="zh-CN"/>
        </w:rPr>
        <w:t xml:space="preserve"> </w:t>
      </w:r>
      <w:r>
        <w:rPr>
          <w:color w:val="auto"/>
          <w:sz w:val="28"/>
        </w:rPr>
        <w:t>份，甲方执</w:t>
      </w:r>
      <w:r>
        <w:rPr>
          <w:rFonts w:hint="eastAsia" w:ascii="宋体" w:hAnsi="宋体" w:eastAsia="宋体" w:cs="宋体"/>
          <w:color w:val="auto"/>
          <w:sz w:val="28"/>
          <w:szCs w:val="22"/>
          <w:u w:val="single"/>
          <w:lang w:val="en-US" w:eastAsia="zh-CN"/>
        </w:rPr>
        <w:t xml:space="preserve"> </w:t>
      </w:r>
      <w:r>
        <w:rPr>
          <w:rFonts w:hint="eastAsia" w:ascii="宋体" w:hAnsi="宋体" w:cs="宋体"/>
          <w:color w:val="auto"/>
          <w:sz w:val="28"/>
          <w:szCs w:val="22"/>
          <w:u w:val="single"/>
          <w:lang w:val="en-US" w:eastAsia="zh-CN"/>
        </w:rPr>
        <w:t>叁</w:t>
      </w:r>
      <w:r>
        <w:rPr>
          <w:rFonts w:hint="eastAsia" w:ascii="宋体" w:hAnsi="宋体" w:eastAsia="宋体" w:cs="宋体"/>
          <w:color w:val="auto"/>
          <w:sz w:val="28"/>
          <w:szCs w:val="22"/>
          <w:u w:val="single"/>
          <w:lang w:val="en-US" w:eastAsia="zh-CN"/>
        </w:rPr>
        <w:t xml:space="preserve"> </w:t>
      </w:r>
      <w:r>
        <w:rPr>
          <w:color w:val="auto"/>
          <w:sz w:val="28"/>
        </w:rPr>
        <w:t>份</w:t>
      </w:r>
      <w:r>
        <w:rPr>
          <w:rFonts w:hint="eastAsia"/>
          <w:color w:val="auto"/>
          <w:sz w:val="28"/>
          <w:lang w:eastAsia="zh-CN"/>
        </w:rPr>
        <w:t>，</w:t>
      </w:r>
      <w:r>
        <w:rPr>
          <w:color w:val="auto"/>
          <w:sz w:val="28"/>
        </w:rPr>
        <w:t>乙方执</w:t>
      </w:r>
      <w:r>
        <w:rPr>
          <w:rFonts w:hint="eastAsia" w:ascii="宋体" w:hAnsi="宋体" w:eastAsia="宋体" w:cs="宋体"/>
          <w:color w:val="auto"/>
          <w:sz w:val="28"/>
          <w:szCs w:val="22"/>
          <w:u w:val="single"/>
          <w:lang w:val="en-US" w:eastAsia="zh-CN"/>
        </w:rPr>
        <w:t xml:space="preserve"> </w:t>
      </w:r>
      <w:r>
        <w:rPr>
          <w:rFonts w:hint="eastAsia" w:ascii="宋体" w:hAnsi="宋体" w:cs="宋体"/>
          <w:color w:val="auto"/>
          <w:sz w:val="28"/>
          <w:szCs w:val="22"/>
          <w:u w:val="single"/>
          <w:lang w:val="en-US" w:eastAsia="zh-CN"/>
        </w:rPr>
        <w:t>叁</w:t>
      </w:r>
      <w:r>
        <w:rPr>
          <w:rFonts w:hint="eastAsia" w:ascii="宋体" w:hAnsi="宋体" w:eastAsia="宋体" w:cs="宋体"/>
          <w:color w:val="auto"/>
          <w:sz w:val="28"/>
          <w:szCs w:val="22"/>
          <w:u w:val="single"/>
          <w:lang w:val="en-US" w:eastAsia="zh-CN"/>
        </w:rPr>
        <w:t xml:space="preserve"> </w:t>
      </w:r>
      <w:r>
        <w:rPr>
          <w:color w:val="auto"/>
          <w:sz w:val="28"/>
        </w:rPr>
        <w:t>份，具有同等法律效力。</w:t>
      </w:r>
    </w:p>
    <w:p w14:paraId="6C174F87">
      <w:pPr>
        <w:ind w:firstLine="5600" w:firstLineChars="2000"/>
        <w:rPr>
          <w:rFonts w:hint="eastAsia"/>
          <w:color w:val="auto"/>
          <w:sz w:val="28"/>
          <w:lang w:eastAsia="zh-CN"/>
        </w:rPr>
      </w:pPr>
      <w:r>
        <w:rPr>
          <w:rFonts w:hint="eastAsia"/>
          <w:color w:val="auto"/>
          <w:sz w:val="28"/>
          <w:lang w:eastAsia="zh-CN"/>
        </w:rPr>
        <w:t>（</w:t>
      </w:r>
      <w:r>
        <w:rPr>
          <w:rFonts w:hint="eastAsia"/>
          <w:color w:val="auto"/>
          <w:sz w:val="28"/>
          <w:lang w:val="en-US" w:eastAsia="zh-CN"/>
        </w:rPr>
        <w:t>以下为签署页</w:t>
      </w:r>
      <w:r>
        <w:rPr>
          <w:rFonts w:hint="eastAsia"/>
          <w:color w:val="auto"/>
          <w:sz w:val="28"/>
          <w:lang w:eastAsia="zh-CN"/>
        </w:rPr>
        <w:t>）</w:t>
      </w:r>
    </w:p>
    <w:p w14:paraId="30583694">
      <w:pPr>
        <w:rPr>
          <w:rFonts w:hint="eastAsia"/>
          <w:color w:val="auto"/>
          <w:sz w:val="28"/>
          <w:lang w:eastAsia="zh-CN"/>
        </w:rPr>
      </w:pPr>
      <w:r>
        <w:rPr>
          <w:rFonts w:hint="eastAsia"/>
          <w:color w:val="auto"/>
          <w:sz w:val="28"/>
          <w:lang w:eastAsia="zh-CN"/>
        </w:rPr>
        <w:br w:type="page"/>
      </w:r>
    </w:p>
    <w:tbl>
      <w:tblPr>
        <w:tblStyle w:val="9"/>
        <w:tblW w:w="85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76"/>
        <w:gridCol w:w="4123"/>
      </w:tblGrid>
      <w:tr w14:paraId="4A49D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35" w:hRule="atLeast"/>
        </w:trPr>
        <w:tc>
          <w:tcPr>
            <w:tcW w:w="4476" w:type="dxa"/>
            <w:noWrap w:val="0"/>
            <w:vAlign w:val="top"/>
          </w:tcPr>
          <w:p w14:paraId="5124ED36">
            <w:pPr>
              <w:keepNext w:val="0"/>
              <w:keepLines w:val="0"/>
              <w:pageBreakBefore w:val="0"/>
              <w:kinsoku/>
              <w:wordWrap/>
              <w:overflowPunct/>
              <w:topLinePunct w:val="0"/>
              <w:autoSpaceDE/>
              <w:autoSpaceDN/>
              <w:bidi w:val="0"/>
              <w:adjustRightInd w:val="0"/>
              <w:snapToGrid w:val="0"/>
              <w:spacing w:line="240" w:lineRule="auto"/>
              <w:textAlignment w:val="auto"/>
              <w:rPr>
                <w:rFonts w:hint="default" w:cs="Times New Roman"/>
                <w:snapToGrid w:val="0"/>
                <w:sz w:val="28"/>
                <w:szCs w:val="28"/>
                <w:lang w:val="en-US" w:eastAsia="zh-CN"/>
              </w:rPr>
            </w:pPr>
            <w:r>
              <w:rPr>
                <w:rFonts w:hint="eastAsia" w:cs="Times New Roman"/>
                <w:snapToGrid w:val="0"/>
                <w:sz w:val="28"/>
                <w:szCs w:val="28"/>
                <w:lang w:val="en-US" w:eastAsia="zh-CN"/>
              </w:rPr>
              <w:t>甲方：</w:t>
            </w:r>
          </w:p>
          <w:p w14:paraId="218FF03F">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napToGrid w:val="0"/>
                <w:sz w:val="28"/>
                <w:szCs w:val="28"/>
                <w:vertAlign w:val="baseline"/>
              </w:rPr>
            </w:pPr>
            <w:r>
              <w:rPr>
                <w:rFonts w:hint="eastAsia" w:cs="Times New Roman"/>
                <w:snapToGrid w:val="0"/>
                <w:sz w:val="28"/>
                <w:szCs w:val="28"/>
                <w:lang w:val="en-US" w:eastAsia="zh-CN"/>
              </w:rPr>
              <w:t>XXX</w:t>
            </w:r>
            <w:r>
              <w:rPr>
                <w:rFonts w:hint="default" w:ascii="Times New Roman" w:hAnsi="Times New Roman" w:eastAsia="宋体" w:cs="Times New Roman"/>
                <w:snapToGrid w:val="0"/>
                <w:sz w:val="28"/>
                <w:szCs w:val="28"/>
              </w:rPr>
              <w:t>（盖章）</w:t>
            </w:r>
          </w:p>
        </w:tc>
        <w:tc>
          <w:tcPr>
            <w:tcW w:w="4123" w:type="dxa"/>
            <w:noWrap w:val="0"/>
            <w:vAlign w:val="top"/>
          </w:tcPr>
          <w:p w14:paraId="1B0CB39B">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sz w:val="28"/>
                <w:szCs w:val="28"/>
              </w:rPr>
            </w:pPr>
            <w:r>
              <w:rPr>
                <w:rFonts w:hint="default" w:ascii="Times New Roman" w:hAnsi="Times New Roman" w:eastAsia="宋体" w:cs="Times New Roman"/>
                <w:snapToGrid w:val="0"/>
                <w:sz w:val="28"/>
                <w:szCs w:val="28"/>
              </w:rPr>
              <w:t>乙方：</w:t>
            </w:r>
          </w:p>
          <w:p w14:paraId="757AD7C0">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kern w:val="2"/>
                <w:sz w:val="28"/>
                <w:szCs w:val="28"/>
                <w:vertAlign w:val="baseline"/>
                <w:lang w:val="en-US" w:eastAsia="zh-CN" w:bidi="ar-SA"/>
              </w:rPr>
            </w:pPr>
            <w:r>
              <w:rPr>
                <w:rFonts w:hint="eastAsia" w:ascii="Times New Roman" w:hAnsi="Times New Roman" w:eastAsia="宋体" w:cs="Times New Roman"/>
                <w:snapToGrid w:val="0"/>
                <w:sz w:val="28"/>
                <w:szCs w:val="28"/>
                <w:lang w:val="en-US" w:eastAsia="zh-CN"/>
              </w:rPr>
              <w:t>XXX</w:t>
            </w:r>
            <w:r>
              <w:rPr>
                <w:rFonts w:hint="default" w:ascii="Times New Roman" w:hAnsi="Times New Roman" w:eastAsia="宋体" w:cs="Times New Roman"/>
                <w:snapToGrid w:val="0"/>
                <w:sz w:val="28"/>
                <w:szCs w:val="28"/>
              </w:rPr>
              <w:t>（盖章）</w:t>
            </w:r>
          </w:p>
        </w:tc>
      </w:tr>
      <w:tr w14:paraId="5C732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4476" w:type="dxa"/>
            <w:noWrap w:val="0"/>
            <w:vAlign w:val="top"/>
          </w:tcPr>
          <w:p w14:paraId="2DD77E72">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napToGrid w:val="0"/>
                <w:sz w:val="28"/>
                <w:szCs w:val="28"/>
                <w:lang w:val="en-US" w:eastAsia="zh-CN"/>
              </w:rPr>
            </w:pPr>
            <w:r>
              <w:rPr>
                <w:rFonts w:hint="eastAsia" w:cs="Times New Roman"/>
                <w:snapToGrid w:val="0"/>
                <w:sz w:val="28"/>
                <w:szCs w:val="28"/>
                <w:lang w:val="en-US" w:eastAsia="zh-CN"/>
              </w:rPr>
              <w:t>项目</w:t>
            </w:r>
            <w:r>
              <w:rPr>
                <w:rFonts w:hint="default" w:ascii="Times New Roman" w:hAnsi="Times New Roman" w:cs="Times New Roman"/>
                <w:snapToGrid w:val="0"/>
                <w:sz w:val="28"/>
                <w:szCs w:val="28"/>
                <w:lang w:val="en-US" w:eastAsia="zh-CN"/>
              </w:rPr>
              <w:t>负责人：</w:t>
            </w:r>
          </w:p>
        </w:tc>
        <w:tc>
          <w:tcPr>
            <w:tcW w:w="4123" w:type="dxa"/>
            <w:noWrap w:val="0"/>
            <w:vAlign w:val="top"/>
          </w:tcPr>
          <w:p w14:paraId="58EC0C2F">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napToGrid w:val="0"/>
                <w:kern w:val="2"/>
                <w:sz w:val="28"/>
                <w:szCs w:val="28"/>
                <w:lang w:val="en-US" w:eastAsia="zh-CN" w:bidi="ar-SA"/>
              </w:rPr>
            </w:pPr>
            <w:r>
              <w:rPr>
                <w:rFonts w:hint="eastAsia" w:ascii="Times New Roman" w:hAnsi="Times New Roman" w:cs="Times New Roman"/>
                <w:snapToGrid w:val="0"/>
                <w:sz w:val="28"/>
                <w:szCs w:val="28"/>
                <w:lang w:val="en-US" w:eastAsia="zh-CN"/>
              </w:rPr>
              <w:t>项目</w:t>
            </w:r>
            <w:r>
              <w:rPr>
                <w:rFonts w:hint="default" w:ascii="Times New Roman" w:hAnsi="Times New Roman" w:cs="Times New Roman"/>
                <w:snapToGrid w:val="0"/>
                <w:sz w:val="28"/>
                <w:szCs w:val="28"/>
                <w:lang w:val="en-US" w:eastAsia="zh-CN"/>
              </w:rPr>
              <w:t>负责人：</w:t>
            </w:r>
          </w:p>
        </w:tc>
      </w:tr>
      <w:tr w14:paraId="1BCE7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4476" w:type="dxa"/>
            <w:noWrap w:val="0"/>
            <w:vAlign w:val="top"/>
          </w:tcPr>
          <w:p w14:paraId="4050DBDE">
            <w:pPr>
              <w:keepNext w:val="0"/>
              <w:keepLines w:val="0"/>
              <w:pageBreakBefore w:val="0"/>
              <w:kinsoku/>
              <w:wordWrap/>
              <w:overflowPunct/>
              <w:topLinePunct w:val="0"/>
              <w:autoSpaceDE/>
              <w:autoSpaceDN/>
              <w:bidi w:val="0"/>
              <w:adjustRightInd w:val="0"/>
              <w:snapToGrid w:val="0"/>
              <w:spacing w:line="240" w:lineRule="auto"/>
              <w:textAlignment w:val="auto"/>
              <w:rPr>
                <w:rFonts w:hint="default" w:cs="Times New Roman"/>
                <w:snapToGrid w:val="0"/>
                <w:sz w:val="28"/>
                <w:szCs w:val="28"/>
                <w:lang w:val="en-US" w:eastAsia="zh-CN"/>
              </w:rPr>
            </w:pPr>
            <w:r>
              <w:rPr>
                <w:rFonts w:hint="eastAsia" w:cs="Times New Roman"/>
                <w:snapToGrid w:val="0"/>
                <w:sz w:val="28"/>
                <w:szCs w:val="28"/>
                <w:lang w:val="en-US" w:eastAsia="zh-CN"/>
              </w:rPr>
              <w:t>联系人：</w:t>
            </w:r>
          </w:p>
        </w:tc>
        <w:tc>
          <w:tcPr>
            <w:tcW w:w="4123" w:type="dxa"/>
            <w:noWrap w:val="0"/>
            <w:vAlign w:val="top"/>
          </w:tcPr>
          <w:p w14:paraId="4F68CE8E">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cs="Times New Roman"/>
                <w:snapToGrid w:val="0"/>
                <w:sz w:val="28"/>
                <w:szCs w:val="28"/>
                <w:lang w:val="en-US" w:eastAsia="zh-CN"/>
              </w:rPr>
            </w:pPr>
            <w:r>
              <w:rPr>
                <w:rFonts w:hint="eastAsia" w:ascii="Times New Roman" w:hAnsi="Times New Roman" w:cs="Times New Roman"/>
                <w:snapToGrid w:val="0"/>
                <w:sz w:val="28"/>
                <w:szCs w:val="28"/>
                <w:lang w:val="en-US" w:eastAsia="zh-CN"/>
              </w:rPr>
              <w:t>联系人：</w:t>
            </w:r>
          </w:p>
        </w:tc>
      </w:tr>
      <w:tr w14:paraId="4EE34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7" w:hRule="atLeast"/>
        </w:trPr>
        <w:tc>
          <w:tcPr>
            <w:tcW w:w="4476" w:type="dxa"/>
            <w:noWrap w:val="0"/>
            <w:vAlign w:val="top"/>
          </w:tcPr>
          <w:p w14:paraId="5AA8DD48">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snapToGrid w:val="0"/>
                <w:sz w:val="28"/>
                <w:szCs w:val="28"/>
                <w:lang w:val="en-US" w:eastAsia="zh-CN"/>
              </w:rPr>
            </w:pPr>
            <w:r>
              <w:rPr>
                <w:rFonts w:hint="default" w:ascii="Times New Roman" w:hAnsi="Times New Roman" w:eastAsia="宋体" w:cs="Times New Roman"/>
                <w:snapToGrid w:val="0"/>
                <w:sz w:val="28"/>
                <w:szCs w:val="28"/>
                <w:lang w:val="en-US" w:eastAsia="zh-CN"/>
              </w:rPr>
              <w:t>地址：</w:t>
            </w:r>
          </w:p>
        </w:tc>
        <w:tc>
          <w:tcPr>
            <w:tcW w:w="4123" w:type="dxa"/>
            <w:noWrap w:val="0"/>
            <w:vAlign w:val="top"/>
          </w:tcPr>
          <w:p w14:paraId="3D248B5D">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kern w:val="2"/>
                <w:sz w:val="28"/>
                <w:szCs w:val="28"/>
                <w:lang w:val="en-US" w:eastAsia="zh-CN" w:bidi="ar-SA"/>
              </w:rPr>
            </w:pPr>
            <w:r>
              <w:rPr>
                <w:rFonts w:hint="default" w:ascii="Times New Roman" w:hAnsi="Times New Roman" w:eastAsia="宋体" w:cs="Times New Roman"/>
                <w:snapToGrid w:val="0"/>
                <w:sz w:val="28"/>
                <w:szCs w:val="28"/>
                <w:lang w:val="en-US" w:eastAsia="zh-CN"/>
              </w:rPr>
              <w:t>地址：</w:t>
            </w:r>
          </w:p>
        </w:tc>
      </w:tr>
      <w:tr w14:paraId="336A9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4476" w:type="dxa"/>
            <w:noWrap w:val="0"/>
            <w:vAlign w:val="top"/>
          </w:tcPr>
          <w:p w14:paraId="2D2BA81E">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sz w:val="28"/>
                <w:szCs w:val="28"/>
                <w:lang w:val="en-US" w:eastAsia="zh-CN"/>
              </w:rPr>
            </w:pPr>
            <w:r>
              <w:rPr>
                <w:rFonts w:hint="default" w:ascii="Times New Roman" w:hAnsi="Times New Roman" w:eastAsia="宋体" w:cs="Times New Roman"/>
                <w:snapToGrid w:val="0"/>
                <w:sz w:val="28"/>
                <w:szCs w:val="28"/>
                <w:lang w:val="en-US" w:eastAsia="zh-CN"/>
              </w:rPr>
              <w:t>电话</w:t>
            </w:r>
            <w:r>
              <w:rPr>
                <w:rFonts w:hint="default" w:ascii="Times New Roman" w:hAnsi="Times New Roman" w:eastAsia="宋体" w:cs="Times New Roman"/>
                <w:kern w:val="0"/>
                <w:sz w:val="28"/>
                <w:szCs w:val="28"/>
                <w:lang w:val="en-US" w:eastAsia="zh-CN" w:bidi="ar"/>
              </w:rPr>
              <w:t>：</w:t>
            </w:r>
          </w:p>
        </w:tc>
        <w:tc>
          <w:tcPr>
            <w:tcW w:w="4123" w:type="dxa"/>
            <w:noWrap w:val="0"/>
            <w:vAlign w:val="top"/>
          </w:tcPr>
          <w:p w14:paraId="4EF234E2">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kern w:val="2"/>
                <w:sz w:val="28"/>
                <w:szCs w:val="28"/>
                <w:lang w:val="en-US" w:eastAsia="zh-CN" w:bidi="ar-SA"/>
              </w:rPr>
            </w:pPr>
            <w:r>
              <w:rPr>
                <w:rFonts w:hint="default" w:ascii="Times New Roman" w:hAnsi="Times New Roman" w:eastAsia="宋体" w:cs="Times New Roman"/>
                <w:snapToGrid w:val="0"/>
                <w:sz w:val="28"/>
                <w:szCs w:val="28"/>
                <w:lang w:val="en-US" w:eastAsia="zh-CN"/>
              </w:rPr>
              <w:t>电话：</w:t>
            </w:r>
          </w:p>
        </w:tc>
      </w:tr>
      <w:tr w14:paraId="1122F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2" w:hRule="atLeast"/>
        </w:trPr>
        <w:tc>
          <w:tcPr>
            <w:tcW w:w="4476" w:type="dxa"/>
            <w:noWrap w:val="0"/>
            <w:vAlign w:val="top"/>
          </w:tcPr>
          <w:p w14:paraId="091B9379">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sz w:val="28"/>
                <w:szCs w:val="28"/>
                <w:lang w:val="en-US" w:eastAsia="zh-CN"/>
              </w:rPr>
            </w:pPr>
            <w:r>
              <w:rPr>
                <w:rFonts w:hint="default" w:ascii="Times New Roman" w:hAnsi="Times New Roman" w:eastAsia="宋体" w:cs="Times New Roman"/>
                <w:color w:val="000000"/>
                <w:kern w:val="0"/>
                <w:sz w:val="28"/>
                <w:szCs w:val="28"/>
                <w:lang w:val="en-US" w:eastAsia="zh-CN" w:bidi="ar"/>
              </w:rPr>
              <w:t>纳税人识别号：</w:t>
            </w:r>
          </w:p>
        </w:tc>
        <w:tc>
          <w:tcPr>
            <w:tcW w:w="4123" w:type="dxa"/>
            <w:noWrap w:val="0"/>
            <w:vAlign w:val="top"/>
          </w:tcPr>
          <w:p w14:paraId="47DB10C0">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sz w:val="28"/>
                <w:szCs w:val="28"/>
                <w:lang w:val="en-US" w:eastAsia="zh-CN"/>
              </w:rPr>
            </w:pPr>
            <w:r>
              <w:rPr>
                <w:rFonts w:hint="default" w:ascii="Times New Roman" w:hAnsi="Times New Roman" w:eastAsia="宋体" w:cs="Times New Roman"/>
                <w:color w:val="000000"/>
                <w:kern w:val="0"/>
                <w:sz w:val="28"/>
                <w:szCs w:val="28"/>
                <w:lang w:val="en-US" w:eastAsia="zh-CN" w:bidi="ar"/>
              </w:rPr>
              <w:t>纳税人识别号</w:t>
            </w:r>
            <w:r>
              <w:rPr>
                <w:rFonts w:hint="default" w:ascii="Times New Roman" w:hAnsi="Times New Roman" w:eastAsia="宋体" w:cs="Times New Roman"/>
                <w:snapToGrid w:val="0"/>
                <w:sz w:val="28"/>
                <w:szCs w:val="28"/>
                <w:lang w:val="en-US" w:eastAsia="zh-CN"/>
              </w:rPr>
              <w:t>：</w:t>
            </w:r>
          </w:p>
          <w:p w14:paraId="70B40FD0">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kern w:val="2"/>
                <w:sz w:val="28"/>
                <w:szCs w:val="28"/>
                <w:lang w:val="en-US" w:eastAsia="zh-CN" w:bidi="ar-SA"/>
              </w:rPr>
            </w:pPr>
          </w:p>
        </w:tc>
      </w:tr>
      <w:tr w14:paraId="19C87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8" w:hRule="atLeast"/>
        </w:trPr>
        <w:tc>
          <w:tcPr>
            <w:tcW w:w="4476" w:type="dxa"/>
            <w:noWrap w:val="0"/>
            <w:vAlign w:val="top"/>
          </w:tcPr>
          <w:p w14:paraId="2849E9AB">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sz w:val="28"/>
                <w:szCs w:val="28"/>
                <w:lang w:val="en-US" w:eastAsia="zh-CN"/>
              </w:rPr>
            </w:pPr>
            <w:r>
              <w:rPr>
                <w:rFonts w:hint="default" w:ascii="Times New Roman" w:hAnsi="Times New Roman" w:eastAsia="宋体" w:cs="Times New Roman"/>
                <w:snapToGrid w:val="0"/>
                <w:sz w:val="28"/>
                <w:szCs w:val="28"/>
                <w:lang w:val="en-US" w:eastAsia="zh-CN"/>
              </w:rPr>
              <w:t>开户</w:t>
            </w:r>
            <w:r>
              <w:rPr>
                <w:rFonts w:hint="default" w:ascii="Times New Roman" w:hAnsi="Times New Roman" w:eastAsia="宋体" w:cs="Times New Roman"/>
                <w:kern w:val="0"/>
                <w:sz w:val="28"/>
                <w:szCs w:val="28"/>
                <w:lang w:val="en-US" w:eastAsia="zh-CN" w:bidi="ar"/>
              </w:rPr>
              <w:t>行：</w:t>
            </w:r>
          </w:p>
        </w:tc>
        <w:tc>
          <w:tcPr>
            <w:tcW w:w="4123" w:type="dxa"/>
            <w:noWrap w:val="0"/>
            <w:vAlign w:val="top"/>
          </w:tcPr>
          <w:p w14:paraId="59564EFC">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napToGrid w:val="0"/>
                <w:sz w:val="28"/>
                <w:szCs w:val="28"/>
                <w:lang w:val="en-US" w:eastAsia="zh-CN"/>
              </w:rPr>
            </w:pPr>
            <w:r>
              <w:rPr>
                <w:rFonts w:hint="default" w:ascii="Times New Roman" w:hAnsi="Times New Roman" w:eastAsia="宋体" w:cs="Times New Roman"/>
                <w:snapToGrid w:val="0"/>
                <w:sz w:val="28"/>
                <w:szCs w:val="28"/>
                <w:lang w:val="en-US" w:eastAsia="zh-CN"/>
              </w:rPr>
              <w:t>开户行：</w:t>
            </w:r>
          </w:p>
          <w:p w14:paraId="636D6032">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kern w:val="0"/>
                <w:sz w:val="28"/>
                <w:szCs w:val="28"/>
                <w:lang w:val="en-US" w:eastAsia="zh-CN" w:bidi="ar"/>
              </w:rPr>
            </w:pPr>
          </w:p>
        </w:tc>
      </w:tr>
      <w:tr w14:paraId="6571F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6" w:hRule="atLeast"/>
        </w:trPr>
        <w:tc>
          <w:tcPr>
            <w:tcW w:w="4476" w:type="dxa"/>
            <w:noWrap w:val="0"/>
            <w:vAlign w:val="top"/>
          </w:tcPr>
          <w:p w14:paraId="1DF073D2">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sz w:val="28"/>
                <w:szCs w:val="28"/>
                <w:lang w:val="en-US" w:eastAsia="zh-CN"/>
              </w:rPr>
            </w:pPr>
            <w:r>
              <w:rPr>
                <w:rFonts w:hint="default" w:ascii="Times New Roman" w:hAnsi="Times New Roman" w:eastAsia="宋体" w:cs="Times New Roman"/>
                <w:snapToGrid w:val="0"/>
                <w:sz w:val="28"/>
                <w:szCs w:val="28"/>
                <w:lang w:val="en-US" w:eastAsia="zh-CN"/>
              </w:rPr>
              <w:t>账号：</w:t>
            </w:r>
          </w:p>
        </w:tc>
        <w:tc>
          <w:tcPr>
            <w:tcW w:w="4123" w:type="dxa"/>
            <w:noWrap w:val="0"/>
            <w:vAlign w:val="top"/>
          </w:tcPr>
          <w:p w14:paraId="63B1F308">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kern w:val="0"/>
                <w:sz w:val="28"/>
                <w:szCs w:val="28"/>
                <w:lang w:val="en-US" w:eastAsia="zh-CN" w:bidi="ar"/>
              </w:rPr>
            </w:pPr>
            <w:r>
              <w:rPr>
                <w:rFonts w:hint="default" w:ascii="Times New Roman" w:hAnsi="Times New Roman" w:eastAsia="宋体" w:cs="Times New Roman"/>
                <w:snapToGrid w:val="0"/>
                <w:sz w:val="28"/>
                <w:szCs w:val="28"/>
                <w:lang w:val="en-US" w:eastAsia="zh-CN"/>
              </w:rPr>
              <w:t>账号：</w:t>
            </w:r>
          </w:p>
        </w:tc>
      </w:tr>
      <w:tr w14:paraId="4202D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8599" w:type="dxa"/>
            <w:gridSpan w:val="2"/>
            <w:noWrap w:val="0"/>
            <w:vAlign w:val="top"/>
          </w:tcPr>
          <w:p w14:paraId="1474DF26">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napToGrid w:val="0"/>
                <w:kern w:val="2"/>
                <w:sz w:val="28"/>
                <w:szCs w:val="28"/>
                <w:lang w:val="en-US" w:eastAsia="zh-CN" w:bidi="ar-SA"/>
              </w:rPr>
            </w:pPr>
            <w:r>
              <w:rPr>
                <w:rFonts w:hint="eastAsia" w:cs="Times New Roman"/>
                <w:snapToGrid w:val="0"/>
                <w:sz w:val="28"/>
                <w:szCs w:val="28"/>
                <w:vertAlign w:val="baseline"/>
                <w:lang w:val="en-US" w:eastAsia="zh-CN"/>
              </w:rPr>
              <w:t>日期：</w:t>
            </w:r>
          </w:p>
        </w:tc>
      </w:tr>
    </w:tbl>
    <w:p w14:paraId="7F778F3B">
      <w:pPr>
        <w:spacing w:line="480" w:lineRule="exact"/>
        <w:ind w:firstLine="240" w:firstLineChars="100"/>
        <w:rPr>
          <w:rFonts w:hint="eastAsia"/>
          <w:color w:val="000000"/>
          <w:sz w:val="24"/>
          <w:szCs w:val="24"/>
        </w:rPr>
      </w:pPr>
    </w:p>
    <w:p w14:paraId="1C2A3E92">
      <w:pPr>
        <w:pStyle w:val="11"/>
        <w:rPr>
          <w:rFonts w:hint="eastAsia" w:ascii="仿宋" w:hAnsi="仿宋" w:eastAsia="仿宋" w:cs="仿宋"/>
          <w:color w:val="auto"/>
          <w:sz w:val="24"/>
          <w:szCs w:val="24"/>
          <w:highlight w:val="none"/>
        </w:rPr>
      </w:pPr>
    </w:p>
    <w:p w14:paraId="6A3F89ED">
      <w:pPr>
        <w:pStyle w:val="11"/>
        <w:rPr>
          <w:rFonts w:hint="eastAsia" w:ascii="仿宋" w:hAnsi="仿宋" w:eastAsia="仿宋" w:cs="仿宋"/>
          <w:color w:val="auto"/>
          <w:sz w:val="24"/>
          <w:szCs w:val="24"/>
          <w:highlight w:val="none"/>
        </w:rPr>
      </w:pPr>
    </w:p>
    <w:p w14:paraId="01DA0B70">
      <w:pPr>
        <w:pStyle w:val="11"/>
        <w:rPr>
          <w:rFonts w:hint="eastAsia" w:ascii="仿宋" w:hAnsi="仿宋" w:eastAsia="仿宋" w:cs="仿宋"/>
          <w:color w:val="auto"/>
          <w:sz w:val="24"/>
          <w:szCs w:val="24"/>
          <w:highlight w:val="none"/>
        </w:rPr>
      </w:pPr>
    </w:p>
    <w:p w14:paraId="46541F21">
      <w:pPr>
        <w:pStyle w:val="11"/>
        <w:rPr>
          <w:rFonts w:hint="eastAsia" w:ascii="仿宋" w:hAnsi="仿宋" w:eastAsia="仿宋" w:cs="仿宋"/>
          <w:color w:val="auto"/>
          <w:sz w:val="24"/>
          <w:szCs w:val="24"/>
          <w:highlight w:val="none"/>
        </w:rPr>
      </w:pPr>
    </w:p>
    <w:p w14:paraId="2011A48D">
      <w:pPr>
        <w:pStyle w:val="11"/>
        <w:rPr>
          <w:rFonts w:hint="eastAsia" w:ascii="仿宋" w:hAnsi="仿宋" w:eastAsia="仿宋" w:cs="仿宋"/>
          <w:color w:val="auto"/>
          <w:sz w:val="24"/>
          <w:szCs w:val="24"/>
          <w:highlight w:val="none"/>
        </w:rPr>
      </w:pPr>
    </w:p>
    <w:p w14:paraId="7D89471B">
      <w:pPr>
        <w:pStyle w:val="11"/>
        <w:rPr>
          <w:rFonts w:hint="eastAsia" w:ascii="仿宋" w:hAnsi="仿宋" w:eastAsia="仿宋" w:cs="仿宋"/>
          <w:color w:val="auto"/>
          <w:sz w:val="24"/>
          <w:szCs w:val="24"/>
          <w:highlight w:val="none"/>
        </w:rPr>
      </w:pPr>
    </w:p>
    <w:p w14:paraId="74895005">
      <w:pPr>
        <w:pStyle w:val="11"/>
        <w:rPr>
          <w:rFonts w:hint="eastAsia" w:ascii="仿宋" w:hAnsi="仿宋" w:eastAsia="仿宋" w:cs="仿宋"/>
          <w:color w:val="auto"/>
          <w:sz w:val="24"/>
          <w:szCs w:val="24"/>
          <w:highlight w:val="none"/>
        </w:rPr>
      </w:pPr>
    </w:p>
    <w:p w14:paraId="4B2A640E">
      <w:pPr>
        <w:pStyle w:val="11"/>
        <w:rPr>
          <w:rFonts w:hint="eastAsia" w:ascii="仿宋" w:hAnsi="仿宋" w:eastAsia="仿宋" w:cs="仿宋"/>
          <w:color w:val="auto"/>
          <w:sz w:val="24"/>
          <w:szCs w:val="24"/>
          <w:highlight w:val="none"/>
        </w:rPr>
      </w:pPr>
    </w:p>
    <w:p w14:paraId="05CC93BC">
      <w:pPr>
        <w:pStyle w:val="11"/>
        <w:rPr>
          <w:rFonts w:hint="eastAsia" w:ascii="仿宋" w:hAnsi="仿宋" w:eastAsia="仿宋" w:cs="仿宋"/>
          <w:color w:val="auto"/>
          <w:sz w:val="24"/>
          <w:szCs w:val="24"/>
          <w:highlight w:val="none"/>
        </w:rPr>
      </w:pPr>
    </w:p>
    <w:p w14:paraId="787E4D62">
      <w:pPr>
        <w:pStyle w:val="11"/>
        <w:rPr>
          <w:rFonts w:hint="eastAsia" w:ascii="仿宋" w:hAnsi="仿宋" w:eastAsia="仿宋" w:cs="仿宋"/>
          <w:color w:val="auto"/>
          <w:sz w:val="24"/>
          <w:szCs w:val="24"/>
          <w:highlight w:val="none"/>
        </w:rPr>
      </w:pPr>
    </w:p>
    <w:p w14:paraId="6280D036">
      <w:pPr>
        <w:pStyle w:val="11"/>
        <w:rPr>
          <w:rFonts w:hint="eastAsia" w:ascii="仿宋" w:hAnsi="仿宋" w:eastAsia="仿宋" w:cs="仿宋"/>
          <w:color w:val="auto"/>
          <w:sz w:val="24"/>
          <w:szCs w:val="24"/>
          <w:highlight w:val="none"/>
        </w:rPr>
      </w:pPr>
    </w:p>
    <w:p w14:paraId="6B9A9B14">
      <w:pPr>
        <w:pStyle w:val="11"/>
        <w:rPr>
          <w:rFonts w:hint="eastAsia" w:ascii="仿宋" w:hAnsi="仿宋" w:eastAsia="仿宋" w:cs="仿宋"/>
          <w:color w:val="auto"/>
          <w:sz w:val="24"/>
          <w:szCs w:val="24"/>
          <w:highlight w:val="none"/>
        </w:rPr>
      </w:pPr>
    </w:p>
    <w:p w14:paraId="33EFE7AB">
      <w:pPr>
        <w:spacing w:line="440" w:lineRule="exact"/>
        <w:jc w:val="center"/>
        <w:outlineLvl w:val="0"/>
        <w:rPr>
          <w:rFonts w:hint="eastAsia" w:ascii="宋体" w:hAnsi="宋体" w:cs="宋体"/>
          <w:b/>
          <w:sz w:val="36"/>
          <w:szCs w:val="36"/>
        </w:rPr>
      </w:pPr>
      <w:r>
        <w:rPr>
          <w:rFonts w:hint="eastAsia" w:ascii="宋体" w:hAnsi="宋体" w:cs="宋体"/>
          <w:b/>
          <w:sz w:val="36"/>
          <w:szCs w:val="36"/>
        </w:rPr>
        <w:t>合同通用条款</w:t>
      </w:r>
    </w:p>
    <w:p w14:paraId="45479CED">
      <w:pPr>
        <w:spacing w:line="440" w:lineRule="exact"/>
        <w:jc w:val="center"/>
        <w:rPr>
          <w:rFonts w:hint="eastAsia" w:ascii="宋体" w:hAnsi="宋体" w:cs="宋体"/>
          <w:b/>
          <w:sz w:val="44"/>
        </w:rPr>
      </w:pPr>
    </w:p>
    <w:p w14:paraId="403AB272">
      <w:pPr>
        <w:spacing w:line="420" w:lineRule="exact"/>
        <w:rPr>
          <w:rFonts w:hint="eastAsia" w:ascii="宋体" w:hAnsi="宋体" w:cs="宋体"/>
          <w:b/>
          <w:sz w:val="24"/>
          <w:szCs w:val="24"/>
        </w:rPr>
      </w:pPr>
      <w:r>
        <w:rPr>
          <w:rFonts w:hint="eastAsia" w:ascii="宋体" w:hAnsi="宋体" w:cs="宋体"/>
          <w:b/>
          <w:sz w:val="24"/>
          <w:szCs w:val="24"/>
        </w:rPr>
        <w:t>1.定义</w:t>
      </w:r>
    </w:p>
    <w:p w14:paraId="6A2A55EF">
      <w:pPr>
        <w:spacing w:line="420" w:lineRule="exact"/>
        <w:ind w:firstLine="600"/>
        <w:rPr>
          <w:rFonts w:hint="eastAsia" w:ascii="宋体" w:hAnsi="宋体" w:cs="宋体"/>
          <w:sz w:val="24"/>
          <w:szCs w:val="24"/>
        </w:rPr>
      </w:pPr>
      <w:r>
        <w:rPr>
          <w:rFonts w:hint="eastAsia" w:ascii="宋体" w:hAnsi="宋体" w:cs="宋体"/>
          <w:sz w:val="24"/>
          <w:szCs w:val="24"/>
        </w:rPr>
        <w:t xml:space="preserve"> 本合同下列术语应解释为：</w:t>
      </w:r>
    </w:p>
    <w:p w14:paraId="321450A6">
      <w:pPr>
        <w:spacing w:line="420" w:lineRule="exact"/>
        <w:ind w:left="1078" w:leftChars="285" w:hanging="480" w:hangingChars="200"/>
        <w:rPr>
          <w:rFonts w:hint="eastAsia" w:ascii="宋体" w:hAnsi="宋体" w:cs="宋体"/>
          <w:sz w:val="24"/>
          <w:szCs w:val="24"/>
        </w:rPr>
      </w:pPr>
      <w:r>
        <w:rPr>
          <w:rFonts w:hint="eastAsia" w:ascii="宋体" w:hAnsi="宋体" w:cs="宋体"/>
          <w:sz w:val="24"/>
          <w:szCs w:val="24"/>
        </w:rPr>
        <w:t>1）“合同”系指需方和服务供应商双方签署的、合同格式中载明的买卖双方所达成的协议,包括所有的附件、附录和上述文件所提到的构成合同的所有文件。</w:t>
      </w:r>
    </w:p>
    <w:p w14:paraId="0C96CEB4">
      <w:pPr>
        <w:spacing w:line="420" w:lineRule="exact"/>
        <w:ind w:left="1078" w:leftChars="285" w:hanging="480" w:hangingChars="200"/>
        <w:rPr>
          <w:rFonts w:hint="eastAsia" w:ascii="宋体" w:hAnsi="宋体" w:cs="宋体"/>
          <w:sz w:val="24"/>
          <w:szCs w:val="24"/>
        </w:rPr>
      </w:pPr>
      <w:r>
        <w:rPr>
          <w:rFonts w:hint="eastAsia" w:ascii="宋体" w:hAnsi="宋体" w:cs="宋体"/>
          <w:sz w:val="24"/>
          <w:szCs w:val="24"/>
        </w:rPr>
        <w:t>2）“合同价”系指根据本合同规定，服务供应商在正确地完全履行合同义务后需方应支付给服务供应商的价格。</w:t>
      </w:r>
    </w:p>
    <w:p w14:paraId="1AFE4E55">
      <w:pPr>
        <w:spacing w:line="420" w:lineRule="exact"/>
        <w:ind w:left="1078" w:leftChars="285" w:hanging="480" w:hangingChars="200"/>
        <w:rPr>
          <w:rFonts w:hint="eastAsia" w:ascii="宋体" w:hAnsi="宋体" w:cs="宋体"/>
          <w:sz w:val="24"/>
          <w:szCs w:val="24"/>
        </w:rPr>
      </w:pPr>
      <w:r>
        <w:rPr>
          <w:rFonts w:hint="eastAsia" w:ascii="宋体" w:hAnsi="宋体" w:cs="宋体"/>
          <w:sz w:val="24"/>
          <w:szCs w:val="24"/>
        </w:rPr>
        <w:t>3）“服务”系指服务供应商根据合同规定，须向需方提供的一切服务内容和其它材料。</w:t>
      </w:r>
    </w:p>
    <w:p w14:paraId="0BF92EDE">
      <w:pPr>
        <w:spacing w:line="420" w:lineRule="exact"/>
        <w:ind w:firstLine="600"/>
        <w:rPr>
          <w:rFonts w:hint="eastAsia" w:ascii="宋体" w:hAnsi="宋体" w:cs="宋体"/>
          <w:sz w:val="24"/>
          <w:szCs w:val="24"/>
        </w:rPr>
      </w:pPr>
      <w:r>
        <w:rPr>
          <w:rFonts w:hint="eastAsia" w:ascii="宋体" w:hAnsi="宋体" w:cs="宋体"/>
          <w:sz w:val="24"/>
          <w:szCs w:val="24"/>
        </w:rPr>
        <w:t>4）“合同条款”系指本合同条款。</w:t>
      </w:r>
    </w:p>
    <w:p w14:paraId="0224EEE1">
      <w:pPr>
        <w:spacing w:line="420" w:lineRule="exact"/>
        <w:ind w:firstLine="600"/>
        <w:rPr>
          <w:rFonts w:hint="eastAsia" w:ascii="宋体" w:hAnsi="宋体" w:cs="宋体"/>
          <w:sz w:val="24"/>
          <w:szCs w:val="24"/>
        </w:rPr>
      </w:pPr>
      <w:r>
        <w:rPr>
          <w:rFonts w:hint="eastAsia" w:ascii="宋体" w:hAnsi="宋体" w:cs="宋体"/>
          <w:sz w:val="24"/>
          <w:szCs w:val="24"/>
        </w:rPr>
        <w:t>5）“需方（甲方）”系指在合同条款资料表中指明的购买服务的单位。</w:t>
      </w:r>
    </w:p>
    <w:p w14:paraId="008386C0">
      <w:pPr>
        <w:spacing w:line="420" w:lineRule="exact"/>
        <w:ind w:firstLine="600"/>
        <w:rPr>
          <w:rFonts w:hint="eastAsia" w:ascii="宋体" w:hAnsi="宋体" w:cs="宋体"/>
          <w:sz w:val="24"/>
          <w:szCs w:val="24"/>
        </w:rPr>
      </w:pPr>
      <w:r>
        <w:rPr>
          <w:rFonts w:hint="eastAsia" w:ascii="宋体" w:hAnsi="宋体" w:cs="宋体"/>
          <w:sz w:val="24"/>
          <w:szCs w:val="24"/>
        </w:rPr>
        <w:t>6）“服务供应商（乙方）”系指签署本合同，提供本合同项下服务的单位。</w:t>
      </w:r>
    </w:p>
    <w:p w14:paraId="709B2A8C">
      <w:pPr>
        <w:spacing w:line="420" w:lineRule="exact"/>
        <w:ind w:left="838" w:leftChars="285" w:hanging="240" w:hangingChars="100"/>
        <w:rPr>
          <w:rFonts w:hint="eastAsia" w:ascii="宋体" w:hAnsi="宋体" w:cs="宋体"/>
          <w:sz w:val="24"/>
          <w:szCs w:val="24"/>
        </w:rPr>
      </w:pPr>
      <w:r>
        <w:rPr>
          <w:rFonts w:hint="eastAsia" w:ascii="宋体" w:hAnsi="宋体" w:cs="宋体"/>
          <w:sz w:val="24"/>
          <w:szCs w:val="24"/>
        </w:rPr>
        <w:t>7）“项目现场”系指本合同(包括附件)指明的服务范围或地点。</w:t>
      </w:r>
    </w:p>
    <w:p w14:paraId="19AD23E0">
      <w:pPr>
        <w:spacing w:line="420" w:lineRule="exact"/>
        <w:ind w:left="838" w:leftChars="285" w:hanging="240" w:hangingChars="100"/>
        <w:rPr>
          <w:rFonts w:hint="eastAsia" w:ascii="宋体" w:hAnsi="宋体" w:cs="宋体"/>
          <w:sz w:val="24"/>
          <w:szCs w:val="24"/>
        </w:rPr>
      </w:pPr>
      <w:r>
        <w:rPr>
          <w:rFonts w:hint="eastAsia" w:ascii="宋体" w:hAnsi="宋体" w:cs="宋体"/>
          <w:sz w:val="24"/>
          <w:szCs w:val="24"/>
        </w:rPr>
        <w:t>8）“天”指日历天数。</w:t>
      </w:r>
    </w:p>
    <w:p w14:paraId="1BF9B2BE">
      <w:pPr>
        <w:spacing w:line="420" w:lineRule="exact"/>
        <w:outlineLvl w:val="0"/>
        <w:rPr>
          <w:rFonts w:hint="eastAsia" w:ascii="宋体" w:hAnsi="宋体" w:cs="宋体"/>
          <w:b/>
          <w:sz w:val="24"/>
          <w:szCs w:val="24"/>
        </w:rPr>
      </w:pPr>
      <w:r>
        <w:rPr>
          <w:rFonts w:hint="eastAsia" w:ascii="宋体" w:hAnsi="宋体" w:cs="宋体"/>
          <w:b/>
          <w:sz w:val="24"/>
          <w:szCs w:val="24"/>
        </w:rPr>
        <w:t>2.服务标准</w:t>
      </w:r>
    </w:p>
    <w:p w14:paraId="3D61AE8B">
      <w:pPr>
        <w:spacing w:line="420" w:lineRule="exact"/>
        <w:rPr>
          <w:rFonts w:hint="eastAsia" w:ascii="宋体" w:hAnsi="宋体" w:cs="宋体"/>
          <w:sz w:val="24"/>
          <w:szCs w:val="24"/>
        </w:rPr>
      </w:pPr>
      <w:r>
        <w:rPr>
          <w:rFonts w:hint="eastAsia" w:ascii="宋体" w:hAnsi="宋体" w:cs="宋体"/>
          <w:sz w:val="24"/>
          <w:szCs w:val="24"/>
        </w:rPr>
        <w:t xml:space="preserve">    2.1服务供应商提供的服务水平应与本合同所指明的服务水平(包括合同附件)相一致。</w:t>
      </w:r>
    </w:p>
    <w:p w14:paraId="5A8C0BE4">
      <w:pPr>
        <w:spacing w:line="420" w:lineRule="exact"/>
        <w:outlineLvl w:val="0"/>
        <w:rPr>
          <w:rFonts w:hint="eastAsia" w:ascii="宋体" w:hAnsi="宋体" w:cs="宋体"/>
          <w:sz w:val="24"/>
          <w:szCs w:val="24"/>
        </w:rPr>
      </w:pPr>
      <w:r>
        <w:rPr>
          <w:rFonts w:hint="eastAsia" w:ascii="宋体" w:hAnsi="宋体" w:cs="宋体"/>
          <w:sz w:val="24"/>
          <w:szCs w:val="24"/>
        </w:rPr>
        <w:t xml:space="preserve">    2.2 除服务标准另有规定外,计量单位应该使用公制。</w:t>
      </w:r>
    </w:p>
    <w:p w14:paraId="5718D417">
      <w:pPr>
        <w:spacing w:line="420" w:lineRule="exact"/>
        <w:rPr>
          <w:rFonts w:hint="eastAsia" w:ascii="宋体" w:hAnsi="宋体" w:cs="宋体"/>
          <w:b/>
          <w:sz w:val="24"/>
          <w:szCs w:val="24"/>
        </w:rPr>
      </w:pPr>
      <w:r>
        <w:rPr>
          <w:rFonts w:hint="eastAsia" w:ascii="宋体" w:hAnsi="宋体" w:cs="宋体"/>
          <w:b/>
          <w:sz w:val="24"/>
          <w:szCs w:val="24"/>
        </w:rPr>
        <w:t>3.专利权</w:t>
      </w:r>
    </w:p>
    <w:p w14:paraId="1C1AEA66">
      <w:pPr>
        <w:spacing w:line="420" w:lineRule="exact"/>
        <w:rPr>
          <w:rFonts w:hint="eastAsia" w:ascii="宋体" w:hAnsi="宋体" w:cs="宋体"/>
          <w:sz w:val="24"/>
          <w:szCs w:val="24"/>
        </w:rPr>
      </w:pPr>
      <w:r>
        <w:rPr>
          <w:rFonts w:hint="eastAsia" w:ascii="宋体" w:hAnsi="宋体" w:cs="宋体"/>
          <w:sz w:val="24"/>
          <w:szCs w:val="24"/>
        </w:rPr>
        <w:t xml:space="preserve">    服务供应商应保证需方在完成期限及之后免受第三方提出侵犯其专利权、商标权或工业设计权的起诉。</w:t>
      </w:r>
    </w:p>
    <w:p w14:paraId="2250C07A">
      <w:pPr>
        <w:spacing w:line="420" w:lineRule="exact"/>
        <w:outlineLvl w:val="0"/>
        <w:rPr>
          <w:rFonts w:hint="eastAsia" w:ascii="宋体" w:hAnsi="宋体" w:cs="宋体"/>
          <w:b/>
          <w:sz w:val="24"/>
          <w:szCs w:val="24"/>
        </w:rPr>
      </w:pPr>
      <w:r>
        <w:rPr>
          <w:rFonts w:hint="eastAsia" w:ascii="宋体" w:hAnsi="宋体" w:cs="宋体"/>
          <w:b/>
          <w:sz w:val="24"/>
          <w:szCs w:val="24"/>
        </w:rPr>
        <w:t>4.实施地点及服务期（完成期）</w:t>
      </w:r>
    </w:p>
    <w:p w14:paraId="46E8F1FA">
      <w:pPr>
        <w:spacing w:line="420" w:lineRule="exact"/>
        <w:rPr>
          <w:rFonts w:hint="eastAsia" w:ascii="宋体" w:hAnsi="宋体" w:cs="宋体"/>
          <w:sz w:val="24"/>
          <w:szCs w:val="24"/>
        </w:rPr>
      </w:pPr>
      <w:r>
        <w:rPr>
          <w:rFonts w:hint="eastAsia" w:ascii="宋体" w:hAnsi="宋体" w:cs="宋体"/>
          <w:b/>
          <w:sz w:val="24"/>
          <w:szCs w:val="24"/>
        </w:rPr>
        <w:t xml:space="preserve">   </w:t>
      </w:r>
      <w:r>
        <w:rPr>
          <w:rFonts w:hint="eastAsia" w:ascii="宋体" w:hAnsi="宋体" w:cs="宋体"/>
          <w:sz w:val="24"/>
          <w:szCs w:val="24"/>
        </w:rPr>
        <w:t>见合同专用条款。</w:t>
      </w:r>
    </w:p>
    <w:p w14:paraId="39FE9DA7">
      <w:pPr>
        <w:spacing w:line="420" w:lineRule="exact"/>
        <w:outlineLvl w:val="0"/>
        <w:rPr>
          <w:rFonts w:hint="eastAsia" w:ascii="宋体" w:hAnsi="宋体" w:cs="宋体"/>
          <w:b/>
          <w:sz w:val="24"/>
          <w:szCs w:val="24"/>
        </w:rPr>
      </w:pPr>
      <w:r>
        <w:rPr>
          <w:rFonts w:hint="eastAsia" w:ascii="宋体" w:hAnsi="宋体" w:cs="宋体"/>
          <w:b/>
          <w:sz w:val="24"/>
          <w:szCs w:val="24"/>
        </w:rPr>
        <w:t>5.付款</w:t>
      </w:r>
    </w:p>
    <w:p w14:paraId="7C5AB284">
      <w:pPr>
        <w:spacing w:line="420" w:lineRule="exact"/>
        <w:ind w:firstLine="480"/>
        <w:rPr>
          <w:rFonts w:hint="eastAsia" w:ascii="宋体" w:hAnsi="宋体" w:cs="宋体"/>
          <w:sz w:val="24"/>
          <w:szCs w:val="24"/>
        </w:rPr>
      </w:pPr>
      <w:r>
        <w:rPr>
          <w:rFonts w:hint="eastAsia" w:ascii="宋体" w:hAnsi="宋体" w:cs="宋体"/>
          <w:sz w:val="24"/>
          <w:szCs w:val="24"/>
        </w:rPr>
        <w:t>5.1本合同以人民币付款。</w:t>
      </w:r>
    </w:p>
    <w:p w14:paraId="63F500A9">
      <w:pPr>
        <w:spacing w:line="420" w:lineRule="exact"/>
        <w:ind w:firstLine="480"/>
        <w:rPr>
          <w:rFonts w:hint="eastAsia" w:ascii="宋体" w:hAnsi="宋体" w:cs="宋体"/>
          <w:sz w:val="24"/>
          <w:szCs w:val="24"/>
        </w:rPr>
      </w:pPr>
      <w:r>
        <w:rPr>
          <w:rFonts w:hint="eastAsia" w:ascii="宋体" w:hAnsi="宋体" w:cs="宋体"/>
          <w:sz w:val="24"/>
          <w:szCs w:val="24"/>
        </w:rPr>
        <w:t>5.2服务供应商应按照双方签订的合同规定提供服务,服务内容由需方验收合格并出具验收书后，送政府采购管理部门办理结算。服务发票交需方。</w:t>
      </w:r>
    </w:p>
    <w:p w14:paraId="5F445FFE">
      <w:pPr>
        <w:spacing w:line="420" w:lineRule="exact"/>
        <w:ind w:firstLine="480" w:firstLineChars="200"/>
        <w:rPr>
          <w:rFonts w:hint="eastAsia" w:ascii="宋体" w:hAnsi="宋体" w:cs="宋体"/>
          <w:sz w:val="24"/>
          <w:szCs w:val="24"/>
        </w:rPr>
      </w:pPr>
      <w:r>
        <w:rPr>
          <w:rFonts w:hint="eastAsia" w:ascii="宋体" w:hAnsi="宋体" w:cs="宋体"/>
          <w:sz w:val="24"/>
          <w:szCs w:val="24"/>
        </w:rPr>
        <w:t>5.3付款计划见合同附件。</w:t>
      </w:r>
    </w:p>
    <w:p w14:paraId="2FD035B1">
      <w:pPr>
        <w:spacing w:line="420" w:lineRule="exact"/>
        <w:outlineLvl w:val="0"/>
        <w:rPr>
          <w:rFonts w:hint="eastAsia" w:ascii="宋体" w:hAnsi="宋体" w:cs="宋体"/>
          <w:b/>
          <w:sz w:val="24"/>
          <w:szCs w:val="24"/>
        </w:rPr>
      </w:pPr>
      <w:r>
        <w:rPr>
          <w:rFonts w:hint="eastAsia" w:ascii="宋体" w:hAnsi="宋体" w:cs="宋体"/>
          <w:b/>
          <w:sz w:val="24"/>
          <w:szCs w:val="24"/>
        </w:rPr>
        <w:t>6.伴随服务</w:t>
      </w:r>
    </w:p>
    <w:p w14:paraId="054D0081">
      <w:pPr>
        <w:spacing w:line="420" w:lineRule="exact"/>
        <w:ind w:firstLine="480" w:firstLineChars="200"/>
        <w:rPr>
          <w:rFonts w:hint="eastAsia" w:ascii="宋体" w:hAnsi="宋体" w:cs="宋体"/>
          <w:sz w:val="24"/>
          <w:szCs w:val="24"/>
        </w:rPr>
      </w:pPr>
      <w:r>
        <w:rPr>
          <w:rFonts w:hint="eastAsia" w:ascii="宋体" w:hAnsi="宋体" w:cs="宋体"/>
          <w:sz w:val="24"/>
          <w:szCs w:val="24"/>
        </w:rPr>
        <w:t>6.1对于合同附件中有要求的服务内容，服务供应商还应提供需方在双方商定的一定期限内对所提供服务实施监督、核查的便利。</w:t>
      </w:r>
    </w:p>
    <w:p w14:paraId="1774FB3D">
      <w:pPr>
        <w:spacing w:line="420" w:lineRule="exact"/>
        <w:ind w:firstLine="480" w:firstLineChars="200"/>
        <w:rPr>
          <w:rFonts w:hint="eastAsia" w:ascii="宋体" w:hAnsi="宋体" w:cs="宋体"/>
          <w:sz w:val="24"/>
          <w:szCs w:val="24"/>
        </w:rPr>
      </w:pPr>
      <w:r>
        <w:rPr>
          <w:rFonts w:hint="eastAsia" w:ascii="宋体" w:hAnsi="宋体" w:cs="宋体"/>
          <w:sz w:val="24"/>
          <w:szCs w:val="24"/>
        </w:rPr>
        <w:t>6.2伴随服务的费用已含在合同价中，不单独进行支付。</w:t>
      </w:r>
    </w:p>
    <w:p w14:paraId="5E2715B9">
      <w:pPr>
        <w:spacing w:line="420" w:lineRule="exact"/>
        <w:outlineLvl w:val="0"/>
        <w:rPr>
          <w:rFonts w:hint="eastAsia" w:ascii="宋体" w:hAnsi="宋体" w:cs="宋体"/>
          <w:b/>
          <w:sz w:val="24"/>
          <w:szCs w:val="24"/>
        </w:rPr>
      </w:pPr>
      <w:r>
        <w:rPr>
          <w:rFonts w:hint="eastAsia" w:ascii="宋体" w:hAnsi="宋体" w:cs="宋体"/>
          <w:b/>
          <w:sz w:val="24"/>
          <w:szCs w:val="24"/>
        </w:rPr>
        <w:t>7.质量保证及索赔</w:t>
      </w:r>
    </w:p>
    <w:p w14:paraId="47E09D1E">
      <w:pPr>
        <w:spacing w:line="420" w:lineRule="exact"/>
        <w:ind w:firstLine="480"/>
        <w:rPr>
          <w:rFonts w:hint="eastAsia" w:ascii="宋体" w:hAnsi="宋体" w:cs="宋体"/>
          <w:sz w:val="24"/>
          <w:szCs w:val="24"/>
        </w:rPr>
      </w:pPr>
      <w:r>
        <w:rPr>
          <w:rFonts w:hint="eastAsia" w:ascii="宋体" w:hAnsi="宋体" w:cs="宋体"/>
          <w:sz w:val="24"/>
          <w:szCs w:val="24"/>
        </w:rPr>
        <w:t>7.1服务供应商应保证所提供服务的内容、实施的效果完全符合合同规定的要求(包括合同附件)。</w:t>
      </w:r>
    </w:p>
    <w:p w14:paraId="58C36081">
      <w:pPr>
        <w:spacing w:line="420" w:lineRule="exact"/>
        <w:ind w:firstLine="480" w:firstLineChars="200"/>
        <w:rPr>
          <w:rFonts w:hint="eastAsia" w:ascii="宋体" w:hAnsi="宋体" w:cs="宋体"/>
          <w:sz w:val="24"/>
          <w:szCs w:val="24"/>
        </w:rPr>
      </w:pPr>
      <w:r>
        <w:rPr>
          <w:rFonts w:hint="eastAsia" w:ascii="宋体" w:hAnsi="宋体" w:cs="宋体"/>
          <w:sz w:val="24"/>
          <w:szCs w:val="24"/>
        </w:rPr>
        <w:t>7.2服务期内服务内容等指标与合同有任何一项不符，需方应尽快以书面形式向服务供应商提出索赔。同时应向政府采购管理部门报告。</w:t>
      </w:r>
    </w:p>
    <w:p w14:paraId="05C92ACA">
      <w:pPr>
        <w:spacing w:line="420" w:lineRule="exact"/>
        <w:ind w:firstLine="480" w:firstLineChars="200"/>
        <w:rPr>
          <w:rFonts w:hint="eastAsia" w:ascii="宋体" w:hAnsi="宋体" w:cs="宋体"/>
          <w:sz w:val="24"/>
          <w:szCs w:val="24"/>
        </w:rPr>
      </w:pPr>
      <w:r>
        <w:rPr>
          <w:rFonts w:hint="eastAsia" w:ascii="宋体" w:hAnsi="宋体" w:cs="宋体"/>
          <w:sz w:val="24"/>
          <w:szCs w:val="24"/>
        </w:rPr>
        <w:t>7.3服务供应商在收到需方的通知后，应及时免费对服务内容及实施效果的不足或偏差进行补正。具体响应时限见专用合同条款。</w:t>
      </w:r>
    </w:p>
    <w:p w14:paraId="01841050">
      <w:pPr>
        <w:spacing w:line="420" w:lineRule="exact"/>
        <w:ind w:firstLine="480" w:firstLineChars="200"/>
        <w:rPr>
          <w:rFonts w:hint="eastAsia" w:ascii="宋体" w:hAnsi="宋体" w:cs="宋体"/>
          <w:sz w:val="24"/>
          <w:szCs w:val="24"/>
        </w:rPr>
      </w:pPr>
      <w:r>
        <w:rPr>
          <w:rFonts w:hint="eastAsia" w:ascii="宋体" w:hAnsi="宋体" w:cs="宋体"/>
          <w:sz w:val="24"/>
          <w:szCs w:val="24"/>
        </w:rPr>
        <w:t>7.4如果服务供应商在收到通知后，没有在上述专用合同条款中规定的时限内及时补正，需方可采取必要的补救措施，但其风险和费用将由服务供应商承担，需方根据合同规定对服务供应商行使的其它权力不受影响。需方亦可从货款和服务供应商履约保证金中扣回索赔金额。</w:t>
      </w:r>
    </w:p>
    <w:p w14:paraId="738C6667">
      <w:pPr>
        <w:spacing w:line="420" w:lineRule="exact"/>
        <w:outlineLvl w:val="0"/>
        <w:rPr>
          <w:rFonts w:hint="eastAsia" w:ascii="宋体" w:hAnsi="宋体" w:cs="宋体"/>
          <w:b/>
          <w:sz w:val="24"/>
          <w:szCs w:val="24"/>
        </w:rPr>
      </w:pPr>
      <w:r>
        <w:rPr>
          <w:rFonts w:hint="eastAsia" w:ascii="宋体" w:hAnsi="宋体" w:cs="宋体"/>
          <w:b/>
          <w:sz w:val="24"/>
          <w:szCs w:val="24"/>
        </w:rPr>
        <w:t>8.检验和验收</w:t>
      </w:r>
    </w:p>
    <w:p w14:paraId="744FD037">
      <w:pPr>
        <w:spacing w:line="420" w:lineRule="exact"/>
        <w:ind w:firstLine="480" w:firstLineChars="200"/>
        <w:rPr>
          <w:rFonts w:hint="eastAsia" w:ascii="宋体" w:hAnsi="宋体" w:cs="宋体"/>
          <w:sz w:val="24"/>
          <w:szCs w:val="24"/>
        </w:rPr>
      </w:pPr>
      <w:r>
        <w:rPr>
          <w:rFonts w:hint="eastAsia" w:ascii="宋体" w:hAnsi="宋体" w:cs="宋体"/>
          <w:sz w:val="24"/>
          <w:szCs w:val="24"/>
        </w:rPr>
        <w:t>8.1在完成每项服务内容前，服务供应商应对服务的内容、实施的效果等进行准确而全面的检验，并出具合格证。</w:t>
      </w:r>
    </w:p>
    <w:p w14:paraId="4F22E3FB">
      <w:pPr>
        <w:spacing w:line="420" w:lineRule="exact"/>
        <w:ind w:firstLine="480" w:firstLineChars="200"/>
        <w:rPr>
          <w:rFonts w:hint="eastAsia" w:ascii="宋体" w:hAnsi="宋体" w:cs="宋体"/>
          <w:sz w:val="24"/>
          <w:szCs w:val="24"/>
        </w:rPr>
      </w:pPr>
      <w:r>
        <w:rPr>
          <w:rFonts w:hint="eastAsia" w:ascii="宋体" w:hAnsi="宋体" w:cs="宋体"/>
          <w:sz w:val="24"/>
          <w:szCs w:val="24"/>
        </w:rPr>
        <w:t>8.2每项服务内容完成后，由需方根据合同规定的标准、要求进行验收。</w:t>
      </w:r>
    </w:p>
    <w:p w14:paraId="47FD3FB0">
      <w:pPr>
        <w:spacing w:line="420" w:lineRule="exact"/>
        <w:outlineLvl w:val="0"/>
        <w:rPr>
          <w:rFonts w:hint="eastAsia" w:ascii="宋体" w:hAnsi="宋体" w:cs="宋体"/>
          <w:b/>
          <w:sz w:val="24"/>
          <w:szCs w:val="24"/>
        </w:rPr>
      </w:pPr>
      <w:r>
        <w:rPr>
          <w:rFonts w:hint="eastAsia" w:ascii="宋体" w:hAnsi="宋体" w:cs="宋体"/>
          <w:b/>
          <w:sz w:val="24"/>
          <w:szCs w:val="24"/>
        </w:rPr>
        <w:t>9.服务供应商履约延误</w:t>
      </w:r>
    </w:p>
    <w:p w14:paraId="4A9E2AE4">
      <w:pPr>
        <w:spacing w:line="420" w:lineRule="exact"/>
        <w:ind w:firstLine="480" w:firstLineChars="200"/>
        <w:rPr>
          <w:rFonts w:hint="eastAsia" w:ascii="宋体" w:hAnsi="宋体" w:cs="宋体"/>
          <w:sz w:val="24"/>
          <w:szCs w:val="24"/>
        </w:rPr>
      </w:pPr>
      <w:r>
        <w:rPr>
          <w:rFonts w:hint="eastAsia" w:ascii="宋体" w:hAnsi="宋体" w:cs="宋体"/>
          <w:sz w:val="24"/>
          <w:szCs w:val="24"/>
        </w:rPr>
        <w:t>9.1如服务供应商事先未征得需方同意并得到需方的谅解而单方面延迟服务时间，将按违约终止合同。</w:t>
      </w:r>
    </w:p>
    <w:p w14:paraId="70C85888">
      <w:pPr>
        <w:spacing w:line="420" w:lineRule="exact"/>
        <w:ind w:firstLine="480" w:firstLineChars="200"/>
        <w:rPr>
          <w:rFonts w:hint="eastAsia" w:ascii="宋体" w:hAnsi="宋体" w:cs="宋体"/>
          <w:sz w:val="24"/>
          <w:szCs w:val="24"/>
        </w:rPr>
      </w:pPr>
      <w:r>
        <w:rPr>
          <w:rFonts w:hint="eastAsia" w:ascii="宋体" w:hAnsi="宋体" w:cs="宋体"/>
          <w:sz w:val="24"/>
          <w:szCs w:val="24"/>
        </w:rPr>
        <w:t>9.2在履行合同过程中，如果服务供应商遇到可能妨碍提供服务的情况，应及时以书面形式将拖延的事实,可能拖延的期限和理由通知需方。需方在收到服务供应商通知后，应尽快对情况进行评价，并确定是否通过修改进度计划，酌情延长服务时间或对服务供应商加收误期赔偿金。误期赔偿金以每周0.5%计。</w:t>
      </w:r>
    </w:p>
    <w:p w14:paraId="7B3F4269">
      <w:pPr>
        <w:spacing w:line="420" w:lineRule="exact"/>
        <w:outlineLvl w:val="0"/>
        <w:rPr>
          <w:rFonts w:hint="eastAsia" w:ascii="宋体" w:hAnsi="宋体" w:cs="宋体"/>
          <w:b/>
          <w:sz w:val="24"/>
          <w:szCs w:val="24"/>
        </w:rPr>
      </w:pPr>
      <w:r>
        <w:rPr>
          <w:rFonts w:hint="eastAsia" w:ascii="宋体" w:hAnsi="宋体" w:cs="宋体"/>
          <w:b/>
          <w:sz w:val="24"/>
          <w:szCs w:val="24"/>
        </w:rPr>
        <w:t>10.违约终止合同</w:t>
      </w:r>
    </w:p>
    <w:p w14:paraId="23297912">
      <w:pPr>
        <w:spacing w:line="420" w:lineRule="exact"/>
        <w:ind w:firstLine="480" w:firstLineChars="200"/>
        <w:rPr>
          <w:rFonts w:hint="eastAsia" w:ascii="宋体" w:hAnsi="宋体" w:cs="宋体"/>
          <w:sz w:val="24"/>
          <w:szCs w:val="24"/>
        </w:rPr>
      </w:pPr>
      <w:r>
        <w:rPr>
          <w:rFonts w:hint="eastAsia" w:ascii="宋体" w:hAnsi="宋体" w:cs="宋体"/>
          <w:sz w:val="24"/>
          <w:szCs w:val="24"/>
        </w:rPr>
        <w:t>在服务供应商违约的情况下，需方报告政府采购管理部门后，有权终止合同，并依法向服务供应商进行索赔。</w:t>
      </w:r>
    </w:p>
    <w:p w14:paraId="1E084EE1">
      <w:pPr>
        <w:spacing w:line="420" w:lineRule="exact"/>
        <w:outlineLvl w:val="0"/>
        <w:rPr>
          <w:rFonts w:hint="eastAsia" w:ascii="宋体" w:hAnsi="宋体" w:cs="宋体"/>
          <w:b/>
          <w:sz w:val="24"/>
          <w:szCs w:val="24"/>
        </w:rPr>
      </w:pPr>
      <w:r>
        <w:rPr>
          <w:rFonts w:hint="eastAsia" w:ascii="宋体" w:hAnsi="宋体" w:cs="宋体"/>
          <w:b/>
          <w:sz w:val="24"/>
          <w:szCs w:val="24"/>
        </w:rPr>
        <w:t>11.适用法律</w:t>
      </w:r>
    </w:p>
    <w:p w14:paraId="2442EE4C">
      <w:pPr>
        <w:spacing w:line="420" w:lineRule="exact"/>
        <w:ind w:firstLine="480" w:firstLineChars="200"/>
        <w:rPr>
          <w:rFonts w:hint="eastAsia" w:ascii="宋体" w:hAnsi="宋体" w:cs="宋体"/>
          <w:sz w:val="24"/>
          <w:szCs w:val="24"/>
        </w:rPr>
      </w:pPr>
      <w:r>
        <w:rPr>
          <w:rFonts w:hint="eastAsia" w:ascii="宋体" w:hAnsi="宋体" w:cs="宋体"/>
          <w:sz w:val="24"/>
          <w:szCs w:val="24"/>
        </w:rPr>
        <w:t>本合同应按照中华人民共和国的现行法律进行解释。</w:t>
      </w:r>
    </w:p>
    <w:p w14:paraId="16A6C79D">
      <w:pPr>
        <w:spacing w:line="420" w:lineRule="exact"/>
        <w:outlineLvl w:val="0"/>
        <w:rPr>
          <w:rFonts w:hint="eastAsia" w:ascii="宋体" w:hAnsi="宋体" w:cs="宋体"/>
          <w:b/>
          <w:sz w:val="24"/>
          <w:szCs w:val="24"/>
        </w:rPr>
      </w:pPr>
      <w:r>
        <w:rPr>
          <w:rFonts w:hint="eastAsia" w:ascii="宋体" w:hAnsi="宋体" w:cs="宋体"/>
          <w:b/>
          <w:sz w:val="24"/>
          <w:szCs w:val="24"/>
        </w:rPr>
        <w:t>12.合同生效及其它</w:t>
      </w:r>
    </w:p>
    <w:p w14:paraId="75F975E9">
      <w:pPr>
        <w:spacing w:line="420" w:lineRule="exact"/>
        <w:ind w:firstLine="480" w:firstLineChars="200"/>
        <w:rPr>
          <w:rFonts w:hint="eastAsia" w:ascii="宋体" w:hAnsi="宋体" w:cs="宋体"/>
          <w:sz w:val="24"/>
          <w:szCs w:val="24"/>
        </w:rPr>
      </w:pPr>
      <w:r>
        <w:rPr>
          <w:rFonts w:hint="eastAsia" w:ascii="宋体" w:hAnsi="宋体" w:cs="宋体"/>
          <w:sz w:val="24"/>
          <w:szCs w:val="24"/>
        </w:rPr>
        <w:t>12.1本合同在买卖双方签字、盖章之后生效。</w:t>
      </w:r>
    </w:p>
    <w:p w14:paraId="1ED76FFB">
      <w:pPr>
        <w:spacing w:line="420" w:lineRule="exact"/>
        <w:ind w:firstLine="480" w:firstLineChars="200"/>
        <w:rPr>
          <w:rFonts w:hint="eastAsia" w:ascii="宋体" w:hAnsi="宋体" w:cs="宋体"/>
          <w:sz w:val="24"/>
          <w:szCs w:val="24"/>
        </w:rPr>
      </w:pPr>
      <w:r>
        <w:rPr>
          <w:rFonts w:hint="eastAsia" w:ascii="宋体" w:hAnsi="宋体" w:cs="宋体"/>
          <w:sz w:val="24"/>
          <w:szCs w:val="24"/>
        </w:rPr>
        <w:t>12.2本合同正本一式二份，副本一式四份，均以中文书写。需方执正本一份、副本二份；服务供应商执正本一份，副本一份；政府采购管理部门备案副本一份。</w:t>
      </w:r>
    </w:p>
    <w:p w14:paraId="1FAD0250">
      <w:pPr>
        <w:spacing w:line="360" w:lineRule="auto"/>
        <w:outlineLvl w:val="0"/>
        <w:rPr>
          <w:rFonts w:hint="eastAsia" w:ascii="宋体" w:hAnsi="宋体" w:cs="宋体"/>
          <w:b/>
          <w:sz w:val="24"/>
          <w:szCs w:val="24"/>
        </w:rPr>
      </w:pPr>
      <w:r>
        <w:rPr>
          <w:rFonts w:hint="eastAsia" w:ascii="宋体" w:hAnsi="宋体" w:cs="宋体"/>
          <w:b/>
          <w:sz w:val="24"/>
          <w:szCs w:val="24"/>
        </w:rPr>
        <w:t>13.合同修改</w:t>
      </w:r>
    </w:p>
    <w:p w14:paraId="4C55D6AA">
      <w:pPr>
        <w:spacing w:line="360" w:lineRule="auto"/>
        <w:ind w:firstLine="480" w:firstLineChars="200"/>
        <w:rPr>
          <w:rFonts w:hint="eastAsia" w:ascii="宋体" w:hAnsi="宋体" w:cs="宋体"/>
          <w:sz w:val="24"/>
          <w:szCs w:val="24"/>
        </w:rPr>
      </w:pPr>
      <w:r>
        <w:rPr>
          <w:rFonts w:hint="eastAsia" w:ascii="宋体" w:hAnsi="宋体" w:cs="宋体"/>
          <w:sz w:val="24"/>
          <w:szCs w:val="24"/>
        </w:rPr>
        <w:t>本合同在执行过程中，如提出修改，须报政府采购管理部门同意后，由买、卖双方签署书面修改协议，并成为本合同不可分割的一部分。除此之外，本合同的条件不得有任何变化或修改。</w:t>
      </w:r>
    </w:p>
    <w:p w14:paraId="2CDEA5AD">
      <w:pPr>
        <w:spacing w:line="360" w:lineRule="auto"/>
        <w:rPr>
          <w:rFonts w:hint="eastAsia" w:ascii="宋体" w:hAnsi="宋体"/>
          <w:b/>
          <w:sz w:val="24"/>
          <w:szCs w:val="24"/>
        </w:rPr>
      </w:pPr>
      <w:r>
        <w:rPr>
          <w:rFonts w:hint="eastAsia" w:ascii="宋体" w:hAnsi="宋体"/>
          <w:b/>
          <w:sz w:val="24"/>
          <w:szCs w:val="24"/>
        </w:rPr>
        <w:t>14.合同附件</w:t>
      </w:r>
    </w:p>
    <w:p w14:paraId="3AB6E3D4">
      <w:pPr>
        <w:spacing w:line="360" w:lineRule="auto"/>
        <w:ind w:firstLine="470" w:firstLineChars="196"/>
        <w:jc w:val="center"/>
        <w:outlineLvl w:val="0"/>
        <w:rPr>
          <w:rStyle w:val="12"/>
          <w:rFonts w:ascii="宋体" w:hAnsi="宋体" w:cs="宋体"/>
          <w:bCs w:val="0"/>
          <w:sz w:val="24"/>
          <w:szCs w:val="24"/>
        </w:rPr>
      </w:pPr>
      <w:r>
        <w:rPr>
          <w:rFonts w:hint="eastAsia" w:ascii="宋体" w:hAnsi="宋体"/>
          <w:sz w:val="24"/>
          <w:szCs w:val="24"/>
        </w:rPr>
        <w:t>本合同所有附件是本合同不可分割的部分,与主合同具有同等法律效力。</w:t>
      </w:r>
      <w:r>
        <w:rPr>
          <w:sz w:val="36"/>
        </w:rPr>
        <w:br w:type="page"/>
      </w:r>
      <w:r>
        <w:rPr>
          <w:rStyle w:val="12"/>
          <w:rFonts w:hint="eastAsia"/>
        </w:rPr>
        <w:t>合同专用条款</w:t>
      </w:r>
    </w:p>
    <w:p w14:paraId="676AA995">
      <w:pPr>
        <w:spacing w:line="460" w:lineRule="exact"/>
        <w:rPr>
          <w:rFonts w:hint="eastAsia"/>
        </w:rPr>
      </w:pPr>
    </w:p>
    <w:p w14:paraId="5C775B68">
      <w:pPr>
        <w:spacing w:line="460" w:lineRule="exact"/>
        <w:ind w:firstLine="480" w:firstLineChars="200"/>
        <w:rPr>
          <w:rFonts w:hint="eastAsia"/>
          <w:sz w:val="24"/>
          <w:szCs w:val="24"/>
        </w:rPr>
      </w:pPr>
      <w:r>
        <w:rPr>
          <w:rFonts w:hint="eastAsia"/>
          <w:sz w:val="24"/>
          <w:szCs w:val="24"/>
        </w:rPr>
        <w:t>本表是对《合同通用条款》的具体补充和修改，如有矛盾，应以本表为准。</w:t>
      </w:r>
    </w:p>
    <w:tbl>
      <w:tblPr>
        <w:tblStyle w:val="8"/>
        <w:tblW w:w="848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498"/>
        <w:gridCol w:w="6990"/>
      </w:tblGrid>
      <w:tr w14:paraId="23A7F3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498" w:type="dxa"/>
            <w:noWrap w:val="0"/>
            <w:vAlign w:val="center"/>
          </w:tcPr>
          <w:p w14:paraId="3DE64BF6">
            <w:pPr>
              <w:spacing w:line="360" w:lineRule="auto"/>
              <w:jc w:val="center"/>
              <w:rPr>
                <w:rFonts w:hint="eastAsia" w:ascii="宋体" w:hAnsi="宋体" w:cs="宋体"/>
                <w:sz w:val="24"/>
                <w:szCs w:val="24"/>
              </w:rPr>
            </w:pPr>
            <w:r>
              <w:rPr>
                <w:rFonts w:hint="eastAsia" w:ascii="宋体" w:hAnsi="宋体" w:cs="宋体"/>
                <w:sz w:val="24"/>
                <w:szCs w:val="24"/>
              </w:rPr>
              <w:t>条款号</w:t>
            </w:r>
          </w:p>
        </w:tc>
        <w:tc>
          <w:tcPr>
            <w:tcW w:w="6990" w:type="dxa"/>
            <w:noWrap w:val="0"/>
            <w:vAlign w:val="center"/>
          </w:tcPr>
          <w:p w14:paraId="2A70F8E2">
            <w:pPr>
              <w:spacing w:line="360" w:lineRule="auto"/>
              <w:jc w:val="center"/>
              <w:rPr>
                <w:rFonts w:hint="eastAsia" w:ascii="宋体" w:hAnsi="宋体" w:cs="宋体"/>
                <w:b/>
                <w:sz w:val="24"/>
                <w:szCs w:val="24"/>
              </w:rPr>
            </w:pPr>
            <w:r>
              <w:rPr>
                <w:rFonts w:hint="eastAsia" w:ascii="宋体" w:hAnsi="宋体" w:cs="宋体"/>
                <w:b/>
                <w:sz w:val="24"/>
                <w:szCs w:val="24"/>
              </w:rPr>
              <w:t>内      容</w:t>
            </w:r>
          </w:p>
        </w:tc>
      </w:tr>
      <w:tr w14:paraId="53E81C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61" w:hRule="atLeast"/>
        </w:trPr>
        <w:tc>
          <w:tcPr>
            <w:tcW w:w="1498" w:type="dxa"/>
            <w:noWrap w:val="0"/>
            <w:vAlign w:val="center"/>
          </w:tcPr>
          <w:p w14:paraId="73FCF4C2">
            <w:pPr>
              <w:spacing w:line="360" w:lineRule="auto"/>
              <w:jc w:val="center"/>
              <w:rPr>
                <w:rFonts w:hint="eastAsia" w:ascii="宋体" w:hAnsi="宋体" w:cs="宋体"/>
                <w:sz w:val="24"/>
                <w:szCs w:val="24"/>
              </w:rPr>
            </w:pPr>
            <w:r>
              <w:rPr>
                <w:rFonts w:hint="eastAsia" w:ascii="宋体" w:hAnsi="宋体" w:cs="宋体"/>
                <w:sz w:val="24"/>
                <w:szCs w:val="24"/>
              </w:rPr>
              <w:t>1.5）</w:t>
            </w:r>
          </w:p>
        </w:tc>
        <w:tc>
          <w:tcPr>
            <w:tcW w:w="6990" w:type="dxa"/>
            <w:noWrap w:val="0"/>
            <w:vAlign w:val="center"/>
          </w:tcPr>
          <w:p w14:paraId="365A0664">
            <w:pPr>
              <w:spacing w:line="460" w:lineRule="exact"/>
              <w:rPr>
                <w:rFonts w:hint="eastAsia" w:ascii="宋体" w:hAnsi="宋体"/>
                <w:sz w:val="24"/>
                <w:szCs w:val="24"/>
                <w:lang w:val="en-US" w:eastAsia="zh-CN"/>
              </w:rPr>
            </w:pPr>
            <w:r>
              <w:rPr>
                <w:rFonts w:hint="eastAsia" w:ascii="宋体" w:hAnsi="宋体"/>
                <w:sz w:val="24"/>
                <w:szCs w:val="24"/>
                <w:lang w:val="en-US" w:eastAsia="zh-CN"/>
              </w:rPr>
              <w:t>采购单位：西安市碑林区南院门街道办事处</w:t>
            </w:r>
          </w:p>
          <w:p w14:paraId="5483D3D2">
            <w:pPr>
              <w:spacing w:line="460" w:lineRule="exact"/>
              <w:rPr>
                <w:rFonts w:hint="eastAsia" w:ascii="宋体" w:hAnsi="宋体"/>
                <w:sz w:val="24"/>
                <w:szCs w:val="24"/>
              </w:rPr>
            </w:pPr>
            <w:r>
              <w:rPr>
                <w:rFonts w:hint="eastAsia" w:ascii="宋体" w:hAnsi="宋体"/>
                <w:sz w:val="24"/>
                <w:szCs w:val="24"/>
                <w:lang w:val="en-US" w:eastAsia="zh-CN"/>
              </w:rPr>
              <w:t>地址：西安市碑林区湘子庙街38号</w:t>
            </w:r>
          </w:p>
        </w:tc>
      </w:tr>
      <w:tr w14:paraId="13C6A8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9" w:hRule="atLeast"/>
        </w:trPr>
        <w:tc>
          <w:tcPr>
            <w:tcW w:w="1498" w:type="dxa"/>
            <w:noWrap w:val="0"/>
            <w:vAlign w:val="center"/>
          </w:tcPr>
          <w:p w14:paraId="5AD3AFF8">
            <w:pPr>
              <w:spacing w:line="360" w:lineRule="auto"/>
              <w:jc w:val="center"/>
              <w:rPr>
                <w:rFonts w:hint="eastAsia" w:ascii="宋体" w:hAnsi="宋体" w:cs="宋体"/>
                <w:sz w:val="24"/>
                <w:szCs w:val="24"/>
              </w:rPr>
            </w:pPr>
            <w:r>
              <w:rPr>
                <w:rFonts w:hint="eastAsia" w:ascii="宋体" w:hAnsi="宋体" w:cs="宋体"/>
                <w:sz w:val="24"/>
                <w:szCs w:val="24"/>
              </w:rPr>
              <w:t>1.6）</w:t>
            </w:r>
          </w:p>
        </w:tc>
        <w:tc>
          <w:tcPr>
            <w:tcW w:w="6990" w:type="dxa"/>
            <w:noWrap w:val="0"/>
            <w:vAlign w:val="center"/>
          </w:tcPr>
          <w:p w14:paraId="607B3211">
            <w:pPr>
              <w:spacing w:line="360" w:lineRule="auto"/>
              <w:rPr>
                <w:rFonts w:hint="eastAsia" w:ascii="宋体" w:hAnsi="宋体" w:cs="宋体"/>
                <w:sz w:val="24"/>
                <w:szCs w:val="24"/>
              </w:rPr>
            </w:pPr>
            <w:r>
              <w:rPr>
                <w:rFonts w:hint="eastAsia" w:ascii="宋体" w:hAnsi="宋体" w:cs="宋体"/>
                <w:sz w:val="24"/>
                <w:szCs w:val="24"/>
              </w:rPr>
              <w:t>服务供应商：</w:t>
            </w:r>
          </w:p>
        </w:tc>
      </w:tr>
      <w:tr w14:paraId="0AB658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9" w:hRule="atLeast"/>
        </w:trPr>
        <w:tc>
          <w:tcPr>
            <w:tcW w:w="1498" w:type="dxa"/>
            <w:noWrap w:val="0"/>
            <w:vAlign w:val="center"/>
          </w:tcPr>
          <w:p w14:paraId="64D62033">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4</w:t>
            </w:r>
          </w:p>
        </w:tc>
        <w:tc>
          <w:tcPr>
            <w:tcW w:w="6990" w:type="dxa"/>
            <w:noWrap w:val="0"/>
            <w:vAlign w:val="center"/>
          </w:tcPr>
          <w:p w14:paraId="4F0CA9AF">
            <w:pPr>
              <w:spacing w:line="360" w:lineRule="auto"/>
              <w:rPr>
                <w:rFonts w:hint="default" w:ascii="宋体" w:hAnsi="宋体" w:eastAsia="宋体" w:cs="宋体"/>
                <w:sz w:val="24"/>
                <w:szCs w:val="24"/>
                <w:highlight w:val="none"/>
                <w:lang w:val="en-US" w:eastAsia="zh-CN"/>
              </w:rPr>
            </w:pPr>
            <w:r>
              <w:rPr>
                <w:rFonts w:hint="eastAsia" w:ascii="宋体" w:hAnsi="宋体" w:cs="宋体"/>
                <w:sz w:val="24"/>
                <w:szCs w:val="24"/>
                <w:highlight w:val="none"/>
              </w:rPr>
              <w:t>实施地点：</w:t>
            </w:r>
            <w:r>
              <w:rPr>
                <w:rFonts w:hint="eastAsia" w:ascii="宋体" w:hAnsi="宋体" w:cs="宋体"/>
                <w:sz w:val="24"/>
                <w:szCs w:val="24"/>
                <w:highlight w:val="none"/>
                <w:lang w:val="en-US" w:eastAsia="zh-CN"/>
              </w:rPr>
              <w:t>采购人指定地点</w:t>
            </w:r>
          </w:p>
          <w:p w14:paraId="4F51881E">
            <w:pPr>
              <w:spacing w:line="360" w:lineRule="auto"/>
              <w:rPr>
                <w:rFonts w:hint="eastAsia" w:ascii="宋体" w:hAnsi="宋体" w:cs="宋体"/>
                <w:sz w:val="24"/>
                <w:szCs w:val="24"/>
                <w:highlight w:val="none"/>
              </w:rPr>
            </w:pPr>
            <w:r>
              <w:rPr>
                <w:rFonts w:hint="eastAsia" w:ascii="宋体" w:hAnsi="宋体" w:cs="宋体"/>
                <w:sz w:val="24"/>
                <w:szCs w:val="24"/>
                <w:highlight w:val="none"/>
                <w:lang w:val="en-US" w:eastAsia="zh-CN"/>
              </w:rPr>
              <w:t>服务期</w:t>
            </w:r>
            <w:r>
              <w:rPr>
                <w:rFonts w:hint="eastAsia" w:ascii="宋体" w:hAnsi="宋体" w:cs="宋体"/>
                <w:sz w:val="24"/>
                <w:szCs w:val="24"/>
                <w:highlight w:val="none"/>
              </w:rPr>
              <w:t>：</w:t>
            </w:r>
          </w:p>
        </w:tc>
      </w:tr>
      <w:tr w14:paraId="28D14C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498" w:type="dxa"/>
            <w:noWrap w:val="0"/>
            <w:vAlign w:val="center"/>
          </w:tcPr>
          <w:p w14:paraId="1BD37F0F">
            <w:pPr>
              <w:spacing w:line="360" w:lineRule="auto"/>
              <w:jc w:val="center"/>
              <w:rPr>
                <w:rFonts w:hint="eastAsia" w:ascii="宋体" w:hAnsi="宋体" w:cs="宋体"/>
                <w:sz w:val="24"/>
                <w:szCs w:val="24"/>
              </w:rPr>
            </w:pPr>
            <w:r>
              <w:rPr>
                <w:rFonts w:hint="eastAsia" w:ascii="宋体" w:hAnsi="宋体" w:cs="宋体"/>
                <w:sz w:val="24"/>
                <w:szCs w:val="24"/>
              </w:rPr>
              <w:t>5</w:t>
            </w:r>
          </w:p>
        </w:tc>
        <w:tc>
          <w:tcPr>
            <w:tcW w:w="6990" w:type="dxa"/>
            <w:noWrap w:val="0"/>
            <w:vAlign w:val="center"/>
          </w:tcPr>
          <w:p w14:paraId="11A566C5">
            <w:pPr>
              <w:spacing w:line="360" w:lineRule="auto"/>
              <w:rPr>
                <w:rFonts w:hint="eastAsia" w:ascii="宋体" w:hAnsi="宋体" w:cs="宋体"/>
                <w:sz w:val="24"/>
                <w:szCs w:val="24"/>
              </w:rPr>
            </w:pPr>
            <w:r>
              <w:rPr>
                <w:rFonts w:hint="eastAsia" w:ascii="宋体" w:hAnsi="宋体" w:cs="宋体"/>
                <w:sz w:val="24"/>
                <w:szCs w:val="24"/>
              </w:rPr>
              <w:t>付款方式：</w:t>
            </w:r>
          </w:p>
        </w:tc>
      </w:tr>
      <w:tr w14:paraId="63D4E4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498" w:type="dxa"/>
            <w:noWrap w:val="0"/>
            <w:vAlign w:val="center"/>
          </w:tcPr>
          <w:p w14:paraId="40C24411">
            <w:pPr>
              <w:spacing w:line="360" w:lineRule="auto"/>
              <w:jc w:val="center"/>
              <w:rPr>
                <w:rFonts w:hint="eastAsia" w:ascii="宋体" w:hAnsi="宋体" w:cs="宋体"/>
                <w:sz w:val="24"/>
                <w:szCs w:val="24"/>
              </w:rPr>
            </w:pPr>
            <w:r>
              <w:rPr>
                <w:rFonts w:hint="eastAsia" w:ascii="宋体" w:hAnsi="宋体" w:cs="宋体"/>
                <w:sz w:val="24"/>
                <w:szCs w:val="24"/>
              </w:rPr>
              <w:t>7.3</w:t>
            </w:r>
          </w:p>
        </w:tc>
        <w:tc>
          <w:tcPr>
            <w:tcW w:w="6990" w:type="dxa"/>
            <w:noWrap w:val="0"/>
            <w:vAlign w:val="center"/>
          </w:tcPr>
          <w:p w14:paraId="63EFD0B9">
            <w:pPr>
              <w:spacing w:line="360" w:lineRule="auto"/>
              <w:rPr>
                <w:rFonts w:hint="eastAsia" w:ascii="宋体" w:hAnsi="宋体" w:cs="宋体"/>
                <w:sz w:val="24"/>
                <w:szCs w:val="24"/>
              </w:rPr>
            </w:pPr>
            <w:r>
              <w:rPr>
                <w:rFonts w:hint="eastAsia" w:ascii="宋体" w:hAnsi="宋体" w:cs="宋体"/>
                <w:sz w:val="24"/>
                <w:szCs w:val="24"/>
              </w:rPr>
              <w:t>服务要求：</w:t>
            </w:r>
          </w:p>
          <w:p w14:paraId="142DCA91">
            <w:pPr>
              <w:spacing w:line="360" w:lineRule="auto"/>
              <w:ind w:left="360" w:hanging="360" w:hangingChars="150"/>
              <w:rPr>
                <w:rFonts w:hint="eastAsia" w:ascii="宋体" w:hAnsi="宋体" w:cs="宋体"/>
                <w:sz w:val="24"/>
                <w:szCs w:val="24"/>
              </w:rPr>
            </w:pPr>
            <w:r>
              <w:rPr>
                <w:rFonts w:hint="eastAsia"/>
                <w:sz w:val="24"/>
                <w:szCs w:val="24"/>
              </w:rPr>
              <w:t>详见“第</w:t>
            </w:r>
            <w:r>
              <w:rPr>
                <w:rFonts w:hint="eastAsia"/>
                <w:sz w:val="24"/>
                <w:szCs w:val="24"/>
                <w:lang w:val="en-US" w:eastAsia="zh-CN"/>
              </w:rPr>
              <w:t>三</w:t>
            </w:r>
            <w:r>
              <w:rPr>
                <w:rFonts w:hint="eastAsia"/>
                <w:sz w:val="24"/>
                <w:szCs w:val="24"/>
              </w:rPr>
              <w:t>章 磋商内容及要求”。</w:t>
            </w:r>
          </w:p>
        </w:tc>
      </w:tr>
      <w:tr w14:paraId="3B79D3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498" w:type="dxa"/>
            <w:noWrap w:val="0"/>
            <w:vAlign w:val="center"/>
          </w:tcPr>
          <w:p w14:paraId="1582AD4E">
            <w:pPr>
              <w:spacing w:line="360" w:lineRule="auto"/>
              <w:jc w:val="center"/>
              <w:rPr>
                <w:rFonts w:hint="eastAsia" w:ascii="宋体" w:hAnsi="宋体" w:cs="宋体"/>
                <w:sz w:val="24"/>
                <w:szCs w:val="24"/>
              </w:rPr>
            </w:pPr>
            <w:r>
              <w:rPr>
                <w:rFonts w:hint="eastAsia" w:ascii="宋体" w:hAnsi="宋体" w:cs="宋体"/>
                <w:sz w:val="24"/>
                <w:szCs w:val="24"/>
              </w:rPr>
              <w:t>8.2</w:t>
            </w:r>
          </w:p>
        </w:tc>
        <w:tc>
          <w:tcPr>
            <w:tcW w:w="6990" w:type="dxa"/>
            <w:noWrap w:val="0"/>
            <w:vAlign w:val="center"/>
          </w:tcPr>
          <w:p w14:paraId="755605DD">
            <w:pPr>
              <w:spacing w:line="360" w:lineRule="auto"/>
              <w:rPr>
                <w:rFonts w:hint="eastAsia" w:ascii="宋体" w:hAnsi="宋体" w:cs="宋体"/>
                <w:sz w:val="24"/>
                <w:szCs w:val="24"/>
              </w:rPr>
            </w:pPr>
            <w:r>
              <w:rPr>
                <w:rFonts w:hint="eastAsia" w:ascii="宋体" w:hAnsi="宋体" w:cs="宋体"/>
                <w:sz w:val="24"/>
                <w:szCs w:val="24"/>
              </w:rPr>
              <w:t>验收方式及验收依据：</w:t>
            </w:r>
          </w:p>
          <w:p w14:paraId="4E6D1700">
            <w:pPr>
              <w:spacing w:line="360" w:lineRule="auto"/>
              <w:ind w:left="0" w:firstLine="0" w:firstLineChars="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验收方式：</w:t>
            </w:r>
            <w:r>
              <w:rPr>
                <w:rFonts w:hint="eastAsia" w:ascii="宋体" w:hAnsi="宋体" w:cs="宋体"/>
                <w:sz w:val="24"/>
              </w:rPr>
              <w:t>本项目验收由甲方组织，在乙方提交正式检测报告后【15】个工作日内进行。验收依据为本合同约定的技术标准和服务要求。甲方如对报告有异议，应在验收期内书面提出，乙方应在【7】个工作日内予以书面答复或修正。双方无法达成一致时，可共同委托第三方权威机构进行复核，费用由责任方承担</w:t>
            </w:r>
          </w:p>
          <w:p w14:paraId="1B0B5215">
            <w:pPr>
              <w:spacing w:line="360" w:lineRule="auto"/>
              <w:rPr>
                <w:rFonts w:hint="eastAsia" w:ascii="宋体" w:hAnsi="宋体" w:eastAsia="宋体" w:cs="宋体"/>
                <w:sz w:val="24"/>
                <w:szCs w:val="24"/>
                <w:lang w:val="en-US" w:eastAsia="zh-CN"/>
              </w:rPr>
            </w:pPr>
            <w:r>
              <w:rPr>
                <w:rFonts w:hint="eastAsia" w:ascii="宋体" w:hAnsi="宋体" w:cs="宋体"/>
                <w:sz w:val="24"/>
                <w:szCs w:val="24"/>
              </w:rPr>
              <w:t>2）</w:t>
            </w:r>
            <w:r>
              <w:rPr>
                <w:rFonts w:hint="eastAsia" w:ascii="宋体" w:hAnsi="宋体" w:cs="宋体"/>
                <w:sz w:val="24"/>
                <w:szCs w:val="24"/>
                <w:lang w:val="en-US" w:eastAsia="zh-CN"/>
              </w:rPr>
              <w:t>验收依据：</w:t>
            </w:r>
            <w:r>
              <w:rPr>
                <w:rFonts w:hint="eastAsia" w:ascii="宋体" w:hAnsi="宋体" w:cs="宋体"/>
                <w:sz w:val="24"/>
              </w:rPr>
              <w:t>质量达到现行合格标准，符合国家、行业、地方规定的质量和安全标准要求。鉴定报告符合国家和地方相关法律、法规规定，符合相关主管单位的要求，并出具正式版盖章报告</w:t>
            </w:r>
            <w:r>
              <w:rPr>
                <w:rFonts w:hint="eastAsia" w:ascii="宋体" w:hAnsi="宋体" w:cs="宋体"/>
                <w:sz w:val="24"/>
                <w:lang w:eastAsia="zh-CN"/>
              </w:rPr>
              <w:t>。</w:t>
            </w:r>
          </w:p>
        </w:tc>
      </w:tr>
    </w:tbl>
    <w:p w14:paraId="0C1C50EA">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176317"/>
    <w:rsid w:val="5E890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Body Text Indent"/>
    <w:basedOn w:val="1"/>
    <w:next w:val="4"/>
    <w:qFormat/>
    <w:uiPriority w:val="99"/>
    <w:pPr>
      <w:ind w:firstLine="480"/>
    </w:pPr>
    <w:rPr>
      <w:rFonts w:ascii="宋体" w:hAnsi="宋体"/>
    </w:rPr>
  </w:style>
  <w:style w:type="paragraph" w:styleId="4">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Title"/>
    <w:basedOn w:val="1"/>
    <w:next w:val="1"/>
    <w:link w:val="12"/>
    <w:qFormat/>
    <w:uiPriority w:val="0"/>
    <w:pPr>
      <w:spacing w:before="240" w:after="60"/>
      <w:jc w:val="center"/>
      <w:outlineLvl w:val="0"/>
    </w:pPr>
    <w:rPr>
      <w:rFonts w:ascii="Cambria" w:hAnsi="Cambria" w:cs="Times New Roman"/>
      <w:b/>
      <w:bCs/>
      <w:sz w:val="32"/>
      <w:szCs w:val="32"/>
    </w:rPr>
  </w:style>
  <w:style w:type="paragraph" w:styleId="6">
    <w:name w:val="Body Text First Indent"/>
    <w:basedOn w:val="2"/>
    <w:next w:val="7"/>
    <w:unhideWhenUsed/>
    <w:qFormat/>
    <w:uiPriority w:val="99"/>
    <w:pPr>
      <w:spacing w:line="360" w:lineRule="auto"/>
      <w:ind w:firstLine="309" w:firstLineChars="100"/>
      <w:outlineLvl w:val="0"/>
    </w:pPr>
    <w:rPr>
      <w:bCs/>
      <w:color w:val="000000"/>
      <w:kern w:val="28"/>
      <w:szCs w:val="21"/>
    </w:rPr>
  </w:style>
  <w:style w:type="paragraph" w:styleId="7">
    <w:name w:val="Body Text First Indent 2"/>
    <w:basedOn w:val="3"/>
    <w:next w:val="6"/>
    <w:qFormat/>
    <w:uiPriority w:val="0"/>
    <w:pPr>
      <w:ind w:firstLine="420" w:firstLineChars="200"/>
    </w:p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缩进1"/>
    <w:basedOn w:val="1"/>
    <w:qFormat/>
    <w:uiPriority w:val="0"/>
    <w:pPr>
      <w:ind w:firstLine="420" w:firstLineChars="200"/>
    </w:pPr>
  </w:style>
  <w:style w:type="character" w:customStyle="1" w:styleId="12">
    <w:name w:val="标题 字符"/>
    <w:link w:val="5"/>
    <w:qFormat/>
    <w:uiPriority w:val="0"/>
    <w:rPr>
      <w:rFonts w:ascii="Cambria" w:hAnsi="Cambria"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3465</Words>
  <Characters>3564</Characters>
  <Lines>0</Lines>
  <Paragraphs>0</Paragraphs>
  <TotalTime>0</TotalTime>
  <ScaleCrop>false</ScaleCrop>
  <LinksUpToDate>false</LinksUpToDate>
  <CharactersWithSpaces>3604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2025-11-07T04:38:00Z</dcterms:created>
  <dc:creator>Administrator</dc:creator>
  <cp:lastModifiedBy>陈灏</cp:lastModifiedBy>
  <dcterms:modified xsi:type="dcterms:W3CDTF">2025-11-24T08:03:38Z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eyJoZGlkIjoiMjI1Y2U4YWI3ZWE5OWYwYjMzZjNiY2M4YTMxY2Q5ZTciLCJ1c2VySWQiOiI1MDA0Mzg4ODkifQ==</vt:lpwstr>
  </property>
  <property fmtid="{D5CDD505-2E9C-101B-9397-08002B2CF9AE}" pid="4" name="ICV">
    <vt:lpwstr>722835F3A61B467983D5F2C5CFBFEBE6_12</vt:lpwstr>
  </property>
</Properties>
</file>