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C00BA">
      <w:pPr>
        <w:pStyle w:val="2"/>
        <w:keepNext w:val="0"/>
        <w:keepLines w:val="0"/>
        <w:pageBreakBefore w:val="0"/>
        <w:widowControl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30"/>
          <w:szCs w:val="30"/>
          <w:highlight w:val="none"/>
        </w:rPr>
      </w:pPr>
      <w:bookmarkStart w:id="0" w:name="_Toc15779"/>
      <w:bookmarkStart w:id="1" w:name="_Toc403077657"/>
      <w:bookmarkStart w:id="2" w:name="_Toc21165"/>
      <w:bookmarkStart w:id="3" w:name="_Toc363474034"/>
      <w:r>
        <w:rPr>
          <w:rFonts w:hint="eastAsia" w:ascii="仿宋" w:hAnsi="仿宋" w:eastAsia="仿宋" w:cs="仿宋"/>
          <w:b/>
          <w:bCs/>
          <w:color w:val="auto"/>
          <w:sz w:val="30"/>
          <w:szCs w:val="30"/>
          <w:highlight w:val="none"/>
        </w:rPr>
        <w:t>资格证明文件</w:t>
      </w:r>
      <w:bookmarkEnd w:id="0"/>
      <w:bookmarkEnd w:id="1"/>
      <w:bookmarkEnd w:id="2"/>
      <w:bookmarkEnd w:id="3"/>
    </w:p>
    <w:p w14:paraId="4A6B81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见第4章资格审查要求</w:t>
      </w:r>
    </w:p>
    <w:p w14:paraId="61761BB9">
      <w:pPr>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br w:type="page"/>
      </w:r>
    </w:p>
    <w:p w14:paraId="546C695C">
      <w:pPr>
        <w:pStyle w:val="2"/>
        <w:keepLines w:val="0"/>
        <w:pageBreakBefore w:val="0"/>
        <w:widowControl w:val="0"/>
        <w:kinsoku/>
        <w:wordWrap/>
        <w:overflowPunct/>
        <w:topLinePunct w:val="0"/>
        <w:bidi w:val="0"/>
        <w:jc w:val="center"/>
        <w:textAlignment w:val="auto"/>
        <w:outlineLvl w:val="3"/>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法定代表人身份证明/法定代表人授权书</w:t>
      </w:r>
    </w:p>
    <w:p w14:paraId="7941E442">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法定代表人身份证明</w:t>
      </w:r>
    </w:p>
    <w:p w14:paraId="0AD231AF">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kern w:val="0"/>
          <w:sz w:val="24"/>
          <w:highlight w:val="none"/>
        </w:rPr>
        <w:t>名称：</w:t>
      </w:r>
      <w:r>
        <w:rPr>
          <w:rFonts w:hint="eastAsia" w:ascii="仿宋" w:hAnsi="仿宋" w:eastAsia="仿宋" w:cs="仿宋"/>
          <w:color w:val="auto"/>
          <w:kern w:val="0"/>
          <w:sz w:val="24"/>
          <w:highlight w:val="none"/>
          <w:u w:val="single"/>
        </w:rPr>
        <w:t xml:space="preserve">                  </w:t>
      </w:r>
    </w:p>
    <w:p w14:paraId="0323739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r>
        <w:rPr>
          <w:rFonts w:hint="eastAsia" w:ascii="仿宋" w:hAnsi="仿宋" w:eastAsia="仿宋" w:cs="仿宋"/>
          <w:color w:val="auto"/>
          <w:kern w:val="0"/>
          <w:sz w:val="24"/>
          <w:highlight w:val="none"/>
          <w:u w:val="single"/>
        </w:rPr>
        <w:t xml:space="preserve">                </w:t>
      </w:r>
    </w:p>
    <w:p w14:paraId="29DAA36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注册地址：</w:t>
      </w:r>
      <w:r>
        <w:rPr>
          <w:rFonts w:hint="eastAsia" w:ascii="仿宋" w:hAnsi="仿宋" w:eastAsia="仿宋" w:cs="仿宋"/>
          <w:color w:val="auto"/>
          <w:kern w:val="0"/>
          <w:sz w:val="24"/>
          <w:highlight w:val="none"/>
          <w:u w:val="single"/>
        </w:rPr>
        <w:t xml:space="preserve">                        </w:t>
      </w:r>
    </w:p>
    <w:p w14:paraId="3A7E84F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年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3DFB2B8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14:paraId="2F4F39E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名称）的</w:t>
      </w:r>
      <w:r>
        <w:rPr>
          <w:rFonts w:hint="eastAsia" w:ascii="仿宋" w:hAnsi="仿宋" w:eastAsia="仿宋" w:cs="仿宋"/>
          <w:color w:val="auto"/>
          <w:kern w:val="0"/>
          <w:sz w:val="24"/>
          <w:highlight w:val="none"/>
          <w:lang w:eastAsia="zh-CN"/>
        </w:rPr>
        <w:t>法定代表人</w:t>
      </w:r>
      <w:r>
        <w:rPr>
          <w:rFonts w:hint="eastAsia" w:ascii="仿宋" w:hAnsi="仿宋" w:eastAsia="仿宋" w:cs="仿宋"/>
          <w:color w:val="auto"/>
          <w:kern w:val="0"/>
          <w:sz w:val="24"/>
          <w:highlight w:val="none"/>
        </w:rPr>
        <w:t>。</w:t>
      </w:r>
    </w:p>
    <w:p w14:paraId="51676D3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7D3AAE9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w:t>
      </w:r>
      <w:r>
        <w:rPr>
          <w:rFonts w:hint="eastAsia" w:ascii="仿宋" w:hAnsi="仿宋" w:eastAsia="仿宋" w:cs="仿宋"/>
          <w:color w:val="auto"/>
          <w:szCs w:val="21"/>
          <w:highlight w:val="none"/>
          <w:lang w:eastAsia="zh-CN"/>
        </w:rPr>
        <w:t>法定代表人</w:t>
      </w:r>
      <w:r>
        <w:rPr>
          <w:rFonts w:hint="eastAsia" w:ascii="仿宋" w:hAnsi="仿宋" w:eastAsia="仿宋" w:cs="仿宋"/>
          <w:color w:val="auto"/>
          <w:szCs w:val="21"/>
          <w:highlight w:val="none"/>
        </w:rPr>
        <w:t>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8A7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7C240952">
            <w:pPr>
              <w:snapToGrid w:val="0"/>
              <w:spacing w:line="480" w:lineRule="auto"/>
              <w:jc w:val="center"/>
              <w:rPr>
                <w:rFonts w:hint="eastAsia" w:ascii="仿宋" w:hAnsi="仿宋" w:eastAsia="仿宋" w:cs="仿宋"/>
                <w:color w:val="auto"/>
                <w:szCs w:val="21"/>
                <w:highlight w:val="none"/>
              </w:rPr>
            </w:pPr>
          </w:p>
          <w:p w14:paraId="764A7525">
            <w:pPr>
              <w:snapToGrid w:val="0"/>
              <w:spacing w:line="480" w:lineRule="auto"/>
              <w:jc w:val="center"/>
              <w:rPr>
                <w:rFonts w:hint="eastAsia" w:ascii="仿宋" w:hAnsi="仿宋" w:eastAsia="仿宋" w:cs="仿宋"/>
                <w:color w:val="auto"/>
                <w:szCs w:val="21"/>
                <w:highlight w:val="none"/>
              </w:rPr>
            </w:pPr>
          </w:p>
          <w:p w14:paraId="0E0E4E3F">
            <w:pPr>
              <w:autoSpaceDE w:val="0"/>
              <w:autoSpaceDN w:val="0"/>
              <w:adjustRightInd w:val="0"/>
              <w:snapToGrid w:val="0"/>
              <w:spacing w:before="120"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法定代表人</w:t>
            </w:r>
            <w:r>
              <w:rPr>
                <w:rFonts w:hint="eastAsia" w:ascii="仿宋" w:hAnsi="仿宋" w:eastAsia="仿宋" w:cs="仿宋"/>
                <w:color w:val="auto"/>
                <w:szCs w:val="21"/>
                <w:highlight w:val="none"/>
              </w:rPr>
              <w:t>身份证复印件</w:t>
            </w:r>
            <w:r>
              <w:rPr>
                <w:rFonts w:hint="eastAsia" w:ascii="仿宋" w:hAnsi="仿宋" w:eastAsia="仿宋" w:cs="仿宋"/>
                <w:color w:val="auto"/>
                <w:szCs w:val="21"/>
                <w:highlight w:val="none"/>
                <w:lang w:eastAsia="zh-CN"/>
              </w:rPr>
              <w:t>粘</w:t>
            </w:r>
            <w:r>
              <w:rPr>
                <w:rFonts w:hint="eastAsia" w:ascii="仿宋" w:hAnsi="仿宋" w:eastAsia="仿宋" w:cs="仿宋"/>
                <w:color w:val="auto"/>
                <w:szCs w:val="21"/>
                <w:highlight w:val="none"/>
              </w:rPr>
              <w:t>贴处</w:t>
            </w:r>
          </w:p>
          <w:p w14:paraId="56497B72">
            <w:pPr>
              <w:pStyle w:val="2"/>
              <w:jc w:val="center"/>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eastAsia="zh-CN"/>
              </w:rPr>
              <w:t>（正反面）</w:t>
            </w:r>
          </w:p>
          <w:p w14:paraId="3F745BD9">
            <w:pPr>
              <w:snapToGrid w:val="0"/>
              <w:spacing w:line="480" w:lineRule="auto"/>
              <w:jc w:val="center"/>
              <w:rPr>
                <w:rFonts w:hint="eastAsia" w:ascii="仿宋" w:hAnsi="仿宋" w:eastAsia="仿宋" w:cs="仿宋"/>
                <w:color w:val="auto"/>
                <w:szCs w:val="21"/>
                <w:highlight w:val="none"/>
              </w:rPr>
            </w:pPr>
          </w:p>
          <w:p w14:paraId="2327882F">
            <w:pPr>
              <w:snapToGrid w:val="0"/>
              <w:spacing w:line="480" w:lineRule="auto"/>
              <w:jc w:val="center"/>
              <w:rPr>
                <w:rFonts w:hint="eastAsia" w:ascii="仿宋" w:hAnsi="仿宋" w:eastAsia="仿宋" w:cs="仿宋"/>
                <w:color w:val="auto"/>
                <w:szCs w:val="21"/>
                <w:highlight w:val="none"/>
              </w:rPr>
            </w:pPr>
          </w:p>
        </w:tc>
      </w:tr>
    </w:tbl>
    <w:p w14:paraId="5E7D80A1">
      <w:pPr>
        <w:snapToGrid w:val="0"/>
        <w:spacing w:line="480" w:lineRule="auto"/>
        <w:rPr>
          <w:rFonts w:hint="eastAsia" w:ascii="仿宋" w:hAnsi="仿宋" w:eastAsia="仿宋" w:cs="仿宋"/>
          <w:color w:val="auto"/>
          <w:szCs w:val="21"/>
          <w:highlight w:val="none"/>
        </w:rPr>
      </w:pPr>
    </w:p>
    <w:p w14:paraId="67950002">
      <w:pPr>
        <w:snapToGrid w:val="0"/>
        <w:rPr>
          <w:rFonts w:hint="eastAsia" w:ascii="仿宋" w:hAnsi="仿宋" w:eastAsia="仿宋" w:cs="仿宋"/>
          <w:color w:val="auto"/>
          <w:szCs w:val="21"/>
          <w:highlight w:val="none"/>
        </w:rPr>
      </w:pPr>
    </w:p>
    <w:p w14:paraId="3D7B447F">
      <w:pPr>
        <w:snapToGrid w:val="0"/>
        <w:rPr>
          <w:rFonts w:hint="eastAsia" w:ascii="仿宋" w:hAnsi="仿宋" w:eastAsia="仿宋" w:cs="仿宋"/>
          <w:color w:val="auto"/>
          <w:szCs w:val="21"/>
          <w:highlight w:val="none"/>
        </w:rPr>
      </w:pPr>
    </w:p>
    <w:p w14:paraId="7BC57896">
      <w:pPr>
        <w:snapToGrid w:val="0"/>
        <w:rPr>
          <w:rFonts w:hint="eastAsia" w:ascii="仿宋" w:hAnsi="仿宋" w:eastAsia="仿宋" w:cs="仿宋"/>
          <w:color w:val="auto"/>
          <w:szCs w:val="21"/>
          <w:highlight w:val="none"/>
        </w:rPr>
      </w:pPr>
    </w:p>
    <w:p w14:paraId="4F114C63">
      <w:pPr>
        <w:snapToGrid w:val="0"/>
        <w:rPr>
          <w:rFonts w:hint="eastAsia" w:ascii="仿宋" w:hAnsi="仿宋" w:eastAsia="仿宋" w:cs="仿宋"/>
          <w:color w:val="auto"/>
          <w:szCs w:val="21"/>
          <w:highlight w:val="none"/>
        </w:rPr>
      </w:pPr>
    </w:p>
    <w:p w14:paraId="514EC95B">
      <w:pPr>
        <w:adjustRightInd w:val="0"/>
        <w:snapToGrid w:val="0"/>
        <w:spacing w:line="360" w:lineRule="auto"/>
        <w:rPr>
          <w:rFonts w:hint="eastAsia" w:ascii="仿宋" w:hAnsi="仿宋" w:eastAsia="仿宋" w:cs="仿宋"/>
          <w:color w:val="auto"/>
          <w:sz w:val="24"/>
          <w:highlight w:val="none"/>
        </w:rPr>
      </w:pPr>
    </w:p>
    <w:p w14:paraId="4ED0DAE1">
      <w:pPr>
        <w:adjustRightInd w:val="0"/>
        <w:snapToGrid w:val="0"/>
        <w:spacing w:line="360" w:lineRule="auto"/>
        <w:ind w:right="420"/>
        <w:rPr>
          <w:rFonts w:hint="eastAsia" w:ascii="仿宋" w:hAnsi="仿宋" w:eastAsia="仿宋" w:cs="仿宋"/>
          <w:color w:val="auto"/>
          <w:sz w:val="24"/>
          <w:highlight w:val="none"/>
        </w:rPr>
      </w:pPr>
    </w:p>
    <w:p w14:paraId="328043DF">
      <w:pPr>
        <w:adjustRightInd w:val="0"/>
        <w:snapToGrid w:val="0"/>
        <w:spacing w:line="360" w:lineRule="auto"/>
        <w:ind w:right="420"/>
        <w:rPr>
          <w:rFonts w:hint="eastAsia" w:ascii="仿宋" w:hAnsi="仿宋" w:eastAsia="仿宋" w:cs="仿宋"/>
          <w:color w:val="auto"/>
          <w:sz w:val="24"/>
          <w:highlight w:val="none"/>
        </w:rPr>
      </w:pPr>
    </w:p>
    <w:p w14:paraId="5D4535DE">
      <w:pPr>
        <w:adjustRightInd w:val="0"/>
        <w:snapToGrid w:val="0"/>
        <w:spacing w:line="360" w:lineRule="auto"/>
        <w:ind w:right="420"/>
        <w:rPr>
          <w:rFonts w:hint="eastAsia" w:ascii="仿宋" w:hAnsi="仿宋" w:eastAsia="仿宋" w:cs="仿宋"/>
          <w:color w:val="auto"/>
          <w:sz w:val="24"/>
          <w:highlight w:val="none"/>
        </w:rPr>
      </w:pPr>
    </w:p>
    <w:p w14:paraId="2726D64A">
      <w:pPr>
        <w:adjustRightInd w:val="0"/>
        <w:snapToGrid w:val="0"/>
        <w:spacing w:line="360" w:lineRule="auto"/>
        <w:ind w:right="420"/>
        <w:rPr>
          <w:rFonts w:hint="eastAsia" w:ascii="仿宋" w:hAnsi="仿宋" w:eastAsia="仿宋" w:cs="仿宋"/>
          <w:color w:val="auto"/>
          <w:sz w:val="24"/>
          <w:highlight w:val="none"/>
        </w:rPr>
      </w:pPr>
    </w:p>
    <w:p w14:paraId="335DA2E0">
      <w:pPr>
        <w:adjustRightInd w:val="0"/>
        <w:snapToGrid w:val="0"/>
        <w:spacing w:line="360" w:lineRule="auto"/>
        <w:ind w:right="420"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公章</w:t>
      </w:r>
      <w:r>
        <w:rPr>
          <w:rFonts w:hint="eastAsia" w:ascii="仿宋" w:hAnsi="仿宋" w:eastAsia="仿宋" w:cs="仿宋"/>
          <w:color w:val="auto"/>
          <w:sz w:val="24"/>
          <w:highlight w:val="none"/>
        </w:rPr>
        <w:t>）</w:t>
      </w:r>
    </w:p>
    <w:p w14:paraId="46AF2F76">
      <w:pPr>
        <w:adjustRightInd w:val="0"/>
        <w:snapToGrid w:val="0"/>
        <w:spacing w:line="360" w:lineRule="auto"/>
        <w:ind w:right="420" w:firstLine="4320" w:firstLineChars="1800"/>
        <w:rPr>
          <w:rFonts w:hint="eastAsia" w:ascii="仿宋" w:hAnsi="仿宋" w:eastAsia="仿宋" w:cs="仿宋"/>
          <w:color w:val="auto"/>
          <w:highlight w:val="none"/>
        </w:rPr>
      </w:pPr>
      <w:r>
        <w:rPr>
          <w:rFonts w:hint="eastAsia" w:ascii="仿宋" w:hAnsi="仿宋" w:eastAsia="仿宋" w:cs="仿宋"/>
          <w:color w:val="auto"/>
          <w:sz w:val="24"/>
          <w:highlight w:val="none"/>
        </w:rPr>
        <w:t>日期：    年  月  日</w:t>
      </w:r>
    </w:p>
    <w:p w14:paraId="37130F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4D7B6CC3">
      <w:pPr>
        <w:pStyle w:val="2"/>
        <w:numPr>
          <w:ilvl w:val="0"/>
          <w:numId w:val="0"/>
        </w:numPr>
        <w:jc w:val="left"/>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w:t>
      </w:r>
      <w:r>
        <w:rPr>
          <w:rFonts w:hint="eastAsia" w:ascii="仿宋" w:hAnsi="仿宋" w:eastAsia="仿宋" w:cs="仿宋"/>
          <w:b/>
          <w:bCs/>
          <w:color w:val="auto"/>
          <w:sz w:val="24"/>
          <w:szCs w:val="24"/>
          <w:highlight w:val="none"/>
          <w:lang w:val="zh-CN" w:eastAsia="zh-CN"/>
        </w:rPr>
        <w:t>仅限法定代表人参加时提供。</w:t>
      </w:r>
    </w:p>
    <w:p w14:paraId="2357C3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6E1E60EB">
      <w:pP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br w:type="page"/>
      </w:r>
    </w:p>
    <w:p w14:paraId="2471F977">
      <w:pPr>
        <w:keepNext/>
        <w:keepLines w:val="0"/>
        <w:pageBreakBefore w:val="0"/>
        <w:widowControl w:val="0"/>
        <w:numPr>
          <w:ilvl w:val="0"/>
          <w:numId w:val="0"/>
        </w:numPr>
        <w:kinsoku/>
        <w:wordWrap/>
        <w:overflowPunct/>
        <w:topLinePunct w:val="0"/>
        <w:autoSpaceDE/>
        <w:autoSpaceDN/>
        <w:bidi w:val="0"/>
        <w:adjustRightInd/>
        <w:snapToGrid/>
        <w:spacing w:before="157" w:beforeLines="50" w:after="313" w:afterLines="100"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法定代表人</w:t>
      </w:r>
      <w:r>
        <w:rPr>
          <w:rFonts w:hint="eastAsia" w:ascii="仿宋" w:hAnsi="仿宋" w:eastAsia="仿宋" w:cs="仿宋"/>
          <w:b/>
          <w:bCs/>
          <w:color w:val="auto"/>
          <w:sz w:val="28"/>
          <w:szCs w:val="28"/>
          <w:highlight w:val="none"/>
        </w:rPr>
        <w:t>授权书</w:t>
      </w:r>
    </w:p>
    <w:p w14:paraId="59D8D1FF">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（采购人名称）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西北国际（陕西）造价管理集团有限公司</w:t>
      </w:r>
    </w:p>
    <w:p w14:paraId="114E585E">
      <w:pPr>
        <w:spacing w:line="36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 ）</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lang w:val="en-US" w:eastAsia="zh-CN"/>
        </w:rPr>
        <w:t xml:space="preserve"> </w:t>
      </w:r>
      <w:r>
        <w:rPr>
          <w:rFonts w:hint="eastAsia" w:ascii="仿宋" w:hAnsi="仿宋" w:eastAsia="仿宋" w:cs="仿宋"/>
          <w:color w:val="auto"/>
          <w:sz w:val="24"/>
          <w:szCs w:val="24"/>
          <w:highlight w:val="none"/>
          <w:u w:val="none"/>
          <w:lang w:eastAsia="zh-CN"/>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被授权人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 xml:space="preserve">项目编号   </w:t>
      </w:r>
      <w:r>
        <w:rPr>
          <w:rFonts w:hint="eastAsia" w:ascii="仿宋" w:hAnsi="仿宋" w:eastAsia="仿宋" w:cs="仿宋"/>
          <w:color w:val="auto"/>
          <w:spacing w:val="4"/>
          <w:sz w:val="24"/>
          <w:szCs w:val="24"/>
          <w:highlight w:val="none"/>
        </w:rPr>
        <w:t>的磋商、签约等具体工作，并签署全部有关的文件</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rPr>
        <w:t>协议及合同。</w:t>
      </w:r>
    </w:p>
    <w:p w14:paraId="74650934">
      <w:pPr>
        <w:spacing w:line="36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我公司对被授权人的签名负全部责任。</w:t>
      </w:r>
    </w:p>
    <w:p w14:paraId="352B1519">
      <w:pPr>
        <w:spacing w:line="36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本授权有效期与</w:t>
      </w:r>
      <w:r>
        <w:rPr>
          <w:rFonts w:hint="eastAsia" w:ascii="仿宋" w:hAnsi="仿宋" w:eastAsia="仿宋" w:cs="仿宋"/>
          <w:color w:val="auto"/>
          <w:spacing w:val="4"/>
          <w:sz w:val="24"/>
          <w:szCs w:val="24"/>
          <w:highlight w:val="none"/>
          <w:lang w:eastAsia="zh-CN"/>
        </w:rPr>
        <w:t>磋商</w:t>
      </w:r>
      <w:r>
        <w:rPr>
          <w:rFonts w:hint="eastAsia" w:ascii="仿宋" w:hAnsi="仿宋" w:eastAsia="仿宋" w:cs="仿宋"/>
          <w:color w:val="auto"/>
          <w:spacing w:val="4"/>
          <w:sz w:val="24"/>
          <w:szCs w:val="24"/>
          <w:highlight w:val="none"/>
        </w:rPr>
        <w:t>有效期一致。</w:t>
      </w:r>
    </w:p>
    <w:tbl>
      <w:tblPr>
        <w:tblStyle w:val="3"/>
        <w:tblW w:w="0" w:type="auto"/>
        <w:tblInd w:w="633" w:type="dxa"/>
        <w:tblLayout w:type="fixed"/>
        <w:tblCellMar>
          <w:top w:w="0" w:type="dxa"/>
          <w:left w:w="108" w:type="dxa"/>
          <w:bottom w:w="0" w:type="dxa"/>
          <w:right w:w="108" w:type="dxa"/>
        </w:tblCellMar>
      </w:tblPr>
      <w:tblGrid>
        <w:gridCol w:w="4200"/>
        <w:gridCol w:w="3990"/>
      </w:tblGrid>
      <w:tr w14:paraId="51AD7343">
        <w:tblPrEx>
          <w:tblCellMar>
            <w:top w:w="0" w:type="dxa"/>
            <w:left w:w="108" w:type="dxa"/>
            <w:bottom w:w="0" w:type="dxa"/>
            <w:right w:w="108" w:type="dxa"/>
          </w:tblCellMar>
        </w:tblPrEx>
        <w:trPr>
          <w:trHeight w:val="600" w:hRule="atLeast"/>
        </w:trPr>
        <w:tc>
          <w:tcPr>
            <w:tcW w:w="4200" w:type="dxa"/>
            <w:noWrap w:val="0"/>
            <w:vAlign w:val="center"/>
          </w:tcPr>
          <w:p w14:paraId="40202A0A">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rPr>
              <w:t>：</w:t>
            </w:r>
          </w:p>
        </w:tc>
        <w:tc>
          <w:tcPr>
            <w:tcW w:w="3990" w:type="dxa"/>
            <w:noWrap w:val="0"/>
            <w:vAlign w:val="center"/>
          </w:tcPr>
          <w:p w14:paraId="3A0ECAB1">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lang w:eastAsia="zh-CN"/>
              </w:rPr>
              <w:t>法定代表人签字或盖章</w:t>
            </w:r>
            <w:r>
              <w:rPr>
                <w:rFonts w:hint="eastAsia" w:ascii="仿宋" w:hAnsi="仿宋" w:eastAsia="仿宋" w:cs="仿宋"/>
                <w:color w:val="auto"/>
                <w:spacing w:val="4"/>
                <w:sz w:val="24"/>
                <w:szCs w:val="24"/>
                <w:highlight w:val="none"/>
              </w:rPr>
              <w:t>：</w:t>
            </w:r>
          </w:p>
        </w:tc>
      </w:tr>
      <w:tr w14:paraId="6FAECF54">
        <w:tblPrEx>
          <w:tblCellMar>
            <w:top w:w="0" w:type="dxa"/>
            <w:left w:w="108" w:type="dxa"/>
            <w:bottom w:w="0" w:type="dxa"/>
            <w:right w:w="108" w:type="dxa"/>
          </w:tblCellMar>
        </w:tblPrEx>
        <w:trPr>
          <w:trHeight w:val="600" w:hRule="atLeast"/>
        </w:trPr>
        <w:tc>
          <w:tcPr>
            <w:tcW w:w="4200" w:type="dxa"/>
            <w:noWrap w:val="0"/>
            <w:vAlign w:val="center"/>
          </w:tcPr>
          <w:p w14:paraId="4E62DA7C">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center"/>
          </w:tcPr>
          <w:p w14:paraId="3236A864">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2355BEB6">
        <w:tblPrEx>
          <w:tblCellMar>
            <w:top w:w="0" w:type="dxa"/>
            <w:left w:w="108" w:type="dxa"/>
            <w:bottom w:w="0" w:type="dxa"/>
            <w:right w:w="108" w:type="dxa"/>
          </w:tblCellMar>
        </w:tblPrEx>
        <w:trPr>
          <w:trHeight w:val="600" w:hRule="atLeast"/>
        </w:trPr>
        <w:tc>
          <w:tcPr>
            <w:tcW w:w="4200" w:type="dxa"/>
            <w:noWrap w:val="0"/>
            <w:vAlign w:val="center"/>
          </w:tcPr>
          <w:p w14:paraId="788C2E45">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3990" w:type="dxa"/>
            <w:noWrap w:val="0"/>
            <w:vAlign w:val="center"/>
          </w:tcPr>
          <w:p w14:paraId="6C218CF2">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3BF75448">
        <w:tblPrEx>
          <w:tblCellMar>
            <w:top w:w="0" w:type="dxa"/>
            <w:left w:w="108" w:type="dxa"/>
            <w:bottom w:w="0" w:type="dxa"/>
            <w:right w:w="108" w:type="dxa"/>
          </w:tblCellMar>
        </w:tblPrEx>
        <w:trPr>
          <w:trHeight w:val="600" w:hRule="atLeast"/>
        </w:trPr>
        <w:tc>
          <w:tcPr>
            <w:tcW w:w="4200" w:type="dxa"/>
            <w:noWrap w:val="0"/>
            <w:vAlign w:val="center"/>
          </w:tcPr>
          <w:p w14:paraId="153FEA9E">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3990" w:type="dxa"/>
            <w:noWrap w:val="0"/>
            <w:vAlign w:val="center"/>
          </w:tcPr>
          <w:p w14:paraId="1C3175AB">
            <w:pPr>
              <w:spacing w:line="360" w:lineRule="auto"/>
              <w:rPr>
                <w:rFonts w:hint="eastAsia" w:ascii="仿宋" w:hAnsi="仿宋" w:eastAsia="仿宋" w:cs="仿宋"/>
                <w:color w:val="auto"/>
                <w:spacing w:val="4"/>
                <w:sz w:val="24"/>
                <w:szCs w:val="24"/>
                <w:highlight w:val="none"/>
              </w:rPr>
            </w:pPr>
          </w:p>
        </w:tc>
      </w:tr>
    </w:tbl>
    <w:p w14:paraId="3C6B0A2E">
      <w:pPr>
        <w:spacing w:line="36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w:t>
      </w: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rPr>
        <w:t>、被授权人身份证复印件</w:t>
      </w:r>
      <w:r>
        <w:rPr>
          <w:rFonts w:hint="eastAsia" w:ascii="仿宋" w:hAnsi="仿宋" w:eastAsia="仿宋" w:cs="仿宋"/>
          <w:color w:val="auto"/>
          <w:sz w:val="24"/>
          <w:szCs w:val="24"/>
          <w:highlight w:val="none"/>
          <w:lang w:val="zh-CN"/>
        </w:rPr>
        <w:t>（正反面）</w:t>
      </w:r>
    </w:p>
    <w:p w14:paraId="638702BD">
      <w:pPr>
        <w:spacing w:line="360" w:lineRule="auto"/>
        <w:rPr>
          <w:rFonts w:hint="eastAsia" w:ascii="仿宋" w:hAnsi="仿宋" w:eastAsia="仿宋" w:cs="仿宋"/>
          <w:color w:val="auto"/>
          <w:spacing w:val="4"/>
          <w:sz w:val="24"/>
          <w:szCs w:val="24"/>
          <w:highlight w:val="none"/>
        </w:rPr>
      </w:pPr>
    </w:p>
    <w:p w14:paraId="654F4440">
      <w:pPr>
        <w:pStyle w:val="2"/>
        <w:rPr>
          <w:rFonts w:hint="eastAsia" w:ascii="仿宋" w:hAnsi="仿宋" w:eastAsia="仿宋" w:cs="仿宋"/>
          <w:color w:val="auto"/>
          <w:spacing w:val="4"/>
          <w:sz w:val="24"/>
          <w:szCs w:val="24"/>
          <w:highlight w:val="none"/>
        </w:rPr>
      </w:pPr>
    </w:p>
    <w:p w14:paraId="57A43637">
      <w:pPr>
        <w:pStyle w:val="2"/>
        <w:rPr>
          <w:rFonts w:hint="eastAsia" w:ascii="仿宋" w:hAnsi="仿宋" w:eastAsia="仿宋" w:cs="仿宋"/>
          <w:color w:val="auto"/>
          <w:spacing w:val="4"/>
          <w:sz w:val="24"/>
          <w:szCs w:val="24"/>
          <w:highlight w:val="none"/>
        </w:rPr>
      </w:pPr>
    </w:p>
    <w:p w14:paraId="59E1213A">
      <w:pPr>
        <w:pStyle w:val="2"/>
        <w:rPr>
          <w:rFonts w:hint="eastAsia" w:ascii="仿宋" w:hAnsi="仿宋" w:eastAsia="仿宋" w:cs="仿宋"/>
          <w:color w:val="auto"/>
          <w:sz w:val="24"/>
          <w:szCs w:val="24"/>
          <w:highlight w:val="none"/>
        </w:rPr>
      </w:pPr>
    </w:p>
    <w:p w14:paraId="51D340ED">
      <w:pPr>
        <w:keepNext w:val="0"/>
        <w:keepLines w:val="0"/>
        <w:pageBreakBefore w:val="0"/>
        <w:widowControl w:val="0"/>
        <w:kinsoku/>
        <w:wordWrap/>
        <w:overflowPunct/>
        <w:topLinePunct w:val="0"/>
        <w:autoSpaceDE/>
        <w:autoSpaceDN/>
        <w:bidi w:val="0"/>
        <w:adjustRightInd/>
        <w:snapToGrid/>
        <w:spacing w:line="480" w:lineRule="auto"/>
        <w:ind w:firstLine="4216" w:firstLineChars="17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pacing w:val="4"/>
          <w:sz w:val="24"/>
          <w:szCs w:val="24"/>
          <w:highlight w:val="none"/>
          <w:lang w:eastAsia="zh-CN"/>
        </w:rPr>
        <w:t>：</w:t>
      </w:r>
      <w:r>
        <w:rPr>
          <w:rFonts w:hint="eastAsia" w:ascii="仿宋" w:hAnsi="仿宋" w:eastAsia="仿宋" w:cs="仿宋"/>
          <w:i w:val="0"/>
          <w:iCs w:val="0"/>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（公章）</w:t>
      </w:r>
    </w:p>
    <w:p w14:paraId="7768E5BF">
      <w:pPr>
        <w:keepNext w:val="0"/>
        <w:keepLines w:val="0"/>
        <w:pageBreakBefore w:val="0"/>
        <w:widowControl w:val="0"/>
        <w:kinsoku/>
        <w:wordWrap/>
        <w:overflowPunct/>
        <w:topLinePunct w:val="0"/>
        <w:autoSpaceDE/>
        <w:autoSpaceDN/>
        <w:bidi w:val="0"/>
        <w:adjustRightInd/>
        <w:snapToGrid/>
        <w:spacing w:line="480" w:lineRule="auto"/>
        <w:ind w:firstLine="4216" w:firstLineChars="17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日期：    年  月  日</w:t>
      </w:r>
    </w:p>
    <w:p w14:paraId="4E2DD4EC">
      <w:pPr>
        <w:spacing w:line="360" w:lineRule="auto"/>
        <w:rPr>
          <w:rFonts w:hint="eastAsia" w:ascii="仿宋" w:hAnsi="仿宋" w:eastAsia="仿宋" w:cs="仿宋"/>
          <w:color w:val="auto"/>
          <w:spacing w:val="4"/>
          <w:sz w:val="24"/>
          <w:szCs w:val="24"/>
          <w:highlight w:val="none"/>
        </w:rPr>
      </w:pPr>
    </w:p>
    <w:p w14:paraId="6C599D68">
      <w:pPr>
        <w:spacing w:line="360" w:lineRule="auto"/>
        <w:rPr>
          <w:rFonts w:hint="eastAsia" w:ascii="仿宋" w:hAnsi="仿宋" w:eastAsia="仿宋" w:cs="仿宋"/>
          <w:color w:val="auto"/>
          <w:spacing w:val="4"/>
          <w:sz w:val="24"/>
          <w:szCs w:val="24"/>
          <w:highlight w:val="none"/>
        </w:rPr>
      </w:pPr>
    </w:p>
    <w:p w14:paraId="45E9C1CD">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both"/>
        <w:textAlignment w:val="auto"/>
        <w:outlineLvl w:val="9"/>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说明：法定代表人直接</w:t>
      </w:r>
      <w:r>
        <w:rPr>
          <w:rFonts w:hint="eastAsia" w:ascii="仿宋" w:hAnsi="仿宋" w:eastAsia="仿宋" w:cs="仿宋"/>
          <w:b/>
          <w:bCs/>
          <w:color w:val="auto"/>
          <w:sz w:val="24"/>
          <w:szCs w:val="24"/>
          <w:highlight w:val="none"/>
          <w:lang w:val="en-US" w:eastAsia="zh-CN"/>
        </w:rPr>
        <w:t>磋商</w:t>
      </w:r>
      <w:r>
        <w:rPr>
          <w:rFonts w:hint="eastAsia" w:ascii="仿宋" w:hAnsi="仿宋" w:eastAsia="仿宋" w:cs="仿宋"/>
          <w:b/>
          <w:bCs/>
          <w:color w:val="auto"/>
          <w:sz w:val="24"/>
          <w:szCs w:val="24"/>
          <w:highlight w:val="none"/>
          <w:lang w:val="zh-CN"/>
        </w:rPr>
        <w:t>时无需提供。</w:t>
      </w:r>
    </w:p>
    <w:p w14:paraId="2BA2497C">
      <w:pPr>
        <w:ind w:firstLine="141" w:firstLineChars="50"/>
        <w:jc w:val="center"/>
        <w:rPr>
          <w:rFonts w:hint="eastAsia" w:ascii="仿宋" w:hAnsi="仿宋" w:eastAsia="仿宋" w:cs="仿宋"/>
          <w:b/>
          <w:bCs/>
          <w:color w:val="auto"/>
          <w:szCs w:val="24"/>
          <w:highlight w:val="none"/>
        </w:rPr>
        <w:sectPr>
          <w:footerReference r:id="rId3" w:type="default"/>
          <w:pgSz w:w="11906" w:h="16838"/>
          <w:pgMar w:top="1417" w:right="1417" w:bottom="1417" w:left="1417" w:header="1134" w:footer="850" w:gutter="0"/>
          <w:pgNumType w:fmt="decimal"/>
          <w:cols w:space="720" w:num="1"/>
          <w:docGrid w:type="lines" w:linePitch="312" w:charSpace="0"/>
        </w:sectPr>
      </w:pPr>
      <w:r>
        <w:rPr>
          <w:rFonts w:hint="eastAsia" w:ascii="仿宋" w:hAnsi="仿宋" w:eastAsia="仿宋" w:cs="仿宋"/>
          <w:b/>
          <w:bCs/>
          <w:color w:val="auto"/>
          <w:sz w:val="28"/>
          <w:szCs w:val="28"/>
          <w:highlight w:val="none"/>
          <w:lang w:val="en-US" w:eastAsia="zh-CN"/>
        </w:rPr>
        <w:br w:type="page"/>
      </w:r>
    </w:p>
    <w:p w14:paraId="7C552D85">
      <w:pPr>
        <w:keepNext w:val="0"/>
        <w:keepLines w:val="0"/>
        <w:pageBreakBefore w:val="0"/>
        <w:widowControl w:val="0"/>
        <w:numPr>
          <w:ilvl w:val="0"/>
          <w:numId w:val="0"/>
        </w:numPr>
        <w:kinsoku/>
        <w:wordWrap/>
        <w:overflowPunct/>
        <w:topLinePunct w:val="0"/>
        <w:autoSpaceDE/>
        <w:autoSpaceDN/>
        <w:bidi w:val="0"/>
        <w:adjustRightInd/>
        <w:snapToGrid/>
        <w:spacing w:before="168" w:beforeLines="50" w:after="313" w:afterLines="100" w:line="36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1D2468E3">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采购人名称）</w:t>
      </w:r>
      <w:r>
        <w:rPr>
          <w:rFonts w:hint="eastAsia" w:ascii="仿宋" w:hAnsi="仿宋" w:eastAsia="仿宋" w:cs="仿宋"/>
          <w:color w:val="auto"/>
          <w:spacing w:val="4"/>
          <w:sz w:val="24"/>
          <w:szCs w:val="24"/>
          <w:highlight w:val="none"/>
          <w:u w:val="single"/>
        </w:rPr>
        <w:t xml:space="preserve">  </w:t>
      </w:r>
    </w:p>
    <w:p w14:paraId="3526FE4E">
      <w:pPr>
        <w:spacing w:before="312" w:beforeLines="100" w:after="156" w:afterLines="50"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lang w:val="en-US" w:eastAsia="zh-CN"/>
        </w:rPr>
        <w:t xml:space="preserve">    （供应商</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合法注册并经营，本公司郑重承诺，具有履行本合同所必需的设备和专业技术能力。</w:t>
      </w:r>
    </w:p>
    <w:p w14:paraId="1588B47F">
      <w:pPr>
        <w:pStyle w:val="2"/>
        <w:rPr>
          <w:rFonts w:hint="eastAsia" w:ascii="仿宋" w:hAnsi="仿宋" w:eastAsia="仿宋" w:cs="仿宋"/>
          <w:color w:val="auto"/>
          <w:sz w:val="24"/>
          <w:szCs w:val="24"/>
          <w:highlight w:val="none"/>
        </w:rPr>
      </w:pPr>
    </w:p>
    <w:p w14:paraId="58D13CB5">
      <w:pPr>
        <w:rPr>
          <w:rFonts w:hint="eastAsia" w:ascii="仿宋" w:hAnsi="仿宋" w:eastAsia="仿宋" w:cs="仿宋"/>
          <w:color w:val="auto"/>
          <w:sz w:val="24"/>
          <w:szCs w:val="24"/>
          <w:highlight w:val="none"/>
        </w:rPr>
      </w:pPr>
    </w:p>
    <w:p w14:paraId="27003611">
      <w:pPr>
        <w:keepNext w:val="0"/>
        <w:keepLines w:val="0"/>
        <w:pageBreakBefore w:val="0"/>
        <w:widowControl w:val="0"/>
        <w:kinsoku/>
        <w:wordWrap/>
        <w:overflowPunct/>
        <w:topLinePunct w:val="0"/>
        <w:autoSpaceDE/>
        <w:autoSpaceDN/>
        <w:bidi w:val="0"/>
        <w:adjustRightInd/>
        <w:snapToGrid/>
        <w:spacing w:line="480" w:lineRule="auto"/>
        <w:ind w:left="2940" w:leftChars="1400" w:right="540" w:rightChars="257" w:firstLine="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（加盖单位公章）</w:t>
      </w:r>
    </w:p>
    <w:p w14:paraId="04284488">
      <w:pPr>
        <w:keepNext w:val="0"/>
        <w:keepLines w:val="0"/>
        <w:pageBreakBefore w:val="0"/>
        <w:widowControl w:val="0"/>
        <w:kinsoku/>
        <w:wordWrap/>
        <w:overflowPunct/>
        <w:topLinePunct w:val="0"/>
        <w:autoSpaceDE/>
        <w:autoSpaceDN/>
        <w:bidi w:val="0"/>
        <w:adjustRightInd/>
        <w:snapToGrid/>
        <w:spacing w:line="480" w:lineRule="auto"/>
        <w:ind w:left="2940" w:leftChars="1400" w:firstLine="0" w:firstLineChars="0"/>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AC56CCD">
      <w:pPr>
        <w:keepNext w:val="0"/>
        <w:keepLines w:val="0"/>
        <w:pageBreakBefore w:val="0"/>
        <w:widowControl w:val="0"/>
        <w:kinsoku/>
        <w:wordWrap/>
        <w:overflowPunct/>
        <w:topLinePunct w:val="0"/>
        <w:autoSpaceDE/>
        <w:autoSpaceDN/>
        <w:bidi w:val="0"/>
        <w:adjustRightInd/>
        <w:snapToGrid/>
        <w:spacing w:line="480" w:lineRule="auto"/>
        <w:ind w:left="2940" w:leftChars="1400" w:right="540" w:rightChars="257"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52BDA81C">
      <w:pPr>
        <w:keepNext w:val="0"/>
        <w:keepLines w:val="0"/>
        <w:widowControl/>
        <w:suppressLineNumbers w:val="0"/>
        <w:jc w:val="both"/>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p>
    <w:p w14:paraId="44FE9F6A">
      <w:pPr>
        <w:keepNext w:val="0"/>
        <w:keepLines w:val="0"/>
        <w:pageBreakBefore w:val="0"/>
        <w:widowControl/>
        <w:suppressLineNumbers w:val="0"/>
        <w:kinsoku/>
        <w:wordWrap/>
        <w:overflowPunct/>
        <w:topLinePunct w:val="0"/>
        <w:autoSpaceDE/>
        <w:autoSpaceDN/>
        <w:bidi w:val="0"/>
        <w:adjustRightInd/>
        <w:snapToGrid/>
        <w:spacing w:before="157" w:beforeLines="50" w:after="313" w:afterLines="100"/>
        <w:jc w:val="center"/>
        <w:textAlignment w:val="auto"/>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参加政府采购活动前3年内，在经营活动中没有重大违法记录的书面声明</w:t>
      </w:r>
    </w:p>
    <w:p w14:paraId="46DBA55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highlight w:val="none"/>
          <w:u w:val="single"/>
        </w:rPr>
      </w:pPr>
      <w:r>
        <w:rPr>
          <w:rFonts w:hint="eastAsia" w:ascii="仿宋" w:hAnsi="仿宋" w:eastAsia="仿宋" w:cs="仿宋"/>
          <w:color w:val="auto"/>
          <w:kern w:val="0"/>
          <w:sz w:val="24"/>
          <w:szCs w:val="24"/>
          <w:highlight w:val="none"/>
          <w:u w:val="single"/>
          <w:lang w:val="en-US" w:eastAsia="zh-CN" w:bidi="ar"/>
        </w:rPr>
        <w:t>（采购人名称）</w:t>
      </w:r>
      <w:r>
        <w:rPr>
          <w:rFonts w:hint="eastAsia" w:ascii="仿宋" w:hAnsi="仿宋" w:eastAsia="仿宋" w:cs="仿宋"/>
          <w:color w:val="auto"/>
          <w:kern w:val="0"/>
          <w:sz w:val="24"/>
          <w:szCs w:val="24"/>
          <w:highlight w:val="none"/>
          <w:lang w:val="en-US" w:eastAsia="zh-CN" w:bidi="ar"/>
        </w:rPr>
        <w:t>：</w:t>
      </w:r>
    </w:p>
    <w:p w14:paraId="5DEE917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（项目名称、项目编号）的供应商，在此郑重声明：</w:t>
      </w:r>
    </w:p>
    <w:p w14:paraId="16DCE4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1、在参加本次政府采购活动前3年内的经营活动中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（填“没有”或“有”）重大违法记录；</w:t>
      </w:r>
    </w:p>
    <w:p w14:paraId="59AA7AA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（填“未被列入”或“被列入”）失信被执行人名单；</w:t>
      </w:r>
    </w:p>
    <w:p w14:paraId="1D5F80D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 xml:space="preserve">（填“未被列入”或“被列入”）重大税收违法案件当事人名单； </w:t>
      </w:r>
    </w:p>
    <w:p w14:paraId="6DC91C4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（填“未被列入”或“被列入”）政府采购严重违法失信行为记录名单。</w:t>
      </w:r>
    </w:p>
    <w:p w14:paraId="708987AA">
      <w:pPr>
        <w:keepNext w:val="0"/>
        <w:keepLines w:val="0"/>
        <w:pageBreakBefore w:val="0"/>
        <w:wordWrap/>
        <w:overflowPunct/>
        <w:topLinePunct w:val="0"/>
        <w:bidi w:val="0"/>
        <w:spacing w:line="360" w:lineRule="auto"/>
        <w:ind w:left="9" w:right="101" w:firstLine="425"/>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如有</w:t>
      </w:r>
      <w:r>
        <w:rPr>
          <w:rFonts w:hint="eastAsia" w:ascii="仿宋" w:hAnsi="仿宋" w:eastAsia="仿宋" w:cs="仿宋"/>
          <w:color w:val="auto"/>
          <w:spacing w:val="4"/>
          <w:sz w:val="24"/>
          <w:szCs w:val="24"/>
          <w:highlight w:val="none"/>
        </w:rPr>
        <w:t>不</w:t>
      </w:r>
      <w:r>
        <w:rPr>
          <w:rFonts w:hint="eastAsia" w:ascii="仿宋" w:hAnsi="仿宋" w:eastAsia="仿宋" w:cs="仿宋"/>
          <w:color w:val="auto"/>
          <w:spacing w:val="3"/>
          <w:sz w:val="24"/>
          <w:szCs w:val="24"/>
          <w:highlight w:val="none"/>
        </w:rPr>
        <w:t>实，我公司将无条件地退出本项目的采购活动，并遵照《中华人民</w:t>
      </w:r>
      <w:r>
        <w:rPr>
          <w:rFonts w:hint="eastAsia" w:ascii="仿宋" w:hAnsi="仿宋" w:eastAsia="仿宋" w:cs="仿宋"/>
          <w:color w:val="auto"/>
          <w:spacing w:val="-1"/>
          <w:sz w:val="24"/>
          <w:szCs w:val="24"/>
          <w:highlight w:val="none"/>
        </w:rPr>
        <w:t>共和国政府采购法》</w:t>
      </w:r>
      <w:r>
        <w:rPr>
          <w:rFonts w:hint="eastAsia" w:ascii="仿宋" w:hAnsi="仿宋" w:eastAsia="仿宋" w:cs="仿宋"/>
          <w:color w:val="auto"/>
          <w:sz w:val="24"/>
          <w:szCs w:val="24"/>
          <w:highlight w:val="none"/>
        </w:rPr>
        <w:t>有关“提供虚假材料的规定”接受处罚。</w:t>
      </w:r>
    </w:p>
    <w:p w14:paraId="64F2C3D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val="en-US" w:eastAsia="zh-CN" w:bidi="ar"/>
        </w:rPr>
        <w:t xml:space="preserve">特此声明。 </w:t>
      </w:r>
    </w:p>
    <w:p w14:paraId="456765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1E4F31F0">
      <w:pPr>
        <w:keepNext w:val="0"/>
        <w:keepLines w:val="0"/>
        <w:pageBreakBefore w:val="0"/>
        <w:widowControl/>
        <w:kinsoku w:val="0"/>
        <w:wordWrap/>
        <w:overflowPunct/>
        <w:topLinePunct w:val="0"/>
        <w:autoSpaceDE w:val="0"/>
        <w:autoSpaceDN w:val="0"/>
        <w:bidi w:val="0"/>
        <w:adjustRightInd w:val="0"/>
        <w:snapToGrid w:val="0"/>
        <w:spacing w:line="480" w:lineRule="auto"/>
        <w:ind w:right="0" w:firstLine="448"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供</w:t>
      </w:r>
      <w:r>
        <w:rPr>
          <w:rFonts w:hint="eastAsia" w:ascii="仿宋" w:hAnsi="仿宋" w:eastAsia="仿宋" w:cs="仿宋"/>
          <w:color w:val="auto"/>
          <w:spacing w:val="-5"/>
          <w:sz w:val="24"/>
          <w:szCs w:val="24"/>
          <w:highlight w:val="none"/>
        </w:rPr>
        <w:t>应</w:t>
      </w:r>
      <w:r>
        <w:rPr>
          <w:rFonts w:hint="eastAsia" w:ascii="仿宋" w:hAnsi="仿宋" w:eastAsia="仿宋" w:cs="仿宋"/>
          <w:color w:val="auto"/>
          <w:spacing w:val="-4"/>
          <w:sz w:val="24"/>
          <w:szCs w:val="24"/>
          <w:highlight w:val="none"/>
        </w:rPr>
        <w:t>商名称 (公章) ：</w:t>
      </w:r>
      <w:r>
        <w:rPr>
          <w:rFonts w:hint="eastAsia" w:ascii="仿宋" w:hAnsi="仿宋" w:eastAsia="仿宋" w:cs="仿宋"/>
          <w:color w:val="auto"/>
          <w:spacing w:val="-4"/>
          <w:sz w:val="24"/>
          <w:szCs w:val="24"/>
          <w:highlight w:val="none"/>
          <w:u w:val="single" w:color="auto"/>
          <w:lang w:val="en-US" w:eastAsia="zh-CN"/>
        </w:rPr>
        <w:t xml:space="preserve">               </w:t>
      </w:r>
      <w:r>
        <w:rPr>
          <w:rFonts w:hint="eastAsia" w:ascii="仿宋" w:hAnsi="仿宋" w:eastAsia="仿宋" w:cs="仿宋"/>
          <w:color w:val="auto"/>
          <w:spacing w:val="-4"/>
          <w:sz w:val="24"/>
          <w:szCs w:val="24"/>
          <w:highlight w:val="none"/>
          <w:u w:val="single" w:color="auto"/>
        </w:rPr>
        <w:t xml:space="preserve">  </w:t>
      </w:r>
      <w:r>
        <w:rPr>
          <w:rFonts w:hint="eastAsia" w:ascii="仿宋" w:hAnsi="仿宋" w:eastAsia="仿宋" w:cs="仿宋"/>
          <w:color w:val="auto"/>
          <w:sz w:val="24"/>
          <w:szCs w:val="24"/>
          <w:highlight w:val="none"/>
        </w:rPr>
        <w:t xml:space="preserve"> </w:t>
      </w:r>
    </w:p>
    <w:p w14:paraId="78C99AD6">
      <w:pPr>
        <w:keepNext w:val="0"/>
        <w:keepLines w:val="0"/>
        <w:pageBreakBefore w:val="0"/>
        <w:widowControl/>
        <w:kinsoku w:val="0"/>
        <w:wordWrap/>
        <w:overflowPunct/>
        <w:topLinePunct w:val="0"/>
        <w:autoSpaceDE w:val="0"/>
        <w:autoSpaceDN w:val="0"/>
        <w:bidi w:val="0"/>
        <w:adjustRightInd w:val="0"/>
        <w:snapToGrid w:val="0"/>
        <w:spacing w:line="480" w:lineRule="auto"/>
        <w:ind w:right="0" w:firstLine="44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法定</w:t>
      </w:r>
      <w:r>
        <w:rPr>
          <w:rFonts w:hint="eastAsia" w:ascii="仿宋" w:hAnsi="仿宋" w:eastAsia="仿宋" w:cs="仿宋"/>
          <w:color w:val="auto"/>
          <w:spacing w:val="-9"/>
          <w:sz w:val="24"/>
          <w:szCs w:val="24"/>
          <w:highlight w:val="none"/>
        </w:rPr>
        <w:t>代</w:t>
      </w:r>
      <w:r>
        <w:rPr>
          <w:rFonts w:hint="eastAsia" w:ascii="仿宋" w:hAnsi="仿宋" w:eastAsia="仿宋" w:cs="仿宋"/>
          <w:color w:val="auto"/>
          <w:spacing w:val="-5"/>
          <w:sz w:val="24"/>
          <w:szCs w:val="24"/>
          <w:highlight w:val="none"/>
        </w:rPr>
        <w:t>表人或其授权代表(盖章或签字)：</w:t>
      </w:r>
      <w:r>
        <w:rPr>
          <w:rFonts w:hint="eastAsia" w:ascii="仿宋" w:hAnsi="仿宋" w:eastAsia="仿宋" w:cs="仿宋"/>
          <w:color w:val="auto"/>
          <w:spacing w:val="-5"/>
          <w:sz w:val="24"/>
          <w:szCs w:val="24"/>
          <w:highlight w:val="none"/>
          <w:u w:val="single" w:color="auto"/>
        </w:rPr>
        <w:t xml:space="preserve">         </w:t>
      </w:r>
      <w:r>
        <w:rPr>
          <w:rFonts w:hint="eastAsia" w:ascii="仿宋" w:hAnsi="仿宋" w:eastAsia="仿宋" w:cs="仿宋"/>
          <w:color w:val="auto"/>
          <w:sz w:val="24"/>
          <w:szCs w:val="24"/>
          <w:highlight w:val="none"/>
        </w:rPr>
        <w:t xml:space="preserve"> </w:t>
      </w:r>
    </w:p>
    <w:p w14:paraId="7C4B500E">
      <w:pPr>
        <w:keepNext w:val="0"/>
        <w:keepLines w:val="0"/>
        <w:pageBreakBefore w:val="0"/>
        <w:widowControl/>
        <w:kinsoku w:val="0"/>
        <w:wordWrap/>
        <w:overflowPunct/>
        <w:topLinePunct w:val="0"/>
        <w:autoSpaceDE w:val="0"/>
        <w:autoSpaceDN w:val="0"/>
        <w:bidi w:val="0"/>
        <w:adjustRightInd w:val="0"/>
        <w:snapToGrid w:val="0"/>
        <w:spacing w:line="480" w:lineRule="auto"/>
        <w:ind w:right="0" w:firstLine="456"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日期：</w:t>
      </w:r>
      <w:r>
        <w:rPr>
          <w:rFonts w:hint="eastAsia" w:ascii="仿宋" w:hAnsi="仿宋" w:eastAsia="仿宋" w:cs="仿宋"/>
          <w:color w:val="auto"/>
          <w:spacing w:val="-6"/>
          <w:sz w:val="24"/>
          <w:szCs w:val="24"/>
          <w:highlight w:val="none"/>
          <w:u w:val="single" w:color="auto"/>
        </w:rPr>
        <w:t xml:space="preserve">  </w:t>
      </w:r>
      <w:r>
        <w:rPr>
          <w:rFonts w:hint="eastAsia" w:ascii="仿宋" w:hAnsi="仿宋" w:eastAsia="仿宋" w:cs="仿宋"/>
          <w:color w:val="auto"/>
          <w:spacing w:val="-6"/>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年</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 xml:space="preserve"> 月</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日</w:t>
      </w:r>
    </w:p>
    <w:p w14:paraId="25D75087">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68F87C8F">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1745359C">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4490C484">
      <w:pPr>
        <w:keepNext w:val="0"/>
        <w:keepLines w:val="0"/>
        <w:pageBreakBefore w:val="0"/>
        <w:wordWrap/>
        <w:overflowPunct/>
        <w:topLinePunct w:val="0"/>
        <w:bidi w:val="0"/>
        <w:spacing w:line="360" w:lineRule="auto"/>
        <w:ind w:left="9" w:right="101" w:firstLine="425"/>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注：供应商在参加政府采购活动前 3 年内因违法经营被禁止在一定期限内参加政府采购活动，期限届满的，可以参加政府采购活动，但应提供相关证明材料。</w:t>
      </w:r>
    </w:p>
    <w:p w14:paraId="360ADE53">
      <w:pP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br w:type="page"/>
      </w:r>
    </w:p>
    <w:p w14:paraId="1B1F7A0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highlight w:val="none"/>
          <w:lang w:eastAsia="zh-CN"/>
        </w:rPr>
      </w:pPr>
      <w:bookmarkStart w:id="4" w:name="_Toc31623"/>
      <w:r>
        <w:rPr>
          <w:rFonts w:hint="eastAsia" w:ascii="仿宋" w:hAnsi="仿宋" w:eastAsia="仿宋" w:cs="仿宋"/>
          <w:b/>
          <w:bCs/>
          <w:color w:val="auto"/>
          <w:sz w:val="28"/>
          <w:szCs w:val="28"/>
          <w:highlight w:val="none"/>
          <w:lang w:eastAsia="zh-CN"/>
        </w:rPr>
        <w:t>供应商承诺书</w:t>
      </w:r>
    </w:p>
    <w:p w14:paraId="11DA7FA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陕西省政府采购供应商拒绝政府采购领域商业贿赂承诺书</w:t>
      </w:r>
      <w:bookmarkEnd w:id="4"/>
    </w:p>
    <w:p w14:paraId="78743E0B">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为响应党中央、国务院关于治理政府采购领域商业贿赂行为的号召，我公司在此庄严承诺：</w:t>
      </w:r>
    </w:p>
    <w:p w14:paraId="3FF93D23">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1、在参与政府采购活动中遵纪守法、诚信经营、公平竞标。</w:t>
      </w:r>
    </w:p>
    <w:p w14:paraId="2E117359">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2、不向政府采购人、采购代理机构和政府采购评审专家进行任何形式的商业贿赂以谋取交易机会。</w:t>
      </w:r>
    </w:p>
    <w:p w14:paraId="7A37A7E2">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3、不向政府采购代理机构和采购人提供虚假资质文件或采用虚假应标方式参与政府采购市场竞争并谋取</w:t>
      </w:r>
      <w:r>
        <w:rPr>
          <w:rFonts w:hint="eastAsia" w:ascii="仿宋" w:hAnsi="仿宋" w:eastAsia="仿宋" w:cs="仿宋"/>
          <w:color w:val="auto"/>
          <w:sz w:val="24"/>
          <w:szCs w:val="32"/>
          <w:highlight w:val="none"/>
          <w:lang w:eastAsia="zh-CN"/>
        </w:rPr>
        <w:t>成交</w:t>
      </w:r>
      <w:r>
        <w:rPr>
          <w:rFonts w:hint="eastAsia" w:ascii="仿宋" w:hAnsi="仿宋" w:eastAsia="仿宋" w:cs="仿宋"/>
          <w:color w:val="auto"/>
          <w:sz w:val="24"/>
          <w:szCs w:val="32"/>
          <w:highlight w:val="none"/>
        </w:rPr>
        <w:t>、成交。</w:t>
      </w:r>
    </w:p>
    <w:p w14:paraId="1D9EA6F5">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4、不采取“围标、陪标”等商业欺诈手段获得政府采购定单。</w:t>
      </w:r>
    </w:p>
    <w:p w14:paraId="74BD0BB6">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5、不采取不正当手段诋毁、排挤其他供应商。</w:t>
      </w:r>
    </w:p>
    <w:p w14:paraId="4FD7A6E7">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6、不在提供商品和服务时“偷梁换柱、以次充好”损害采购人的合法权益。</w:t>
      </w:r>
    </w:p>
    <w:p w14:paraId="5A7E5DBA">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7、不与采购人、采购代理机构政府采购评审专家或其它供应商恶意串通，进行质疑和投诉，维护政府采购市场秩序。</w:t>
      </w:r>
    </w:p>
    <w:p w14:paraId="70C69F87">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8、尊重和接受政府采购监督管理部门的监督和政府采购代理机构招标采购要求，承担因违约行为给采购人造成的损失。</w:t>
      </w:r>
    </w:p>
    <w:p w14:paraId="2EE37AD4">
      <w:pPr>
        <w:keepNext w:val="0"/>
        <w:keepLines w:val="0"/>
        <w:pageBreakBefore w:val="0"/>
        <w:widowControl w:val="0"/>
        <w:kinsoku/>
        <w:wordWrap/>
        <w:overflowPunct/>
        <w:topLinePunct w:val="0"/>
        <w:autoSpaceDE/>
        <w:autoSpaceDN/>
        <w:bidi w:val="0"/>
        <w:adjustRightInd/>
        <w:snapToGrid/>
        <w:spacing w:line="540" w:lineRule="exact"/>
        <w:ind w:left="0" w:leftChars="0" w:firstLine="480" w:firstLineChars="200"/>
        <w:jc w:val="left"/>
        <w:textAlignment w:val="auto"/>
        <w:outlineLvl w:val="9"/>
        <w:rPr>
          <w:rFonts w:hint="eastAsia" w:ascii="仿宋" w:hAnsi="仿宋" w:eastAsia="仿宋" w:cs="仿宋"/>
          <w:color w:val="auto"/>
          <w:sz w:val="24"/>
          <w:szCs w:val="32"/>
          <w:highlight w:val="none"/>
          <w:lang w:eastAsia="zh-CN"/>
        </w:rPr>
      </w:pPr>
      <w:r>
        <w:rPr>
          <w:rFonts w:hint="eastAsia" w:ascii="仿宋" w:hAnsi="仿宋" w:eastAsia="仿宋" w:cs="仿宋"/>
          <w:color w:val="auto"/>
          <w:sz w:val="24"/>
          <w:szCs w:val="32"/>
          <w:highlight w:val="none"/>
        </w:rPr>
        <w:t>9、不发生其他有悖于政府采购公开、公平、公正和诚信原则的行为。</w:t>
      </w:r>
    </w:p>
    <w:p w14:paraId="1580759A">
      <w:pPr>
        <w:keepNext w:val="0"/>
        <w:keepLines w:val="0"/>
        <w:pageBreakBefore w:val="0"/>
        <w:widowControl w:val="0"/>
        <w:kinsoku/>
        <w:wordWrap/>
        <w:overflowPunct/>
        <w:topLinePunct w:val="0"/>
        <w:autoSpaceDE/>
        <w:autoSpaceDN/>
        <w:bidi w:val="0"/>
        <w:adjustRightInd/>
        <w:snapToGrid/>
        <w:spacing w:line="540" w:lineRule="exact"/>
        <w:ind w:left="420" w:leftChars="200" w:firstLine="0" w:firstLineChars="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承诺单位（盖章）：</w:t>
      </w:r>
    </w:p>
    <w:p w14:paraId="05030945">
      <w:pPr>
        <w:keepNext w:val="0"/>
        <w:keepLines w:val="0"/>
        <w:pageBreakBefore w:val="0"/>
        <w:widowControl w:val="0"/>
        <w:kinsoku/>
        <w:wordWrap/>
        <w:overflowPunct/>
        <w:topLinePunct w:val="0"/>
        <w:autoSpaceDE/>
        <w:autoSpaceDN/>
        <w:bidi w:val="0"/>
        <w:adjustRightInd/>
        <w:snapToGrid/>
        <w:spacing w:line="540" w:lineRule="exact"/>
        <w:ind w:left="420" w:leftChars="200" w:firstLine="0" w:firstLineChars="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被授权人</w:t>
      </w:r>
      <w:r>
        <w:rPr>
          <w:rFonts w:hint="eastAsia" w:ascii="仿宋" w:hAnsi="仿宋" w:eastAsia="仿宋" w:cs="仿宋"/>
          <w:color w:val="auto"/>
          <w:sz w:val="24"/>
          <w:szCs w:val="32"/>
          <w:highlight w:val="none"/>
        </w:rPr>
        <w:t>（签字）：</w:t>
      </w:r>
    </w:p>
    <w:p w14:paraId="63838519">
      <w:pPr>
        <w:keepNext w:val="0"/>
        <w:keepLines w:val="0"/>
        <w:pageBreakBefore w:val="0"/>
        <w:widowControl w:val="0"/>
        <w:kinsoku/>
        <w:wordWrap/>
        <w:overflowPunct/>
        <w:topLinePunct w:val="0"/>
        <w:autoSpaceDE/>
        <w:autoSpaceDN/>
        <w:bidi w:val="0"/>
        <w:adjustRightInd/>
        <w:snapToGrid/>
        <w:spacing w:line="540" w:lineRule="exact"/>
        <w:ind w:left="420" w:leftChars="200" w:firstLine="0" w:firstLineChars="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地</w:t>
      </w:r>
      <w:r>
        <w:rPr>
          <w:rFonts w:hint="eastAsia" w:ascii="仿宋" w:hAnsi="仿宋" w:eastAsia="仿宋" w:cs="仿宋"/>
          <w:color w:val="auto"/>
          <w:sz w:val="24"/>
          <w:szCs w:val="32"/>
          <w:highlight w:val="none"/>
          <w:lang w:val="en-US" w:eastAsia="zh-CN"/>
        </w:rPr>
        <w:t xml:space="preserve">  </w:t>
      </w:r>
      <w:r>
        <w:rPr>
          <w:rFonts w:hint="eastAsia" w:ascii="仿宋" w:hAnsi="仿宋" w:eastAsia="仿宋" w:cs="仿宋"/>
          <w:color w:val="auto"/>
          <w:sz w:val="24"/>
          <w:szCs w:val="32"/>
          <w:highlight w:val="none"/>
        </w:rPr>
        <w:t>址：</w:t>
      </w:r>
    </w:p>
    <w:p w14:paraId="19C0A163">
      <w:pPr>
        <w:keepNext w:val="0"/>
        <w:keepLines w:val="0"/>
        <w:pageBreakBefore w:val="0"/>
        <w:widowControl w:val="0"/>
        <w:kinsoku/>
        <w:wordWrap/>
        <w:overflowPunct/>
        <w:topLinePunct w:val="0"/>
        <w:autoSpaceDE/>
        <w:autoSpaceDN/>
        <w:bidi w:val="0"/>
        <w:adjustRightInd/>
        <w:snapToGrid/>
        <w:spacing w:line="540" w:lineRule="exact"/>
        <w:ind w:left="420" w:leftChars="200" w:firstLine="0" w:firstLineChars="0"/>
        <w:jc w:val="left"/>
        <w:textAlignment w:val="auto"/>
        <w:outlineLvl w:val="9"/>
        <w:rPr>
          <w:rFonts w:hint="eastAsia" w:ascii="仿宋" w:hAnsi="仿宋" w:eastAsia="仿宋" w:cs="仿宋"/>
          <w:color w:val="auto"/>
          <w:sz w:val="24"/>
          <w:szCs w:val="32"/>
          <w:highlight w:val="none"/>
          <w:lang w:eastAsia="zh-CN"/>
        </w:rPr>
      </w:pPr>
      <w:r>
        <w:rPr>
          <w:rFonts w:hint="eastAsia" w:ascii="仿宋" w:hAnsi="仿宋" w:eastAsia="仿宋" w:cs="仿宋"/>
          <w:color w:val="auto"/>
          <w:sz w:val="24"/>
          <w:szCs w:val="32"/>
          <w:highlight w:val="none"/>
        </w:rPr>
        <w:t>邮</w:t>
      </w:r>
      <w:r>
        <w:rPr>
          <w:rFonts w:hint="eastAsia" w:ascii="仿宋" w:hAnsi="仿宋" w:eastAsia="仿宋" w:cs="仿宋"/>
          <w:color w:val="auto"/>
          <w:sz w:val="24"/>
          <w:szCs w:val="32"/>
          <w:highlight w:val="none"/>
          <w:lang w:val="en-US" w:eastAsia="zh-CN"/>
        </w:rPr>
        <w:t xml:space="preserve">  </w:t>
      </w:r>
      <w:r>
        <w:rPr>
          <w:rFonts w:hint="eastAsia" w:ascii="仿宋" w:hAnsi="仿宋" w:eastAsia="仿宋" w:cs="仿宋"/>
          <w:color w:val="auto"/>
          <w:sz w:val="24"/>
          <w:szCs w:val="32"/>
          <w:highlight w:val="none"/>
        </w:rPr>
        <w:t>编：</w:t>
      </w:r>
    </w:p>
    <w:p w14:paraId="33C09676">
      <w:pPr>
        <w:keepNext w:val="0"/>
        <w:keepLines w:val="0"/>
        <w:pageBreakBefore w:val="0"/>
        <w:widowControl w:val="0"/>
        <w:kinsoku/>
        <w:wordWrap/>
        <w:overflowPunct/>
        <w:topLinePunct w:val="0"/>
        <w:autoSpaceDE/>
        <w:autoSpaceDN/>
        <w:bidi w:val="0"/>
        <w:adjustRightInd/>
        <w:snapToGrid/>
        <w:spacing w:line="540" w:lineRule="exact"/>
        <w:ind w:left="420" w:leftChars="200" w:firstLine="0" w:firstLineChars="0"/>
        <w:jc w:val="left"/>
        <w:textAlignment w:val="auto"/>
        <w:outlineLvl w:val="9"/>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电</w:t>
      </w:r>
      <w:r>
        <w:rPr>
          <w:rFonts w:hint="eastAsia" w:ascii="仿宋" w:hAnsi="仿宋" w:eastAsia="仿宋" w:cs="仿宋"/>
          <w:color w:val="auto"/>
          <w:sz w:val="24"/>
          <w:szCs w:val="32"/>
          <w:highlight w:val="none"/>
          <w:lang w:val="en-US" w:eastAsia="zh-CN"/>
        </w:rPr>
        <w:t xml:space="preserve">  </w:t>
      </w:r>
      <w:r>
        <w:rPr>
          <w:rFonts w:hint="eastAsia" w:ascii="仿宋" w:hAnsi="仿宋" w:eastAsia="仿宋" w:cs="仿宋"/>
          <w:color w:val="auto"/>
          <w:sz w:val="24"/>
          <w:szCs w:val="32"/>
          <w:highlight w:val="none"/>
        </w:rPr>
        <w:t>话：</w:t>
      </w:r>
      <w:r>
        <w:rPr>
          <w:rFonts w:hint="eastAsia" w:ascii="仿宋" w:hAnsi="仿宋" w:eastAsia="仿宋" w:cs="仿宋"/>
          <w:color w:val="auto"/>
          <w:sz w:val="24"/>
          <w:szCs w:val="32"/>
          <w:highlight w:val="none"/>
          <w:lang w:val="en-US" w:eastAsia="zh-CN"/>
        </w:rPr>
        <w:t xml:space="preserve">             </w:t>
      </w:r>
    </w:p>
    <w:p w14:paraId="1FF3E4AA">
      <w:pPr>
        <w:keepNext w:val="0"/>
        <w:keepLines w:val="0"/>
        <w:pageBreakBefore w:val="0"/>
        <w:widowControl w:val="0"/>
        <w:kinsoku/>
        <w:wordWrap/>
        <w:overflowPunct/>
        <w:topLinePunct w:val="0"/>
        <w:autoSpaceDE/>
        <w:autoSpaceDN/>
        <w:bidi w:val="0"/>
        <w:adjustRightInd/>
        <w:snapToGrid/>
        <w:spacing w:line="540" w:lineRule="exact"/>
        <w:ind w:left="659" w:leftChars="314" w:firstLine="5280" w:firstLineChars="2200"/>
        <w:jc w:val="left"/>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val="en-US" w:eastAsia="zh-CN"/>
        </w:rPr>
        <w:t xml:space="preserve">  </w:t>
      </w:r>
      <w:r>
        <w:rPr>
          <w:rFonts w:hint="eastAsia" w:ascii="仿宋" w:hAnsi="仿宋" w:eastAsia="仿宋" w:cs="仿宋"/>
          <w:color w:val="auto"/>
          <w:sz w:val="24"/>
          <w:szCs w:val="32"/>
          <w:highlight w:val="none"/>
        </w:rPr>
        <w:t xml:space="preserve">     年</w:t>
      </w:r>
      <w:r>
        <w:rPr>
          <w:rFonts w:hint="eastAsia" w:ascii="仿宋" w:hAnsi="仿宋" w:eastAsia="仿宋" w:cs="仿宋"/>
          <w:color w:val="auto"/>
          <w:sz w:val="24"/>
          <w:szCs w:val="32"/>
          <w:highlight w:val="none"/>
          <w:lang w:val="en-US" w:eastAsia="zh-CN"/>
        </w:rPr>
        <w:t xml:space="preserve">    </w:t>
      </w:r>
      <w:r>
        <w:rPr>
          <w:rFonts w:hint="eastAsia" w:ascii="仿宋" w:hAnsi="仿宋" w:eastAsia="仿宋" w:cs="仿宋"/>
          <w:color w:val="auto"/>
          <w:sz w:val="24"/>
          <w:szCs w:val="32"/>
          <w:highlight w:val="none"/>
        </w:rPr>
        <w:t xml:space="preserve"> 月</w:t>
      </w:r>
      <w:r>
        <w:rPr>
          <w:rFonts w:hint="eastAsia" w:ascii="仿宋" w:hAnsi="仿宋" w:eastAsia="仿宋" w:cs="仿宋"/>
          <w:color w:val="auto"/>
          <w:sz w:val="24"/>
          <w:szCs w:val="32"/>
          <w:highlight w:val="none"/>
          <w:lang w:val="en-US" w:eastAsia="zh-CN"/>
        </w:rPr>
        <w:t xml:space="preserve">    </w:t>
      </w:r>
      <w:r>
        <w:rPr>
          <w:rFonts w:hint="eastAsia" w:ascii="仿宋" w:hAnsi="仿宋" w:eastAsia="仿宋" w:cs="仿宋"/>
          <w:color w:val="auto"/>
          <w:sz w:val="24"/>
          <w:szCs w:val="32"/>
          <w:highlight w:val="none"/>
        </w:rPr>
        <w:t xml:space="preserve"> 日</w:t>
      </w:r>
    </w:p>
    <w:p w14:paraId="31D55132">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313" w:afterLines="100"/>
        <w:jc w:val="center"/>
        <w:textAlignment w:val="auto"/>
        <w:outlineLvl w:val="3"/>
        <w:rPr>
          <w:rFonts w:hint="eastAsia" w:ascii="仿宋" w:hAnsi="仿宋" w:eastAsia="仿宋" w:cs="仿宋"/>
          <w:b/>
          <w:bCs w:val="0"/>
          <w:color w:val="auto"/>
          <w:sz w:val="28"/>
          <w:szCs w:val="28"/>
          <w:highlight w:val="none"/>
          <w:lang w:val="zh-CN" w:eastAsia="zh-CN"/>
        </w:rPr>
      </w:pPr>
      <w:r>
        <w:rPr>
          <w:rFonts w:hint="eastAsia" w:ascii="仿宋" w:hAnsi="仿宋" w:eastAsia="仿宋" w:cs="仿宋"/>
          <w:b/>
          <w:bCs w:val="0"/>
          <w:color w:val="auto"/>
          <w:sz w:val="28"/>
          <w:szCs w:val="28"/>
          <w:highlight w:val="none"/>
          <w:lang w:val="zh-CN" w:eastAsia="zh-CN"/>
        </w:rPr>
        <w:br w:type="column"/>
      </w:r>
      <w:r>
        <w:rPr>
          <w:rFonts w:hint="eastAsia" w:ascii="仿宋" w:hAnsi="仿宋" w:eastAsia="仿宋" w:cs="仿宋"/>
          <w:b/>
          <w:bCs w:val="0"/>
          <w:color w:val="auto"/>
          <w:sz w:val="28"/>
          <w:szCs w:val="28"/>
          <w:highlight w:val="none"/>
          <w:lang w:val="zh-CN" w:eastAsia="zh-CN"/>
        </w:rPr>
        <w:t>企业关联关系承诺书</w:t>
      </w:r>
    </w:p>
    <w:p w14:paraId="10350D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1、供应商在本项目磋商中，不存在与其它供应商负责人为同一人，有控股、管理等关联关系承诺：</w:t>
      </w:r>
    </w:p>
    <w:p w14:paraId="6DEC44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1.1管理关系说明：</w:t>
      </w:r>
    </w:p>
    <w:p w14:paraId="6581DFE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我单位管理的具有独立法人的下属单位有</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5350CF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我单位的上级管理单位有</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5A66F52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1.2股权关系说明：</w:t>
      </w:r>
    </w:p>
    <w:p w14:paraId="147D019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我单位控股的单位有</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223FC68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我单位被</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单位控股。</w:t>
      </w:r>
    </w:p>
    <w:p w14:paraId="79BC820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lang w:val="en-US" w:eastAsia="zh-CN"/>
        </w:rPr>
        <w:t>1.3单位负责人：</w:t>
      </w:r>
      <w:r>
        <w:rPr>
          <w:rFonts w:hint="eastAsia" w:ascii="仿宋" w:hAnsi="仿宋" w:eastAsia="仿宋" w:cs="仿宋"/>
          <w:b w:val="0"/>
          <w:bCs w:val="0"/>
          <w:color w:val="auto"/>
          <w:sz w:val="24"/>
          <w:szCs w:val="24"/>
          <w:highlight w:val="none"/>
          <w:u w:val="single"/>
          <w:lang w:val="en-US" w:eastAsia="zh-CN"/>
        </w:rPr>
        <w:t xml:space="preserve">                </w:t>
      </w:r>
    </w:p>
    <w:p w14:paraId="47ED4E0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（是或否，没有填否）为本项目提供整体设计、规范编制或者项目管理、监理、检测等服务的供应商。</w:t>
      </w:r>
    </w:p>
    <w:p w14:paraId="0449892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lang w:val="en-US" w:eastAsia="zh-CN"/>
        </w:rPr>
        <w:t>3、其他与本项目有关的利害关系说明：</w:t>
      </w:r>
      <w:r>
        <w:rPr>
          <w:rFonts w:hint="eastAsia" w:ascii="仿宋" w:hAnsi="仿宋" w:eastAsia="仿宋" w:cs="仿宋"/>
          <w:b w:val="0"/>
          <w:bCs w:val="0"/>
          <w:color w:val="auto"/>
          <w:sz w:val="24"/>
          <w:szCs w:val="24"/>
          <w:highlight w:val="none"/>
          <w:u w:val="single"/>
          <w:lang w:val="en-US" w:eastAsia="zh-CN"/>
        </w:rPr>
        <w:t xml:space="preserve">                               </w:t>
      </w:r>
    </w:p>
    <w:p w14:paraId="4F1F10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我单位承诺以上说明真实有效，无虚假内容或隐瞒。</w:t>
      </w:r>
    </w:p>
    <w:p w14:paraId="2082ED07">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4"/>
          <w:szCs w:val="24"/>
          <w:highlight w:val="none"/>
          <w:lang w:val="en-US" w:eastAsia="zh-CN"/>
        </w:rPr>
      </w:pPr>
    </w:p>
    <w:p w14:paraId="28C9C3F4">
      <w:pPr>
        <w:pStyle w:val="2"/>
        <w:rPr>
          <w:rFonts w:hint="eastAsia" w:ascii="仿宋" w:hAnsi="仿宋" w:eastAsia="仿宋" w:cs="仿宋"/>
          <w:color w:val="auto"/>
          <w:highlight w:val="none"/>
          <w:lang w:val="en-US" w:eastAsia="zh-CN"/>
        </w:rPr>
      </w:pPr>
    </w:p>
    <w:p w14:paraId="0A2EEAA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2940" w:leftChars="1400" w:firstLine="0" w:firstLineChars="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供应商名称</w:t>
      </w:r>
      <w:r>
        <w:rPr>
          <w:rFonts w:hint="eastAsia" w:ascii="仿宋" w:hAnsi="仿宋" w:eastAsia="仿宋" w:cs="仿宋"/>
          <w:b w:val="0"/>
          <w:bCs w:val="0"/>
          <w:color w:val="auto"/>
          <w:sz w:val="24"/>
          <w:szCs w:val="24"/>
          <w:highlight w:val="none"/>
          <w:u w:val="none"/>
          <w:lang w:val="en-US" w:eastAsia="zh-CN"/>
        </w:rPr>
        <w:t>：</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（盖单位公章）</w:t>
      </w:r>
    </w:p>
    <w:p w14:paraId="07B0E4D4">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2940" w:leftChars="1400" w:firstLine="0" w:firstLineChars="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法定代表人或被授权人</w:t>
      </w:r>
      <w:r>
        <w:rPr>
          <w:rFonts w:hint="eastAsia" w:ascii="仿宋" w:hAnsi="仿宋" w:eastAsia="仿宋" w:cs="仿宋"/>
          <w:b w:val="0"/>
          <w:bCs w:val="0"/>
          <w:color w:val="auto"/>
          <w:sz w:val="24"/>
          <w:szCs w:val="24"/>
          <w:highlight w:val="none"/>
          <w:u w:val="none"/>
          <w:lang w:val="en-US" w:eastAsia="zh-CN"/>
        </w:rPr>
        <w:t>：</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（签字或盖章）</w:t>
      </w:r>
    </w:p>
    <w:p w14:paraId="750DA38A">
      <w:pPr>
        <w:keepNext w:val="0"/>
        <w:keepLines w:val="0"/>
        <w:pageBreakBefore w:val="0"/>
        <w:widowControl/>
        <w:kinsoku/>
        <w:wordWrap/>
        <w:overflowPunct/>
        <w:topLinePunct w:val="0"/>
        <w:autoSpaceDE/>
        <w:autoSpaceDN/>
        <w:bidi w:val="0"/>
        <w:adjustRightInd/>
        <w:snapToGrid/>
        <w:spacing w:line="480" w:lineRule="auto"/>
        <w:ind w:left="2940" w:leftChars="1400" w:firstLine="0" w:firstLineChars="0"/>
        <w:jc w:val="both"/>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日</w:t>
      </w:r>
    </w:p>
    <w:p w14:paraId="5E8FCAA4">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both"/>
        <w:textAlignment w:val="auto"/>
        <w:outlineLvl w:val="9"/>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AA235">
    <w:pPr>
      <w:tabs>
        <w:tab w:val="left" w:pos="5646"/>
      </w:tabs>
      <w:rPr>
        <w:rFonts w:hint="eastAsia" w:ascii="仿宋" w:hAnsi="仿宋" w:eastAsia="仿宋" w:cs="仿宋"/>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201CB"/>
    <w:rsid w:val="0B020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rPr>
      <w:b/>
      <w:sz w:val="28"/>
    </w:rPr>
  </w:style>
  <w:style w:type="table" w:styleId="4">
    <w:name w:val="Table Grid"/>
    <w:basedOn w:val="3"/>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2025-12-12T09:47:00Z</dcterms:created>
  <dc:creator>娜儿</dc:creator>
  <cp:lastModifiedBy>娜儿</cp:lastModifiedBy>
  <dcterms:modified xsi:type="dcterms:W3CDTF">2025-12-12T09:47:29Z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519BD84A195B45E6BBD52F56E73FDFC0_11</vt:lpwstr>
  </property>
  <property fmtid="{D5CDD505-2E9C-101B-9397-08002B2CF9AE}" pid="4" name="KSOTemplateDocerSaveRecord">
    <vt:lpwstr>eyJoZGlkIjoiNzNhNzEzOGQ0OTMwMzU5NDA5ODI3NGY1Mzc3ZGMwZjUiLCJ1c2VySWQiOiI1MDU3OTE2NzgifQ==</vt:lpwstr>
  </property>
</Properties>
</file>