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版本号：SXLX25-02-120Z(H)20251205002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中省政法装备项目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SXLX25-02-120Z(H)</w:t>
      </w:r>
      <w:r>
        <w:br/>
      </w:r>
      <w:r>
        <w:br/>
      </w:r>
      <w:r>
        <w:br/>
      </w:r>
    </w:p>
    <w:p>
      <w:pPr>
        <w:pStyle w:val="null3"/>
        <w:jc w:val="center"/>
        <w:outlineLvl w:val="2"/>
      </w:pPr>
      <w:r>
        <w:rPr>
          <w:rFonts w:ascii="仿宋_GB2312" w:hAnsi="仿宋_GB2312" w:cs="仿宋_GB2312" w:eastAsia="仿宋_GB2312"/>
          <w:sz w:val="28"/>
          <w:b/>
        </w:rPr>
        <w:t>西安市公安局碑林分局（本级）</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西安市公安局碑林分局（本级）</w:t>
      </w:r>
      <w:r>
        <w:rPr>
          <w:rFonts w:ascii="仿宋_GB2312" w:hAnsi="仿宋_GB2312" w:cs="仿宋_GB2312" w:eastAsia="仿宋_GB2312"/>
        </w:rPr>
        <w:t>委托，拟对</w:t>
      </w:r>
      <w:r>
        <w:rPr>
          <w:rFonts w:ascii="仿宋_GB2312" w:hAnsi="仿宋_GB2312" w:cs="仿宋_GB2312" w:eastAsia="仿宋_GB2312"/>
        </w:rPr>
        <w:t>中省政法装备项目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SXLX25-02-120Z(H)</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中省政法装备项目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本项目为西安市公安局碑林分局中省政法装备项目，本项目供应商仅能选择其中 1 个采购包进行响应，具体内容详见第三章技术要求。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采购包2（反恐特警装备）：属于专门面向中小企业采购。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 xml:space="preserve"> 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西安市公安局碑林分局（本级）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西安市碑林区东大街243号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029-86752038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西安市雁塔区雁翔路111号赛格·中京坊公寓A1单元2层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王小琼、任甜、梁嘉峰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029-88489979-8203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西安市碑林区财政局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杨志刚</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p>
          <w:p>
            <w:pPr>
              <w:pStyle w:val="null3"/>
            </w:pPr>
            <w:r>
              <w:rPr>
                <w:rFonts w:ascii="仿宋_GB2312" w:hAnsi="仿宋_GB2312" w:cs="仿宋_GB2312" w:eastAsia="仿宋_GB2312"/>
              </w:rPr>
              <w:t>采购包2：310,000.00元</w:t>
            </w:r>
          </w:p>
          <w:p>
            <w:pPr>
              <w:pStyle w:val="null3"/>
            </w:pPr>
            <w:r>
              <w:rPr>
                <w:rFonts w:ascii="仿宋_GB2312" w:hAnsi="仿宋_GB2312" w:cs="仿宋_GB2312" w:eastAsia="仿宋_GB2312"/>
              </w:rPr>
              <w:t>采购包3：700,000.00元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代理服务费收费标准：采购代理基本服务费：参照《关于进一步放开建设项目专项业务服务价格的通知》（发改价格﹝2015﹞299号）规定收取： 采购包1 收取13000元整， 采购包2 收取4000元整， 采购包3 收取8000元整， 具体收费金额将在成交公告中公布。 请将采购代理服务费汇至下列指定账户： 开户名称：陕西隆信项目管理有限公司 开 户 行：招商银行股份有限公司西安土门支行 账 号：129904064810902 财务部电话：029-88489979-8501 此服务费应计入报价中，但不需要单独开列。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西安市公安局碑林分局（本级）</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西安市公安局碑林分局（本级）</w:t>
      </w:r>
      <w:r>
        <w:rPr>
          <w:rFonts w:ascii="仿宋_GB2312" w:hAnsi="仿宋_GB2312" w:cs="仿宋_GB2312" w:eastAsia="仿宋_GB2312"/>
        </w:rPr>
        <w:t>负责解释。除上述招标文件内容，其他内容由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西安市公安局碑林分局（本级）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设备（产品）数量、型号、技术指标及配置等全部按招标文件、各项指标均应符合要求，若所验设备（产品）的指标、性能参数通过验收达不到要求，或在使用中发现采购人不能容忍的缺陷等，将视为设备（产品）验收不合格，投标人应免费更换或退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所有设备（产品）数量、型号、技术指标及配置等全部按招标文件、各项指标均应符合要求，若所验设备（产品）的指标、性能参数通过验收达不到要求，或在使用中发现采购人不能容忍的缺陷等，将视为设备（产品）验收不合格，投标人应免费更换或退货。</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所有设备（产品）数量、型号、技术指标及配置等全部按招标文件、各项指标均应符合要求，若所验设备（产品）的指标、性能参数通过验收达不到要求，或在使用中发现采购人不能容忍的缺陷等，将视为设备（产品）验收不合格，投标人应免费更换或退货。</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联系人：王小琼、任甜、梁嘉峰</w:t>
      </w:r>
    </w:p>
    <w:p>
      <w:pPr>
        <w:pStyle w:val="null3"/>
      </w:pPr>
      <w:r>
        <w:rPr>
          <w:rFonts w:ascii="仿宋_GB2312" w:hAnsi="仿宋_GB2312" w:cs="仿宋_GB2312" w:eastAsia="仿宋_GB2312"/>
        </w:rPr>
        <w:t>联系电话：029-88489979-8203</w:t>
      </w:r>
    </w:p>
    <w:p>
      <w:pPr>
        <w:pStyle w:val="null3"/>
      </w:pPr>
      <w:r>
        <w:rPr>
          <w:rFonts w:ascii="仿宋_GB2312" w:hAnsi="仿宋_GB2312" w:cs="仿宋_GB2312" w:eastAsia="仿宋_GB2312"/>
        </w:rPr>
        <w:t>地址：西安市雁塔区雁翔路111号赛格·中京坊公寓A1单元2层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本项目为西安市公安局碑林分局中省政法装备项目，本项目供应商仅能选择其中 1 个采购包进行响应，具体内容详见第三章技术要求。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分局视频会议系统设备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310,000.00</w:t>
      </w:r>
    </w:p>
    <w:p>
      <w:pPr>
        <w:pStyle w:val="null3"/>
      </w:pPr>
      <w:r>
        <w:rPr>
          <w:rFonts w:ascii="仿宋_GB2312" w:hAnsi="仿宋_GB2312" w:cs="仿宋_GB2312" w:eastAsia="仿宋_GB2312"/>
        </w:rPr>
        <w:t>采购包最高限价（元）: 310,000.00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反恐特警装备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警用无人机设备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标的名称：分局视频会议系统设备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color w:val="0000FF"/>
              </w:rPr>
              <w:t>一、项目概况</w:t>
            </w:r>
          </w:p>
          <w:p>
            <w:pPr>
              <w:pStyle w:val="null3"/>
              <w:ind w:firstLine="400"/>
            </w:pPr>
            <w:r>
              <w:rPr>
                <w:rFonts w:ascii="仿宋_GB2312" w:hAnsi="仿宋_GB2312" w:cs="仿宋_GB2312" w:eastAsia="仿宋_GB2312"/>
                <w:color w:val="0000FF"/>
              </w:rPr>
              <w:t>本项目为西安市公安局碑林分局中省政法装备项目。</w:t>
            </w:r>
          </w:p>
          <w:p>
            <w:pPr>
              <w:pStyle w:val="null3"/>
              <w:ind w:firstLine="400"/>
              <w:jc w:val="both"/>
            </w:pPr>
            <w:r>
              <w:rPr>
                <w:rFonts w:ascii="仿宋_GB2312" w:hAnsi="仿宋_GB2312" w:cs="仿宋_GB2312" w:eastAsia="仿宋_GB2312"/>
                <w:sz w:val="20"/>
                <w:color w:val="0000FF"/>
              </w:rPr>
              <w:t>本项目行业属性为工业（从业人员</w:t>
            </w:r>
            <w:r>
              <w:rPr>
                <w:rFonts w:ascii="仿宋_GB2312" w:hAnsi="仿宋_GB2312" w:cs="仿宋_GB2312" w:eastAsia="仿宋_GB2312"/>
                <w:sz w:val="20"/>
                <w:color w:val="0000FF"/>
              </w:rPr>
              <w:t>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pStyle w:val="null3"/>
              <w:jc w:val="both"/>
            </w:pPr>
            <w:r>
              <w:rPr>
                <w:rFonts w:ascii="仿宋_GB2312" w:hAnsi="仿宋_GB2312" w:cs="仿宋_GB2312" w:eastAsia="仿宋_GB2312"/>
                <w:sz w:val="20"/>
                <w:b/>
                <w:color w:val="0000FF"/>
              </w:rPr>
              <w:t>二、采购内容</w:t>
            </w:r>
          </w:p>
          <w:p>
            <w:pPr>
              <w:pStyle w:val="null3"/>
              <w:ind w:firstLine="400"/>
              <w:jc w:val="both"/>
            </w:pPr>
            <w:r>
              <w:rPr>
                <w:rFonts w:ascii="仿宋_GB2312" w:hAnsi="仿宋_GB2312" w:cs="仿宋_GB2312" w:eastAsia="仿宋_GB2312"/>
                <w:sz w:val="20"/>
                <w:color w:val="0000FF"/>
              </w:rPr>
              <w:t>详见附表：货物技术要求一览表</w:t>
            </w:r>
          </w:p>
          <w:p>
            <w:pPr>
              <w:pStyle w:val="null3"/>
              <w:spacing w:after="120"/>
              <w:jc w:val="both"/>
            </w:pPr>
            <w:r>
              <w:rPr>
                <w:rFonts w:ascii="仿宋_GB2312" w:hAnsi="仿宋_GB2312" w:cs="仿宋_GB2312" w:eastAsia="仿宋_GB2312"/>
                <w:sz w:val="20"/>
                <w:b/>
                <w:color w:val="0000FF"/>
              </w:rPr>
              <w:t>三、技术要求</w:t>
            </w:r>
          </w:p>
          <w:p>
            <w:pPr>
              <w:pStyle w:val="null3"/>
              <w:ind w:firstLine="402"/>
              <w:jc w:val="left"/>
            </w:pPr>
            <w:r>
              <w:rPr>
                <w:rFonts w:ascii="仿宋_GB2312" w:hAnsi="仿宋_GB2312" w:cs="仿宋_GB2312" w:eastAsia="仿宋_GB2312"/>
                <w:sz w:val="20"/>
                <w:b/>
                <w:color w:val="0000FF"/>
              </w:rPr>
              <w:t>1、带有</w:t>
            </w:r>
            <w:r>
              <w:rPr>
                <w:rFonts w:ascii="仿宋_GB2312" w:hAnsi="仿宋_GB2312" w:cs="仿宋_GB2312" w:eastAsia="仿宋_GB2312"/>
                <w:sz w:val="20"/>
                <w:color w:val="0000FF"/>
              </w:rPr>
              <w:t>▲</w:t>
            </w:r>
            <w:r>
              <w:rPr>
                <w:rFonts w:ascii="仿宋_GB2312" w:hAnsi="仿宋_GB2312" w:cs="仿宋_GB2312" w:eastAsia="仿宋_GB2312"/>
                <w:sz w:val="20"/>
                <w:b/>
                <w:color w:val="0000FF"/>
              </w:rPr>
              <w:t>号的技术参数需提供：相应的功能证明材料（包括但不限于测试报告、官网和功能截图等）</w:t>
            </w:r>
          </w:p>
          <w:p>
            <w:pPr>
              <w:pStyle w:val="null3"/>
              <w:ind w:firstLine="402"/>
              <w:jc w:val="both"/>
            </w:pPr>
            <w:r>
              <w:rPr>
                <w:rFonts w:ascii="仿宋_GB2312" w:hAnsi="仿宋_GB2312" w:cs="仿宋_GB2312" w:eastAsia="仿宋_GB2312"/>
                <w:sz w:val="20"/>
                <w:b/>
                <w:color w:val="0000FF"/>
              </w:rPr>
              <w:t>2、核心产品名称：</w:t>
            </w:r>
            <w:r>
              <w:rPr>
                <w:rFonts w:ascii="仿宋_GB2312" w:hAnsi="仿宋_GB2312" w:cs="仿宋_GB2312" w:eastAsia="仿宋_GB2312"/>
                <w:b/>
                <w:u w:val="single"/>
              </w:rPr>
              <w:t xml:space="preserve"> </w:t>
            </w:r>
            <w:r>
              <w:rPr>
                <w:rFonts w:ascii="仿宋_GB2312" w:hAnsi="仿宋_GB2312" w:cs="仿宋_GB2312" w:eastAsia="仿宋_GB2312"/>
                <w:sz w:val="20"/>
                <w:b/>
                <w:color w:val="0000FF"/>
                <w:u w:val="single"/>
              </w:rPr>
              <w:t xml:space="preserve"> </w:t>
            </w:r>
            <w:r>
              <w:rPr>
                <w:rFonts w:ascii="仿宋_GB2312" w:hAnsi="仿宋_GB2312" w:cs="仿宋_GB2312" w:eastAsia="仿宋_GB2312"/>
                <w:sz w:val="20"/>
                <w:b/>
                <w:color w:val="0000FF"/>
                <w:u w:val="single"/>
              </w:rPr>
              <w:t>高清摄像机</w:t>
            </w:r>
            <w:r>
              <w:rPr>
                <w:rFonts w:ascii="仿宋_GB2312" w:hAnsi="仿宋_GB2312" w:cs="仿宋_GB2312" w:eastAsia="仿宋_GB2312"/>
                <w:sz w:val="20"/>
                <w:b/>
                <w:color w:val="0000FF"/>
                <w:u w:val="single"/>
              </w:rPr>
              <w:t xml:space="preserve">  </w:t>
            </w:r>
          </w:p>
          <w:p>
            <w:pPr>
              <w:pStyle w:val="null3"/>
              <w:ind w:firstLine="402"/>
              <w:jc w:val="both"/>
            </w:pPr>
            <w:r>
              <w:rPr>
                <w:rFonts w:ascii="仿宋_GB2312" w:hAnsi="仿宋_GB2312" w:cs="仿宋_GB2312" w:eastAsia="仿宋_GB2312"/>
                <w:sz w:val="20"/>
                <w:b/>
                <w:color w:val="0000FF"/>
              </w:rPr>
              <w:t>3、下列产品为强制采购的节能产品：</w:t>
            </w:r>
            <w:r>
              <w:rPr>
                <w:rFonts w:ascii="仿宋_GB2312" w:hAnsi="仿宋_GB2312" w:cs="仿宋_GB2312" w:eastAsia="仿宋_GB2312"/>
                <w:sz w:val="20"/>
                <w:b/>
                <w:color w:val="0000FF"/>
                <w:u w:val="single"/>
              </w:rPr>
              <w:t xml:space="preserve">     </w:t>
            </w:r>
            <w:r>
              <w:rPr>
                <w:rFonts w:ascii="仿宋_GB2312" w:hAnsi="仿宋_GB2312" w:cs="仿宋_GB2312" w:eastAsia="仿宋_GB2312"/>
                <w:sz w:val="20"/>
                <w:b/>
                <w:color w:val="0000FF"/>
                <w:u w:val="single"/>
              </w:rPr>
              <w:t xml:space="preserve">/   </w:t>
            </w:r>
            <w:r>
              <w:rPr>
                <w:rFonts w:ascii="仿宋_GB2312" w:hAnsi="仿宋_GB2312" w:cs="仿宋_GB2312" w:eastAsia="仿宋_GB2312"/>
                <w:b/>
                <w:u w:val="single"/>
              </w:rPr>
              <w:t xml:space="preserve"> </w:t>
            </w:r>
          </w:p>
          <w:p>
            <w:pPr>
              <w:pStyle w:val="null3"/>
              <w:ind w:firstLine="402"/>
              <w:jc w:val="both"/>
            </w:pPr>
            <w:r>
              <w:rPr>
                <w:rFonts w:ascii="仿宋_GB2312" w:hAnsi="仿宋_GB2312" w:cs="仿宋_GB2312" w:eastAsia="仿宋_GB2312"/>
                <w:sz w:val="20"/>
                <w:b/>
                <w:color w:val="0000FF"/>
              </w:rPr>
              <w:t>4、货物技术要求一览表（详见附表）</w:t>
            </w:r>
          </w:p>
          <w:p>
            <w:pPr>
              <w:pStyle w:val="null3"/>
              <w:ind w:firstLine="402"/>
              <w:jc w:val="both"/>
            </w:pPr>
            <w:r>
              <w:rPr>
                <w:rFonts w:ascii="仿宋_GB2312" w:hAnsi="仿宋_GB2312" w:cs="仿宋_GB2312" w:eastAsia="仿宋_GB2312"/>
                <w:sz w:val="20"/>
                <w:b/>
                <w:color w:val="0000FF"/>
              </w:rPr>
              <w:t>5、质量要求</w:t>
            </w:r>
          </w:p>
          <w:p>
            <w:pPr>
              <w:pStyle w:val="null3"/>
              <w:ind w:firstLine="400"/>
            </w:pPr>
            <w:r>
              <w:rPr>
                <w:rFonts w:ascii="仿宋_GB2312" w:hAnsi="仿宋_GB2312" w:cs="仿宋_GB2312" w:eastAsia="仿宋_GB2312"/>
                <w:sz w:val="20"/>
                <w:color w:val="0000FF"/>
              </w:rPr>
              <w:t>货物（产品）制造商、经销代理商应严格遵守《中华人民共和国产品质量法》，确保提供的产品符合质量标准，达到合格产品的要求。可能危及人体健康和人身、财产安全的工业产品，必须符合保障人体健康和人身、财产安全的国家标准、行业标准</w:t>
            </w:r>
            <w:r>
              <w:rPr>
                <w:rFonts w:ascii="仿宋_GB2312" w:hAnsi="仿宋_GB2312" w:cs="仿宋_GB2312" w:eastAsia="仿宋_GB2312"/>
                <w:sz w:val="20"/>
                <w:color w:val="0000FF"/>
              </w:rPr>
              <w:t>;</w:t>
            </w:r>
            <w:r>
              <w:rPr>
                <w:rFonts w:ascii="仿宋_GB2312" w:hAnsi="仿宋_GB2312" w:cs="仿宋_GB2312" w:eastAsia="仿宋_GB2312"/>
                <w:sz w:val="20"/>
                <w:color w:val="0000FF"/>
              </w:rPr>
              <w:t>未制定国家标准、行业标准的，必须符合保障人体健康和人身、财产安全的要求。</w:t>
            </w:r>
          </w:p>
          <w:p>
            <w:pPr>
              <w:pStyle w:val="null3"/>
              <w:ind w:firstLine="361"/>
              <w:jc w:val="both"/>
            </w:pPr>
            <w:r>
              <w:rPr>
                <w:rFonts w:ascii="仿宋_GB2312" w:hAnsi="仿宋_GB2312" w:cs="仿宋_GB2312" w:eastAsia="仿宋_GB2312"/>
                <w:sz w:val="20"/>
                <w:b/>
                <w:color w:val="0000FF"/>
              </w:rPr>
              <w:t>6、安全要求</w:t>
            </w:r>
          </w:p>
          <w:p>
            <w:pPr>
              <w:pStyle w:val="null3"/>
              <w:ind w:firstLine="400"/>
            </w:pPr>
            <w:r>
              <w:rPr>
                <w:rFonts w:ascii="仿宋_GB2312" w:hAnsi="仿宋_GB2312" w:cs="仿宋_GB2312" w:eastAsia="仿宋_GB2312"/>
                <w:sz w:val="20"/>
                <w:color w:val="0000FF"/>
              </w:rPr>
              <w:t>认真贯彻执行国家及省、市有关安全文明生产的法律法规规章和强制性标准、安全操作规程等，建立健全安装现场安全文明生产保证体系，落实各项具体措施，切实履行安全文明生产责任和义务，保护</w:t>
            </w:r>
            <w:r>
              <w:rPr>
                <w:rFonts w:ascii="仿宋_GB2312" w:hAnsi="仿宋_GB2312" w:cs="仿宋_GB2312" w:eastAsia="仿宋_GB2312"/>
                <w:sz w:val="20"/>
                <w:color w:val="0000FF"/>
              </w:rPr>
              <w:t>学生及教</w:t>
            </w:r>
            <w:r>
              <w:rPr>
                <w:rFonts w:ascii="仿宋_GB2312" w:hAnsi="仿宋_GB2312" w:cs="仿宋_GB2312" w:eastAsia="仿宋_GB2312"/>
                <w:sz w:val="20"/>
                <w:color w:val="0000FF"/>
              </w:rPr>
              <w:t>职工身体健康和生命安全，以及社会公众安全，保护环境卫生，保持安装现场整齐有序，做到文明施工</w:t>
            </w:r>
            <w:r>
              <w:rPr>
                <w:rFonts w:ascii="仿宋_GB2312" w:hAnsi="仿宋_GB2312" w:cs="仿宋_GB2312" w:eastAsia="仿宋_GB2312"/>
                <w:sz w:val="20"/>
                <w:color w:val="0000FF"/>
              </w:rPr>
              <w:t>，</w:t>
            </w:r>
            <w:r>
              <w:rPr>
                <w:rFonts w:ascii="仿宋_GB2312" w:hAnsi="仿宋_GB2312" w:cs="仿宋_GB2312" w:eastAsia="仿宋_GB2312"/>
                <w:sz w:val="20"/>
                <w:color w:val="0000FF"/>
              </w:rPr>
              <w:t>设备的安装及布线要避免磕碰、绊倒等安全隐患，确保师生在使用中的安全</w:t>
            </w:r>
            <w:r>
              <w:rPr>
                <w:rFonts w:ascii="仿宋_GB2312" w:hAnsi="仿宋_GB2312" w:cs="仿宋_GB2312" w:eastAsia="仿宋_GB2312"/>
                <w:sz w:val="20"/>
                <w:color w:val="0000FF"/>
              </w:rPr>
              <w:t>。</w:t>
            </w:r>
          </w:p>
          <w:p>
            <w:pPr>
              <w:pStyle w:val="null3"/>
              <w:ind w:firstLine="402"/>
              <w:jc w:val="both"/>
            </w:pPr>
            <w:r>
              <w:rPr>
                <w:rFonts w:ascii="仿宋_GB2312" w:hAnsi="仿宋_GB2312" w:cs="仿宋_GB2312" w:eastAsia="仿宋_GB2312"/>
                <w:sz w:val="20"/>
                <w:b/>
                <w:color w:val="0000FF"/>
              </w:rPr>
              <w:t>四、商务要求</w:t>
            </w:r>
          </w:p>
          <w:p>
            <w:pPr>
              <w:pStyle w:val="null3"/>
              <w:ind w:firstLine="402"/>
              <w:jc w:val="both"/>
            </w:pPr>
            <w:r>
              <w:rPr>
                <w:rFonts w:ascii="仿宋_GB2312" w:hAnsi="仿宋_GB2312" w:cs="仿宋_GB2312" w:eastAsia="仿宋_GB2312"/>
                <w:sz w:val="20"/>
                <w:b/>
                <w:color w:val="0000FF"/>
              </w:rPr>
              <w:t>1</w:t>
            </w:r>
            <w:r>
              <w:rPr>
                <w:rFonts w:ascii="仿宋_GB2312" w:hAnsi="仿宋_GB2312" w:cs="仿宋_GB2312" w:eastAsia="仿宋_GB2312"/>
                <w:sz w:val="20"/>
                <w:b/>
                <w:color w:val="0000FF"/>
              </w:rPr>
              <w:t>、售后服务要求：</w:t>
            </w:r>
          </w:p>
          <w:p>
            <w:pPr>
              <w:pStyle w:val="null3"/>
              <w:ind w:firstLine="400"/>
            </w:pPr>
            <w:r>
              <w:rPr>
                <w:rFonts w:ascii="仿宋_GB2312" w:hAnsi="仿宋_GB2312" w:cs="仿宋_GB2312" w:eastAsia="仿宋_GB2312"/>
                <w:sz w:val="20"/>
                <w:color w:val="0000FF"/>
              </w:rPr>
              <w:t>（</w:t>
            </w:r>
            <w:r>
              <w:rPr>
                <w:rFonts w:ascii="仿宋_GB2312" w:hAnsi="仿宋_GB2312" w:cs="仿宋_GB2312" w:eastAsia="仿宋_GB2312"/>
                <w:sz w:val="20"/>
                <w:color w:val="0000FF"/>
              </w:rPr>
              <w:t>1</w:t>
            </w:r>
            <w:r>
              <w:rPr>
                <w:rFonts w:ascii="仿宋_GB2312" w:hAnsi="仿宋_GB2312" w:cs="仿宋_GB2312" w:eastAsia="仿宋_GB2312"/>
                <w:sz w:val="20"/>
                <w:color w:val="0000FF"/>
              </w:rPr>
              <w:t>）中标人须指派专人负责与采购人联系售后服务事宜；</w:t>
            </w:r>
          </w:p>
          <w:p>
            <w:pPr>
              <w:pStyle w:val="null3"/>
              <w:ind w:firstLine="400"/>
            </w:pPr>
            <w:r>
              <w:rPr>
                <w:rFonts w:ascii="仿宋_GB2312" w:hAnsi="仿宋_GB2312" w:cs="仿宋_GB2312" w:eastAsia="仿宋_GB2312"/>
                <w:sz w:val="20"/>
                <w:color w:val="0000FF"/>
              </w:rPr>
              <w:t>（</w:t>
            </w:r>
            <w:r>
              <w:rPr>
                <w:rFonts w:ascii="仿宋_GB2312" w:hAnsi="仿宋_GB2312" w:cs="仿宋_GB2312" w:eastAsia="仿宋_GB2312"/>
                <w:sz w:val="20"/>
                <w:color w:val="0000FF"/>
              </w:rPr>
              <w:t>2</w:t>
            </w:r>
            <w:r>
              <w:rPr>
                <w:rFonts w:ascii="仿宋_GB2312" w:hAnsi="仿宋_GB2312" w:cs="仿宋_GB2312" w:eastAsia="仿宋_GB2312"/>
                <w:sz w:val="20"/>
                <w:color w:val="0000FF"/>
              </w:rPr>
              <w:t>）中标人负责货物（硬件和软件）的现场安装、调试、测试和启动等；</w:t>
            </w:r>
          </w:p>
          <w:p>
            <w:pPr>
              <w:pStyle w:val="null3"/>
              <w:ind w:firstLine="400"/>
            </w:pPr>
            <w:r>
              <w:rPr>
                <w:rFonts w:ascii="仿宋_GB2312" w:hAnsi="仿宋_GB2312" w:cs="仿宋_GB2312" w:eastAsia="仿宋_GB2312"/>
                <w:sz w:val="20"/>
                <w:color w:val="0000FF"/>
              </w:rPr>
              <w:t>（</w:t>
            </w:r>
            <w:r>
              <w:rPr>
                <w:rFonts w:ascii="仿宋_GB2312" w:hAnsi="仿宋_GB2312" w:cs="仿宋_GB2312" w:eastAsia="仿宋_GB2312"/>
                <w:sz w:val="20"/>
                <w:color w:val="0000FF"/>
              </w:rPr>
              <w:t>3</w:t>
            </w:r>
            <w:r>
              <w:rPr>
                <w:rFonts w:ascii="仿宋_GB2312" w:hAnsi="仿宋_GB2312" w:cs="仿宋_GB2312" w:eastAsia="仿宋_GB2312"/>
                <w:sz w:val="20"/>
                <w:color w:val="0000FF"/>
              </w:rPr>
              <w:t>）中标人负责货物（硬件和软件）的安装、启动、运行及维护等对使用人员进行免费培训：培训主要内容为货物（硬件和软件）的基本结构、性能、主要部件的构造及原理，日常使用操作、维护保养与管理，常见故障的排除、紧急情况的处理等，如使用方未使用过同类型货物（硬件和软件），中标人还需就货物（硬件和软件）的功能对使用方人员进行相应的技术培训，培训地点为货物安装现场或由采购人安排；</w:t>
            </w:r>
          </w:p>
          <w:p>
            <w:pPr>
              <w:pStyle w:val="null3"/>
              <w:ind w:firstLine="400"/>
            </w:pPr>
            <w:r>
              <w:rPr>
                <w:rFonts w:ascii="仿宋_GB2312" w:hAnsi="仿宋_GB2312" w:cs="仿宋_GB2312" w:eastAsia="仿宋_GB2312"/>
                <w:sz w:val="20"/>
                <w:color w:val="0000FF"/>
              </w:rPr>
              <w:t>（</w:t>
            </w:r>
            <w:r>
              <w:rPr>
                <w:rFonts w:ascii="仿宋_GB2312" w:hAnsi="仿宋_GB2312" w:cs="仿宋_GB2312" w:eastAsia="仿宋_GB2312"/>
                <w:sz w:val="20"/>
                <w:color w:val="0000FF"/>
              </w:rPr>
              <w:t>4</w:t>
            </w:r>
            <w:r>
              <w:rPr>
                <w:rFonts w:ascii="仿宋_GB2312" w:hAnsi="仿宋_GB2312" w:cs="仿宋_GB2312" w:eastAsia="仿宋_GB2312"/>
                <w:sz w:val="20"/>
                <w:color w:val="0000FF"/>
              </w:rPr>
              <w:t>）质保期自采购人在质量验收单（终验）上签字之日起计算，质保费用计入总价；</w:t>
            </w:r>
          </w:p>
          <w:p>
            <w:pPr>
              <w:pStyle w:val="null3"/>
            </w:pPr>
            <w:r>
              <w:rPr>
                <w:rFonts w:ascii="仿宋_GB2312" w:hAnsi="仿宋_GB2312" w:cs="仿宋_GB2312" w:eastAsia="仿宋_GB2312"/>
                <w:sz w:val="20"/>
                <w:b/>
                <w:color w:val="0000FF"/>
              </w:rPr>
              <w:t>清单中</w:t>
            </w:r>
            <w:r>
              <w:rPr>
                <w:rFonts w:ascii="仿宋_GB2312" w:hAnsi="仿宋_GB2312" w:cs="仿宋_GB2312" w:eastAsia="仿宋_GB2312"/>
                <w:sz w:val="20"/>
                <w:b/>
                <w:color w:val="0000FF"/>
              </w:rPr>
              <w:t>1-7项产品提供不少于5年质保，8-11提供1年质保，并提供原厂售后承诺函。</w:t>
            </w:r>
          </w:p>
          <w:p>
            <w:pPr>
              <w:pStyle w:val="null3"/>
              <w:ind w:firstLine="400"/>
            </w:pPr>
            <w:r>
              <w:rPr>
                <w:rFonts w:ascii="仿宋_GB2312" w:hAnsi="仿宋_GB2312" w:cs="仿宋_GB2312" w:eastAsia="仿宋_GB2312"/>
                <w:sz w:val="20"/>
                <w:color w:val="0000FF"/>
              </w:rPr>
              <w:t>（</w:t>
            </w:r>
            <w:r>
              <w:rPr>
                <w:rFonts w:ascii="仿宋_GB2312" w:hAnsi="仿宋_GB2312" w:cs="仿宋_GB2312" w:eastAsia="仿宋_GB2312"/>
                <w:sz w:val="20"/>
                <w:color w:val="0000FF"/>
              </w:rPr>
              <w:t>5</w:t>
            </w:r>
            <w:r>
              <w:rPr>
                <w:rFonts w:ascii="仿宋_GB2312" w:hAnsi="仿宋_GB2312" w:cs="仿宋_GB2312" w:eastAsia="仿宋_GB2312"/>
                <w:sz w:val="20"/>
                <w:color w:val="0000FF"/>
              </w:rPr>
              <w:t>）中标人负责对其提供的货物（硬件和软件）整体进行维修和系统维护，质保期内应无偿负责的维修和替换等工作，不再收取任何费用，但不可抗力（如火灾、雷击等）造成的故障除外；超出质保期只收取维修所需原设备、材料成本费用。</w:t>
            </w:r>
          </w:p>
          <w:p>
            <w:pPr>
              <w:pStyle w:val="null3"/>
              <w:ind w:firstLine="400"/>
            </w:pPr>
            <w:r>
              <w:rPr>
                <w:rFonts w:ascii="仿宋_GB2312" w:hAnsi="仿宋_GB2312" w:cs="仿宋_GB2312" w:eastAsia="仿宋_GB2312"/>
                <w:sz w:val="20"/>
                <w:color w:val="0000FF"/>
              </w:rPr>
              <w:t>（</w:t>
            </w:r>
            <w:r>
              <w:rPr>
                <w:rFonts w:ascii="仿宋_GB2312" w:hAnsi="仿宋_GB2312" w:cs="仿宋_GB2312" w:eastAsia="仿宋_GB2312"/>
                <w:sz w:val="20"/>
                <w:color w:val="0000FF"/>
              </w:rPr>
              <w:t>6</w:t>
            </w:r>
            <w:r>
              <w:rPr>
                <w:rFonts w:ascii="仿宋_GB2312" w:hAnsi="仿宋_GB2312" w:cs="仿宋_GB2312" w:eastAsia="仿宋_GB2312"/>
                <w:sz w:val="20"/>
                <w:color w:val="0000FF"/>
              </w:rPr>
              <w:t>）中标人对其所提供软硬件设备、材料等负责备品配件的供应</w:t>
            </w:r>
            <w:r>
              <w:rPr>
                <w:rFonts w:ascii="仿宋_GB2312" w:hAnsi="仿宋_GB2312" w:cs="仿宋_GB2312" w:eastAsia="仿宋_GB2312"/>
                <w:sz w:val="20"/>
                <w:color w:val="0000FF"/>
              </w:rPr>
              <w:t>,</w:t>
            </w:r>
            <w:r>
              <w:rPr>
                <w:rFonts w:ascii="仿宋_GB2312" w:hAnsi="仿宋_GB2312" w:cs="仿宋_GB2312" w:eastAsia="仿宋_GB2312"/>
                <w:sz w:val="20"/>
                <w:color w:val="0000FF"/>
              </w:rPr>
              <w:t>长期提供维修服务，并提供技术咨询等服务，所有维修记录交用户的现场技术人员一份，并详细说明问题所在、解决办法及注意事项。</w:t>
            </w:r>
          </w:p>
          <w:p>
            <w:pPr>
              <w:pStyle w:val="null3"/>
              <w:ind w:firstLine="400"/>
            </w:pPr>
            <w:r>
              <w:rPr>
                <w:rFonts w:ascii="仿宋_GB2312" w:hAnsi="仿宋_GB2312" w:cs="仿宋_GB2312" w:eastAsia="仿宋_GB2312"/>
                <w:sz w:val="20"/>
                <w:color w:val="0000FF"/>
              </w:rPr>
              <w:t>（</w:t>
            </w:r>
            <w:r>
              <w:rPr>
                <w:rFonts w:ascii="仿宋_GB2312" w:hAnsi="仿宋_GB2312" w:cs="仿宋_GB2312" w:eastAsia="仿宋_GB2312"/>
                <w:sz w:val="20"/>
                <w:color w:val="0000FF"/>
              </w:rPr>
              <w:t>7</w:t>
            </w:r>
            <w:r>
              <w:rPr>
                <w:rFonts w:ascii="仿宋_GB2312" w:hAnsi="仿宋_GB2312" w:cs="仿宋_GB2312" w:eastAsia="仿宋_GB2312"/>
                <w:sz w:val="20"/>
                <w:color w:val="0000FF"/>
              </w:rPr>
              <w:t>）货物（硬件和软件）故障报修的响应时间为：</w:t>
            </w:r>
            <w:r>
              <w:rPr>
                <w:rFonts w:ascii="仿宋_GB2312" w:hAnsi="仿宋_GB2312" w:cs="仿宋_GB2312" w:eastAsia="仿宋_GB2312"/>
                <w:sz w:val="20"/>
                <w:color w:val="0000FF"/>
              </w:rPr>
              <w:t>7x24</w:t>
            </w:r>
            <w:r>
              <w:rPr>
                <w:rFonts w:ascii="仿宋_GB2312" w:hAnsi="仿宋_GB2312" w:cs="仿宋_GB2312" w:eastAsia="仿宋_GB2312"/>
                <w:sz w:val="20"/>
                <w:color w:val="0000FF"/>
              </w:rPr>
              <w:t>小时免费上门服务。</w:t>
            </w:r>
          </w:p>
          <w:p>
            <w:pPr>
              <w:pStyle w:val="null3"/>
              <w:ind w:firstLine="400"/>
            </w:pPr>
            <w:r>
              <w:rPr>
                <w:rFonts w:ascii="仿宋_GB2312" w:hAnsi="仿宋_GB2312" w:cs="仿宋_GB2312" w:eastAsia="仿宋_GB2312"/>
                <w:sz w:val="20"/>
                <w:color w:val="0000FF"/>
              </w:rPr>
              <w:t>（</w:t>
            </w:r>
            <w:r>
              <w:rPr>
                <w:rFonts w:ascii="仿宋_GB2312" w:hAnsi="仿宋_GB2312" w:cs="仿宋_GB2312" w:eastAsia="仿宋_GB2312"/>
                <w:sz w:val="20"/>
                <w:color w:val="0000FF"/>
              </w:rPr>
              <w:t>8</w:t>
            </w:r>
            <w:r>
              <w:rPr>
                <w:rFonts w:ascii="仿宋_GB2312" w:hAnsi="仿宋_GB2312" w:cs="仿宋_GB2312" w:eastAsia="仿宋_GB2312"/>
                <w:sz w:val="20"/>
                <w:color w:val="0000FF"/>
              </w:rPr>
              <w:t>）所有货物（硬件和软件）服务方式均为中标人上门服务，即由中标人派员到货物使用现场维修，由此产生的一切费用均由中标人承担，对系统进行定期的检修、保养工作，并与用户进行沟通，定期开展技术交流活动，预防故障发生，保证系统的正常运行；</w:t>
            </w:r>
          </w:p>
          <w:p>
            <w:pPr>
              <w:pStyle w:val="null3"/>
              <w:ind w:firstLine="400"/>
            </w:pPr>
            <w:r>
              <w:rPr>
                <w:rFonts w:ascii="仿宋_GB2312" w:hAnsi="仿宋_GB2312" w:cs="仿宋_GB2312" w:eastAsia="仿宋_GB2312"/>
                <w:sz w:val="20"/>
                <w:color w:val="0000FF"/>
              </w:rPr>
              <w:t>（</w:t>
            </w:r>
            <w:r>
              <w:rPr>
                <w:rFonts w:ascii="仿宋_GB2312" w:hAnsi="仿宋_GB2312" w:cs="仿宋_GB2312" w:eastAsia="仿宋_GB2312"/>
                <w:sz w:val="20"/>
                <w:color w:val="0000FF"/>
              </w:rPr>
              <w:t>9</w:t>
            </w:r>
            <w:r>
              <w:rPr>
                <w:rFonts w:ascii="仿宋_GB2312" w:hAnsi="仿宋_GB2312" w:cs="仿宋_GB2312" w:eastAsia="仿宋_GB2312"/>
                <w:sz w:val="20"/>
                <w:color w:val="0000FF"/>
              </w:rPr>
              <w:t>）在保修期内更换系统中部件（软件和硬件），其保修期应相应延长；</w:t>
            </w:r>
          </w:p>
          <w:p>
            <w:pPr>
              <w:pStyle w:val="null3"/>
              <w:ind w:firstLine="400"/>
            </w:pPr>
            <w:r>
              <w:rPr>
                <w:rFonts w:ascii="仿宋_GB2312" w:hAnsi="仿宋_GB2312" w:cs="仿宋_GB2312" w:eastAsia="仿宋_GB2312"/>
                <w:sz w:val="20"/>
                <w:color w:val="0000FF"/>
              </w:rPr>
              <w:t>（</w:t>
            </w:r>
            <w:r>
              <w:rPr>
                <w:rFonts w:ascii="仿宋_GB2312" w:hAnsi="仿宋_GB2312" w:cs="仿宋_GB2312" w:eastAsia="仿宋_GB2312"/>
                <w:sz w:val="20"/>
                <w:color w:val="0000FF"/>
              </w:rPr>
              <w:t>10</w:t>
            </w:r>
            <w:r>
              <w:rPr>
                <w:rFonts w:ascii="仿宋_GB2312" w:hAnsi="仿宋_GB2312" w:cs="仿宋_GB2312" w:eastAsia="仿宋_GB2312"/>
                <w:sz w:val="20"/>
                <w:color w:val="0000FF"/>
              </w:rPr>
              <w:t>）质保期结束后的维修、维护等由双方协商再定。</w:t>
            </w:r>
          </w:p>
          <w:p>
            <w:pPr>
              <w:pStyle w:val="null3"/>
              <w:ind w:firstLine="402"/>
              <w:jc w:val="both"/>
            </w:pPr>
            <w:r>
              <w:rPr>
                <w:rFonts w:ascii="仿宋_GB2312" w:hAnsi="仿宋_GB2312" w:cs="仿宋_GB2312" w:eastAsia="仿宋_GB2312"/>
                <w:sz w:val="20"/>
                <w:b/>
                <w:color w:val="0000FF"/>
              </w:rPr>
              <w:t>2</w:t>
            </w:r>
            <w:r>
              <w:rPr>
                <w:rFonts w:ascii="仿宋_GB2312" w:hAnsi="仿宋_GB2312" w:cs="仿宋_GB2312" w:eastAsia="仿宋_GB2312"/>
                <w:sz w:val="20"/>
                <w:b/>
                <w:color w:val="0000FF"/>
              </w:rPr>
              <w:t>、</w:t>
            </w:r>
            <w:r>
              <w:rPr>
                <w:rFonts w:ascii="仿宋_GB2312" w:hAnsi="仿宋_GB2312" w:cs="仿宋_GB2312" w:eastAsia="仿宋_GB2312"/>
                <w:sz w:val="20"/>
                <w:b/>
                <w:color w:val="0000FF"/>
              </w:rPr>
              <w:t>“三包”要求：</w:t>
            </w:r>
            <w:r>
              <w:rPr>
                <w:rFonts w:ascii="仿宋_GB2312" w:hAnsi="仿宋_GB2312" w:cs="仿宋_GB2312" w:eastAsia="仿宋_GB2312"/>
                <w:sz w:val="20"/>
                <w:color w:val="0000FF"/>
              </w:rPr>
              <w:t>货物（产品）属于国家规定的</w:t>
            </w:r>
            <w:r>
              <w:rPr>
                <w:rFonts w:ascii="仿宋_GB2312" w:hAnsi="仿宋_GB2312" w:cs="仿宋_GB2312" w:eastAsia="仿宋_GB2312"/>
                <w:sz w:val="20"/>
                <w:color w:val="0000FF"/>
              </w:rPr>
              <w:t>“三包产品”，产品制造商、经销代理商应遵守“三包”的规定，在产品发生质量问题时，及时对所提供产品实行“包退、包换、保修”服务。</w:t>
            </w:r>
          </w:p>
          <w:p>
            <w:pPr>
              <w:pStyle w:val="null3"/>
              <w:ind w:firstLine="402"/>
              <w:jc w:val="both"/>
            </w:pPr>
            <w:r>
              <w:rPr>
                <w:rFonts w:ascii="仿宋_GB2312" w:hAnsi="仿宋_GB2312" w:cs="仿宋_GB2312" w:eastAsia="仿宋_GB2312"/>
                <w:sz w:val="20"/>
                <w:b/>
                <w:color w:val="0000FF"/>
              </w:rPr>
              <w:t>3</w:t>
            </w:r>
            <w:r>
              <w:rPr>
                <w:rFonts w:ascii="仿宋_GB2312" w:hAnsi="仿宋_GB2312" w:cs="仿宋_GB2312" w:eastAsia="仿宋_GB2312"/>
                <w:sz w:val="20"/>
                <w:b/>
                <w:color w:val="0000FF"/>
              </w:rPr>
              <w:t>、电子电器产品服务要求：</w:t>
            </w:r>
            <w:r>
              <w:rPr>
                <w:rFonts w:ascii="仿宋_GB2312" w:hAnsi="仿宋_GB2312" w:cs="仿宋_GB2312" w:eastAsia="仿宋_GB2312"/>
                <w:sz w:val="20"/>
                <w:color w:val="0000FF"/>
              </w:rPr>
              <w:t>货物（产品）属于电子电器的，产品制造商、经销代理商应按照《政府采购电子电器服务规范》（</w:t>
            </w:r>
            <w:r>
              <w:rPr>
                <w:rFonts w:ascii="仿宋_GB2312" w:hAnsi="仿宋_GB2312" w:cs="仿宋_GB2312" w:eastAsia="仿宋_GB2312"/>
                <w:sz w:val="20"/>
                <w:color w:val="0000FF"/>
              </w:rPr>
              <w:t>GB/T33496-2017）的要求提供服务。</w:t>
            </w:r>
          </w:p>
          <w:p>
            <w:pPr>
              <w:pStyle w:val="null3"/>
              <w:spacing w:after="120"/>
              <w:jc w:val="both"/>
            </w:pPr>
            <w:r>
              <w:rPr>
                <w:rFonts w:ascii="仿宋_GB2312" w:hAnsi="仿宋_GB2312" w:cs="仿宋_GB2312" w:eastAsia="仿宋_GB2312"/>
                <w:sz w:val="20"/>
                <w:b/>
                <w:color w:val="0000FF"/>
              </w:rPr>
              <w:t>附表：货物技术要求一览表</w:t>
            </w:r>
          </w:p>
          <w:tbl>
            <w:tblPr>
              <w:tblInd w:type="dxa" w:w="120"/>
              <w:tblBorders>
                <w:top w:val="none" w:color="000000" w:sz="4"/>
                <w:left w:val="none" w:color="000000" w:sz="4"/>
                <w:bottom w:val="none" w:color="000000" w:sz="4"/>
                <w:right w:val="none" w:color="000000" w:sz="4"/>
                <w:insideH w:val="none"/>
                <w:insideV w:val="none"/>
              </w:tblBorders>
            </w:tblPr>
            <w:tblGrid>
              <w:gridCol w:w="158"/>
              <w:gridCol w:w="209"/>
              <w:gridCol w:w="1757"/>
              <w:gridCol w:w="250"/>
              <w:gridCol w:w="172"/>
            </w:tblGrid>
            <w:tr>
              <w:tc>
                <w:tcPr>
                  <w:tcW w:type="dxa" w:w="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FF"/>
                    </w:rPr>
                    <w:t>序号</w:t>
                  </w: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FF"/>
                    </w:rPr>
                    <w:t>设备及软件名称</w:t>
                  </w:r>
                </w:p>
              </w:tc>
              <w:tc>
                <w:tcPr>
                  <w:tcW w:type="dxa" w:w="17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FF"/>
                    </w:rPr>
                    <w:t>主要性能指标</w:t>
                  </w:r>
                </w:p>
              </w:tc>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FF"/>
                    </w:rPr>
                    <w:t>数量</w:t>
                  </w:r>
                </w:p>
              </w:tc>
              <w:tc>
                <w:tcPr>
                  <w:tcW w:type="dxa" w:w="1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FF"/>
                    </w:rPr>
                    <w:t>备注</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会议管理平台</w:t>
                  </w:r>
                </w:p>
              </w:tc>
              <w:tc>
                <w:tcPr>
                  <w:tcW w:type="dxa" w:w="1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FF"/>
                    </w:rPr>
                    <w:t>▲1.采用国产自主的处理芯片、操作系统和数据库软件。</w:t>
                  </w:r>
                  <w:r>
                    <w:br/>
                  </w:r>
                  <w:r>
                    <w:rPr>
                      <w:rFonts w:ascii="仿宋_GB2312" w:hAnsi="仿宋_GB2312" w:cs="仿宋_GB2312" w:eastAsia="仿宋_GB2312"/>
                      <w:sz w:val="22"/>
                      <w:color w:val="0000FF"/>
                    </w:rPr>
                    <w:t>2.采用独立硬件部署，支持将不同功能的业务部署在不同的容器内运行。</w:t>
                  </w:r>
                  <w:r>
                    <w:br/>
                  </w:r>
                  <w:r>
                    <w:rPr>
                      <w:rFonts w:ascii="仿宋_GB2312" w:hAnsi="仿宋_GB2312" w:cs="仿宋_GB2312" w:eastAsia="仿宋_GB2312"/>
                      <w:sz w:val="22"/>
                      <w:color w:val="0000FF"/>
                    </w:rPr>
                    <w:t>3</w:t>
                  </w:r>
                  <w:r>
                    <w:rPr>
                      <w:rFonts w:ascii="仿宋_GB2312" w:hAnsi="仿宋_GB2312" w:cs="仿宋_GB2312" w:eastAsia="仿宋_GB2312"/>
                      <w:sz w:val="22"/>
                      <w:color w:val="0000FF"/>
                    </w:rPr>
                    <w:t>. 支持终端分别以AVC/SVC加入多方会议，AVC会场与SVC会场支持相互自主选看。</w:t>
                  </w:r>
                  <w:r>
                    <w:br/>
                  </w:r>
                  <w:r>
                    <w:rPr>
                      <w:rFonts w:ascii="仿宋_GB2312" w:hAnsi="仿宋_GB2312" w:cs="仿宋_GB2312" w:eastAsia="仿宋_GB2312"/>
                      <w:sz w:val="22"/>
                      <w:color w:val="0000FF"/>
                    </w:rPr>
                    <w:t>4</w:t>
                  </w:r>
                  <w:r>
                    <w:rPr>
                      <w:rFonts w:ascii="仿宋_GB2312" w:hAnsi="仿宋_GB2312" w:cs="仿宋_GB2312" w:eastAsia="仿宋_GB2312"/>
                      <w:sz w:val="22"/>
                      <w:color w:val="0000FF"/>
                    </w:rPr>
                    <w:t>.单机支持≥5000台设备管理，≥512台MCU资源池管理，支持≥1000路设备注册和并发呼叫。本次配置</w:t>
                  </w:r>
                  <w:r>
                    <w:rPr>
                      <w:rFonts w:ascii="仿宋_GB2312" w:hAnsi="仿宋_GB2312" w:cs="仿宋_GB2312" w:eastAsia="仿宋_GB2312"/>
                      <w:sz w:val="22"/>
                      <w:color w:val="0000FF"/>
                    </w:rPr>
                    <w:t>≥</w:t>
                  </w:r>
                  <w:r>
                    <w:rPr>
                      <w:rFonts w:ascii="仿宋_GB2312" w:hAnsi="仿宋_GB2312" w:cs="仿宋_GB2312" w:eastAsia="仿宋_GB2312"/>
                      <w:sz w:val="22"/>
                      <w:color w:val="0000FF"/>
                    </w:rPr>
                    <w:t>50路硬件终端注册管理许可。</w:t>
                  </w:r>
                  <w:r>
                    <w:br/>
                  </w:r>
                  <w:r>
                    <w:rPr>
                      <w:rFonts w:ascii="仿宋_GB2312" w:hAnsi="仿宋_GB2312" w:cs="仿宋_GB2312" w:eastAsia="仿宋_GB2312"/>
                      <w:sz w:val="22"/>
                      <w:color w:val="0000FF"/>
                    </w:rPr>
                    <w:t>5</w:t>
                  </w:r>
                  <w:r>
                    <w:rPr>
                      <w:rFonts w:ascii="仿宋_GB2312" w:hAnsi="仿宋_GB2312" w:cs="仿宋_GB2312" w:eastAsia="仿宋_GB2312"/>
                      <w:sz w:val="22"/>
                      <w:color w:val="0000FF"/>
                    </w:rPr>
                    <w:t>. 支持即时会议、预约会议、周期会议、永久会议等会议模式；支持一键静/闭音、删除/添加会场、广播/选看会场、辅流加入多画面、设置多画面、锁定会议演示、指定会场发送辅流、声控切换、设置/释放主席、点名等功能。</w:t>
                  </w:r>
                  <w:r>
                    <w:br/>
                  </w:r>
                  <w:r>
                    <w:rPr>
                      <w:rFonts w:ascii="仿宋_GB2312" w:hAnsi="仿宋_GB2312" w:cs="仿宋_GB2312" w:eastAsia="仿宋_GB2312"/>
                      <w:sz w:val="22"/>
                      <w:color w:val="0000FF"/>
                    </w:rPr>
                    <w:t>6</w:t>
                  </w:r>
                  <w:r>
                    <w:rPr>
                      <w:rFonts w:ascii="仿宋_GB2312" w:hAnsi="仿宋_GB2312" w:cs="仿宋_GB2312" w:eastAsia="仿宋_GB2312"/>
                      <w:sz w:val="22"/>
                      <w:color w:val="0000FF"/>
                    </w:rPr>
                    <w:t>. 支持会议模板预置多组多画面功能，入会后可选择需要的预置多画面进行广播观看，支持连续点名功能，实现一键选中被点名会场直接点名，支持会议锁定功能。</w:t>
                  </w:r>
                  <w:r>
                    <w:br/>
                  </w:r>
                  <w:r>
                    <w:rPr>
                      <w:rFonts w:ascii="仿宋_GB2312" w:hAnsi="仿宋_GB2312" w:cs="仿宋_GB2312" w:eastAsia="仿宋_GB2312"/>
                      <w:sz w:val="22"/>
                      <w:color w:val="0000FF"/>
                    </w:rPr>
                    <w:t>7</w:t>
                  </w:r>
                  <w:r>
                    <w:rPr>
                      <w:rFonts w:ascii="仿宋_GB2312" w:hAnsi="仿宋_GB2312" w:cs="仿宋_GB2312" w:eastAsia="仿宋_GB2312"/>
                      <w:sz w:val="22"/>
                      <w:color w:val="0000FF"/>
                    </w:rPr>
                    <w:t>.支持实时替换多画面背景。</w:t>
                  </w:r>
                  <w:r>
                    <w:br/>
                  </w:r>
                  <w:r>
                    <w:rPr>
                      <w:rFonts w:ascii="仿宋_GB2312" w:hAnsi="仿宋_GB2312" w:cs="仿宋_GB2312" w:eastAsia="仿宋_GB2312"/>
                      <w:sz w:val="22"/>
                      <w:color w:val="0000FF"/>
                    </w:rPr>
                    <w:t>8</w:t>
                  </w:r>
                  <w:r>
                    <w:rPr>
                      <w:rFonts w:ascii="仿宋_GB2312" w:hAnsi="仿宋_GB2312" w:cs="仿宋_GB2312" w:eastAsia="仿宋_GB2312"/>
                      <w:sz w:val="22"/>
                      <w:color w:val="0000FF"/>
                    </w:rPr>
                    <w:t>. 支持在会议管理界面上进行录制、直播、录播视频源设置等录播控制操作。</w:t>
                  </w:r>
                  <w:r>
                    <w:br/>
                  </w:r>
                  <w:r>
                    <w:rPr>
                      <w:rFonts w:ascii="仿宋_GB2312" w:hAnsi="仿宋_GB2312" w:cs="仿宋_GB2312" w:eastAsia="仿宋_GB2312"/>
                      <w:sz w:val="22"/>
                      <w:color w:val="0000FF"/>
                    </w:rPr>
                    <w:t>9</w:t>
                  </w:r>
                  <w:r>
                    <w:rPr>
                      <w:rFonts w:ascii="仿宋_GB2312" w:hAnsi="仿宋_GB2312" w:cs="仿宋_GB2312" w:eastAsia="仿宋_GB2312"/>
                      <w:sz w:val="22"/>
                      <w:color w:val="0000FF"/>
                    </w:rPr>
                    <w:t>. 支持IPv4协议、IPv6 协议、IPv4和IPv6协议混合组网，实现设备 H.323/SIP 注册、呼叫、公私网穿越功能。</w:t>
                  </w:r>
                  <w:r>
                    <w:br/>
                  </w:r>
                  <w:r>
                    <w:rPr>
                      <w:rFonts w:ascii="仿宋_GB2312" w:hAnsi="仿宋_GB2312" w:cs="仿宋_GB2312" w:eastAsia="仿宋_GB2312"/>
                      <w:sz w:val="22"/>
                      <w:color w:val="0000FF"/>
                    </w:rPr>
                    <w:t>1</w:t>
                  </w:r>
                  <w:r>
                    <w:rPr>
                      <w:rFonts w:ascii="仿宋_GB2312" w:hAnsi="仿宋_GB2312" w:cs="仿宋_GB2312" w:eastAsia="仿宋_GB2312"/>
                      <w:sz w:val="22"/>
                      <w:color w:val="0000FF"/>
                    </w:rPr>
                    <w:t>0</w:t>
                  </w:r>
                  <w:r>
                    <w:rPr>
                      <w:rFonts w:ascii="仿宋_GB2312" w:hAnsi="仿宋_GB2312" w:cs="仿宋_GB2312" w:eastAsia="仿宋_GB2312"/>
                      <w:sz w:val="22"/>
                      <w:color w:val="0000FF"/>
                    </w:rPr>
                    <w:t>.支持应用感知网络切片引流。</w:t>
                  </w:r>
                  <w:r>
                    <w:br/>
                  </w:r>
                  <w:r>
                    <w:rPr>
                      <w:rFonts w:ascii="仿宋_GB2312" w:hAnsi="仿宋_GB2312" w:cs="仿宋_GB2312" w:eastAsia="仿宋_GB2312"/>
                      <w:sz w:val="22"/>
                      <w:color w:val="0000FF"/>
                    </w:rPr>
                    <w:t>1</w:t>
                  </w:r>
                  <w:r>
                    <w:rPr>
                      <w:rFonts w:ascii="仿宋_GB2312" w:hAnsi="仿宋_GB2312" w:cs="仿宋_GB2312" w:eastAsia="仿宋_GB2312"/>
                      <w:sz w:val="22"/>
                      <w:color w:val="0000FF"/>
                    </w:rPr>
                    <w:t>1</w:t>
                  </w:r>
                  <w:r>
                    <w:rPr>
                      <w:rFonts w:ascii="仿宋_GB2312" w:hAnsi="仿宋_GB2312" w:cs="仿宋_GB2312" w:eastAsia="仿宋_GB2312"/>
                      <w:sz w:val="22"/>
                      <w:color w:val="0000FF"/>
                    </w:rPr>
                    <w:t>.支持系统管理员、安全管理员、安全审计员账号角色。</w:t>
                  </w:r>
                  <w:r>
                    <w:br/>
                  </w:r>
                  <w:r>
                    <w:rPr>
                      <w:rFonts w:ascii="仿宋_GB2312" w:hAnsi="仿宋_GB2312" w:cs="仿宋_GB2312" w:eastAsia="仿宋_GB2312"/>
                      <w:sz w:val="22"/>
                      <w:color w:val="0000FF"/>
                    </w:rPr>
                    <w:t>1</w:t>
                  </w:r>
                  <w:r>
                    <w:rPr>
                      <w:rFonts w:ascii="仿宋_GB2312" w:hAnsi="仿宋_GB2312" w:cs="仿宋_GB2312" w:eastAsia="仿宋_GB2312"/>
                      <w:sz w:val="22"/>
                      <w:color w:val="0000FF"/>
                    </w:rPr>
                    <w:t>2</w:t>
                  </w:r>
                  <w:r>
                    <w:rPr>
                      <w:rFonts w:ascii="仿宋_GB2312" w:hAnsi="仿宋_GB2312" w:cs="仿宋_GB2312" w:eastAsia="仿宋_GB2312"/>
                      <w:sz w:val="22"/>
                      <w:color w:val="0000FF"/>
                    </w:rPr>
                    <w:t>.支持国密算法加密会议，支持呼叫时携带会议号和鉴权密码信息，实现与异构MCU的鉴权会议级联。</w:t>
                  </w:r>
                  <w:r>
                    <w:br/>
                  </w:r>
                  <w:r>
                    <w:rPr>
                      <w:rFonts w:ascii="仿宋_GB2312" w:hAnsi="仿宋_GB2312" w:cs="仿宋_GB2312" w:eastAsia="仿宋_GB2312"/>
                      <w:sz w:val="22"/>
                      <w:color w:val="0000FF"/>
                    </w:rPr>
                    <w:t>1</w:t>
                  </w:r>
                  <w:r>
                    <w:rPr>
                      <w:rFonts w:ascii="仿宋_GB2312" w:hAnsi="仿宋_GB2312" w:cs="仿宋_GB2312" w:eastAsia="仿宋_GB2312"/>
                      <w:sz w:val="22"/>
                      <w:color w:val="0000FF"/>
                    </w:rPr>
                    <w:t>3</w:t>
                  </w:r>
                  <w:r>
                    <w:rPr>
                      <w:rFonts w:ascii="仿宋_GB2312" w:hAnsi="仿宋_GB2312" w:cs="仿宋_GB2312" w:eastAsia="仿宋_GB2312"/>
                      <w:sz w:val="22"/>
                      <w:color w:val="0000FF"/>
                    </w:rPr>
                    <w:t>.支持license许可资源集中管理。</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r>
                    <w:rPr>
                      <w:rFonts w:ascii="仿宋_GB2312" w:hAnsi="仿宋_GB2312" w:cs="仿宋_GB2312" w:eastAsia="仿宋_GB2312"/>
                      <w:sz w:val="22"/>
                      <w:color w:val="0000FF"/>
                    </w:rPr>
                    <w:t>台</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2</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多点控制单元</w:t>
                  </w:r>
                </w:p>
              </w:tc>
              <w:tc>
                <w:tcPr>
                  <w:tcW w:type="dxa" w:w="1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FF"/>
                    </w:rPr>
                    <w:t>▲1. 采用国产自主的编解码芯片和操作系统。</w:t>
                  </w:r>
                  <w:r>
                    <w:br/>
                  </w:r>
                  <w:r>
                    <w:rPr>
                      <w:rFonts w:ascii="仿宋_GB2312" w:hAnsi="仿宋_GB2312" w:cs="仿宋_GB2312" w:eastAsia="仿宋_GB2312"/>
                      <w:sz w:val="22"/>
                      <w:color w:val="0000FF"/>
                    </w:rPr>
                    <w:t>2.支持64Kbps-8Mbps呼叫带宽，支持ITU-T H.323、IETF SIP通信标准，支持IPV4和IPV6双协议栈。</w:t>
                  </w:r>
                  <w:r>
                    <w:br/>
                  </w:r>
                  <w:r>
                    <w:rPr>
                      <w:rFonts w:ascii="仿宋_GB2312" w:hAnsi="仿宋_GB2312" w:cs="仿宋_GB2312" w:eastAsia="仿宋_GB2312"/>
                      <w:sz w:val="22"/>
                      <w:color w:val="0000FF"/>
                    </w:rPr>
                    <w:t>3. 支持</w:t>
                  </w:r>
                  <w:r>
                    <w:rPr>
                      <w:rFonts w:ascii="仿宋_GB2312" w:hAnsi="仿宋_GB2312" w:cs="仿宋_GB2312" w:eastAsia="仿宋_GB2312"/>
                      <w:sz w:val="22"/>
                      <w:color w:val="0000FF"/>
                    </w:rPr>
                    <w:t>ITU-T</w:t>
                  </w:r>
                  <w:r>
                    <w:rPr>
                      <w:rFonts w:ascii="仿宋_GB2312" w:hAnsi="仿宋_GB2312" w:cs="仿宋_GB2312" w:eastAsia="仿宋_GB2312"/>
                      <w:sz w:val="22"/>
                      <w:color w:val="0000FF"/>
                    </w:rPr>
                    <w:t>、</w:t>
                  </w:r>
                  <w:r>
                    <w:rPr>
                      <w:rFonts w:ascii="仿宋_GB2312" w:hAnsi="仿宋_GB2312" w:cs="仿宋_GB2312" w:eastAsia="仿宋_GB2312"/>
                      <w:sz w:val="22"/>
                      <w:color w:val="0000FF"/>
                    </w:rPr>
                    <w:t xml:space="preserve">H.264、H.265 </w:t>
                  </w:r>
                  <w:r>
                    <w:rPr>
                      <w:rFonts w:ascii="仿宋_GB2312" w:hAnsi="仿宋_GB2312" w:cs="仿宋_GB2312" w:eastAsia="仿宋_GB2312"/>
                      <w:sz w:val="22"/>
                      <w:color w:val="0000FF"/>
                    </w:rPr>
                    <w:t>等</w:t>
                  </w:r>
                  <w:r>
                    <w:rPr>
                      <w:rFonts w:ascii="仿宋_GB2312" w:hAnsi="仿宋_GB2312" w:cs="仿宋_GB2312" w:eastAsia="仿宋_GB2312"/>
                      <w:sz w:val="22"/>
                      <w:color w:val="0000FF"/>
                    </w:rPr>
                    <w:t>视频协议，支持</w:t>
                  </w:r>
                  <w:r>
                    <w:rPr>
                      <w:rFonts w:ascii="仿宋_GB2312" w:hAnsi="仿宋_GB2312" w:cs="仿宋_GB2312" w:eastAsia="仿宋_GB2312"/>
                      <w:sz w:val="22"/>
                      <w:color w:val="0000FF"/>
                    </w:rPr>
                    <w:t>G.711、G.722</w:t>
                  </w:r>
                  <w:r>
                    <w:rPr>
                      <w:rFonts w:ascii="仿宋_GB2312" w:hAnsi="仿宋_GB2312" w:cs="仿宋_GB2312" w:eastAsia="仿宋_GB2312"/>
                      <w:sz w:val="22"/>
                      <w:color w:val="0000FF"/>
                    </w:rPr>
                    <w:t>等</w:t>
                  </w:r>
                  <w:r>
                    <w:rPr>
                      <w:rFonts w:ascii="仿宋_GB2312" w:hAnsi="仿宋_GB2312" w:cs="仿宋_GB2312" w:eastAsia="仿宋_GB2312"/>
                      <w:sz w:val="22"/>
                      <w:color w:val="0000FF"/>
                    </w:rPr>
                    <w:t>音频协议。</w:t>
                  </w:r>
                  <w:r>
                    <w:br/>
                  </w:r>
                  <w:r>
                    <w:rPr>
                      <w:rFonts w:ascii="仿宋_GB2312" w:hAnsi="仿宋_GB2312" w:cs="仿宋_GB2312" w:eastAsia="仿宋_GB2312"/>
                      <w:sz w:val="22"/>
                      <w:color w:val="0000FF"/>
                    </w:rPr>
                    <w:t>4. 支持1080p60fps、1080p30fps、720p60fps、720p30fps、4CIF等视频格式。配置≥2</w:t>
                  </w:r>
                  <w:r>
                    <w:rPr>
                      <w:rFonts w:ascii="仿宋_GB2312" w:hAnsi="仿宋_GB2312" w:cs="仿宋_GB2312" w:eastAsia="仿宋_GB2312"/>
                      <w:sz w:val="22"/>
                      <w:color w:val="0000FF"/>
                    </w:rPr>
                    <w:t>5</w:t>
                  </w:r>
                  <w:r>
                    <w:rPr>
                      <w:rFonts w:ascii="仿宋_GB2312" w:hAnsi="仿宋_GB2312" w:cs="仿宋_GB2312" w:eastAsia="仿宋_GB2312"/>
                      <w:sz w:val="22"/>
                      <w:color w:val="0000FF"/>
                    </w:rPr>
                    <w:t>路</w:t>
                  </w:r>
                  <w:r>
                    <w:rPr>
                      <w:rFonts w:ascii="仿宋_GB2312" w:hAnsi="仿宋_GB2312" w:cs="仿宋_GB2312" w:eastAsia="仿宋_GB2312"/>
                      <w:sz w:val="22"/>
                      <w:color w:val="0000FF"/>
                    </w:rPr>
                    <w:t>1080P30fps全编全解端口。</w:t>
                  </w:r>
                  <w:r>
                    <w:br/>
                  </w:r>
                  <w:r>
                    <w:rPr>
                      <w:rFonts w:ascii="仿宋_GB2312" w:hAnsi="仿宋_GB2312" w:cs="仿宋_GB2312" w:eastAsia="仿宋_GB2312"/>
                      <w:sz w:val="22"/>
                      <w:color w:val="0000FF"/>
                    </w:rPr>
                    <w:t>5.支持AVC/SVC混合会议。</w:t>
                  </w:r>
                  <w:r>
                    <w:br/>
                  </w:r>
                  <w:r>
                    <w:rPr>
                      <w:rFonts w:ascii="仿宋_GB2312" w:hAnsi="仿宋_GB2312" w:cs="仿宋_GB2312" w:eastAsia="仿宋_GB2312"/>
                      <w:sz w:val="22"/>
                      <w:color w:val="0000FF"/>
                    </w:rPr>
                    <w:t>▲6.</w:t>
                  </w:r>
                  <w:r>
                    <w:rPr>
                      <w:rFonts w:ascii="仿宋_GB2312" w:hAnsi="仿宋_GB2312" w:cs="仿宋_GB2312" w:eastAsia="仿宋_GB2312"/>
                      <w:sz w:val="22"/>
                      <w:color w:val="0000FF"/>
                    </w:rPr>
                    <w:t>爱全编全解模式下，</w:t>
                  </w:r>
                  <w:r>
                    <w:rPr>
                      <w:rFonts w:ascii="仿宋_GB2312" w:hAnsi="仿宋_GB2312" w:cs="仿宋_GB2312" w:eastAsia="仿宋_GB2312"/>
                      <w:sz w:val="22"/>
                      <w:color w:val="0000FF"/>
                    </w:rPr>
                    <w:t>单台</w:t>
                  </w:r>
                  <w:r>
                    <w:rPr>
                      <w:rFonts w:ascii="仿宋_GB2312" w:hAnsi="仿宋_GB2312" w:cs="仿宋_GB2312" w:eastAsia="仿宋_GB2312"/>
                      <w:sz w:val="22"/>
                      <w:color w:val="0000FF"/>
                    </w:rPr>
                    <w:t>MCU</w:t>
                  </w:r>
                  <w:r>
                    <w:rPr>
                      <w:rFonts w:ascii="仿宋_GB2312" w:hAnsi="仿宋_GB2312" w:cs="仿宋_GB2312" w:eastAsia="仿宋_GB2312"/>
                      <w:sz w:val="22"/>
                      <w:color w:val="0000FF"/>
                    </w:rPr>
                    <w:t>具有</w:t>
                  </w:r>
                  <w:r>
                    <w:rPr>
                      <w:rFonts w:ascii="仿宋_GB2312" w:hAnsi="仿宋_GB2312" w:cs="仿宋_GB2312" w:eastAsia="仿宋_GB2312"/>
                      <w:sz w:val="22"/>
                      <w:color w:val="0000FF"/>
                    </w:rPr>
                    <w:t>≥12个1080P60fps视频端口或者</w:t>
                  </w:r>
                  <w:r>
                    <w:rPr>
                      <w:rFonts w:ascii="仿宋_GB2312" w:hAnsi="仿宋_GB2312" w:cs="仿宋_GB2312" w:eastAsia="仿宋_GB2312"/>
                      <w:sz w:val="22"/>
                      <w:color w:val="0000FF"/>
                    </w:rPr>
                    <w:t>≥</w:t>
                  </w:r>
                  <w:r>
                    <w:rPr>
                      <w:rFonts w:ascii="仿宋_GB2312" w:hAnsi="仿宋_GB2312" w:cs="仿宋_GB2312" w:eastAsia="仿宋_GB2312"/>
                      <w:sz w:val="22"/>
                      <w:color w:val="0000FF"/>
                    </w:rPr>
                    <w:t>2</w:t>
                  </w:r>
                  <w:r>
                    <w:rPr>
                      <w:rFonts w:ascii="仿宋_GB2312" w:hAnsi="仿宋_GB2312" w:cs="仿宋_GB2312" w:eastAsia="仿宋_GB2312"/>
                      <w:sz w:val="22"/>
                      <w:color w:val="0000FF"/>
                    </w:rPr>
                    <w:t>5</w:t>
                  </w:r>
                  <w:r>
                    <w:rPr>
                      <w:rFonts w:ascii="仿宋_GB2312" w:hAnsi="仿宋_GB2312" w:cs="仿宋_GB2312" w:eastAsia="仿宋_GB2312"/>
                      <w:sz w:val="22"/>
                      <w:color w:val="0000FF"/>
                    </w:rPr>
                    <w:t>个</w:t>
                  </w:r>
                  <w:r>
                    <w:rPr>
                      <w:rFonts w:ascii="仿宋_GB2312" w:hAnsi="仿宋_GB2312" w:cs="仿宋_GB2312" w:eastAsia="仿宋_GB2312"/>
                      <w:sz w:val="22"/>
                      <w:color w:val="0000FF"/>
                    </w:rPr>
                    <w:t>1080P</w:t>
                  </w:r>
                  <w:r>
                    <w:rPr>
                      <w:rFonts w:ascii="仿宋_GB2312" w:hAnsi="仿宋_GB2312" w:cs="仿宋_GB2312" w:eastAsia="仿宋_GB2312"/>
                      <w:sz w:val="21"/>
                    </w:rPr>
                    <w:t xml:space="preserve"> </w:t>
                  </w:r>
                  <w:r>
                    <w:rPr>
                      <w:rFonts w:ascii="仿宋_GB2312" w:hAnsi="仿宋_GB2312" w:cs="仿宋_GB2312" w:eastAsia="仿宋_GB2312"/>
                      <w:sz w:val="22"/>
                      <w:color w:val="0000FF"/>
                    </w:rPr>
                    <w:t>30fps视频端口。</w:t>
                  </w:r>
                  <w:r>
                    <w:br/>
                  </w:r>
                  <w:r>
                    <w:rPr>
                      <w:rFonts w:ascii="仿宋_GB2312" w:hAnsi="仿宋_GB2312" w:cs="仿宋_GB2312" w:eastAsia="仿宋_GB2312"/>
                      <w:sz w:val="22"/>
                      <w:color w:val="0000FF"/>
                    </w:rPr>
                    <w:t>▲</w:t>
                  </w:r>
                  <w:r>
                    <w:rPr>
                      <w:rFonts w:ascii="仿宋_GB2312" w:hAnsi="仿宋_GB2312" w:cs="仿宋_GB2312" w:eastAsia="仿宋_GB2312"/>
                      <w:sz w:val="22"/>
                      <w:color w:val="0000FF"/>
                    </w:rPr>
                    <w:t>7</w:t>
                  </w:r>
                  <w:r>
                    <w:rPr>
                      <w:rFonts w:ascii="仿宋_GB2312" w:hAnsi="仿宋_GB2312" w:cs="仿宋_GB2312" w:eastAsia="仿宋_GB2312"/>
                      <w:sz w:val="22"/>
                      <w:color w:val="0000FF"/>
                    </w:rPr>
                    <w:t>. 支持最大1080P60fps收发对称的2</w:t>
                  </w:r>
                  <w:r>
                    <w:rPr>
                      <w:rFonts w:ascii="仿宋_GB2312" w:hAnsi="仿宋_GB2312" w:cs="仿宋_GB2312" w:eastAsia="仿宋_GB2312"/>
                      <w:sz w:val="22"/>
                      <w:color w:val="0000FF"/>
                    </w:rPr>
                    <w:t>0</w:t>
                  </w:r>
                  <w:r>
                    <w:rPr>
                      <w:rFonts w:ascii="仿宋_GB2312" w:hAnsi="仿宋_GB2312" w:cs="仿宋_GB2312" w:eastAsia="仿宋_GB2312"/>
                      <w:sz w:val="22"/>
                      <w:color w:val="0000FF"/>
                    </w:rPr>
                    <w:t>多画面分屏，多画面分屏模式</w:t>
                  </w:r>
                  <w:r>
                    <w:rPr>
                      <w:rFonts w:ascii="仿宋_GB2312" w:hAnsi="仿宋_GB2312" w:cs="仿宋_GB2312" w:eastAsia="仿宋_GB2312"/>
                      <w:sz w:val="22"/>
                      <w:color w:val="0000FF"/>
                    </w:rPr>
                    <w:t>≥</w:t>
                  </w:r>
                  <w:r>
                    <w:rPr>
                      <w:rFonts w:ascii="仿宋_GB2312" w:hAnsi="仿宋_GB2312" w:cs="仿宋_GB2312" w:eastAsia="仿宋_GB2312"/>
                      <w:sz w:val="22"/>
                      <w:color w:val="0000FF"/>
                    </w:rPr>
                    <w:t>5</w:t>
                  </w:r>
                  <w:r>
                    <w:rPr>
                      <w:rFonts w:ascii="仿宋_GB2312" w:hAnsi="仿宋_GB2312" w:cs="仿宋_GB2312" w:eastAsia="仿宋_GB2312"/>
                      <w:sz w:val="22"/>
                      <w:color w:val="0000FF"/>
                    </w:rPr>
                    <w:t>0种，支持实时替换多画面背景，背景画面可包含不同语种和字体的文字、不同颜色和风格的台标或徽标。</w:t>
                  </w:r>
                  <w:r>
                    <w:br/>
                  </w:r>
                  <w:r>
                    <w:rPr>
                      <w:rFonts w:ascii="仿宋_GB2312" w:hAnsi="仿宋_GB2312" w:cs="仿宋_GB2312" w:eastAsia="仿宋_GB2312"/>
                      <w:sz w:val="22"/>
                      <w:color w:val="0000FF"/>
                    </w:rPr>
                    <w:t>8</w:t>
                  </w:r>
                  <w:r>
                    <w:rPr>
                      <w:rFonts w:ascii="仿宋_GB2312" w:hAnsi="仿宋_GB2312" w:cs="仿宋_GB2312" w:eastAsia="仿宋_GB2312"/>
                      <w:sz w:val="22"/>
                      <w:color w:val="0000FF"/>
                    </w:rPr>
                    <w:t>.支持ITU-T H.239、IETF BFCP双流协议。</w:t>
                  </w:r>
                  <w:r>
                    <w:br/>
                  </w:r>
                  <w:r>
                    <w:rPr>
                      <w:rFonts w:ascii="仿宋_GB2312" w:hAnsi="仿宋_GB2312" w:cs="仿宋_GB2312" w:eastAsia="仿宋_GB2312"/>
                      <w:sz w:val="22"/>
                      <w:color w:val="0000FF"/>
                    </w:rPr>
                    <w:t>9</w:t>
                  </w:r>
                  <w:r>
                    <w:rPr>
                      <w:rFonts w:ascii="仿宋_GB2312" w:hAnsi="仿宋_GB2312" w:cs="仿宋_GB2312" w:eastAsia="仿宋_GB2312"/>
                      <w:sz w:val="22"/>
                      <w:color w:val="0000FF"/>
                    </w:rPr>
                    <w:t>.支持批注、缩放、保存、多方互动等功能，支持桌面共享、程序共享、文档共享、媒体共享、文件传输等多种共享方式，</w:t>
                  </w:r>
                  <w:r>
                    <w:rPr>
                      <w:rFonts w:ascii="仿宋_GB2312" w:hAnsi="仿宋_GB2312" w:cs="仿宋_GB2312" w:eastAsia="仿宋_GB2312"/>
                      <w:sz w:val="22"/>
                      <w:color w:val="0000FF"/>
                    </w:rPr>
                    <w:t>支持同步浏览及异步浏览。</w:t>
                  </w:r>
                  <w:r>
                    <w:br/>
                  </w:r>
                  <w:r>
                    <w:rPr>
                      <w:rFonts w:ascii="仿宋_GB2312" w:hAnsi="仿宋_GB2312" w:cs="仿宋_GB2312" w:eastAsia="仿宋_GB2312"/>
                      <w:sz w:val="22"/>
                      <w:color w:val="0000FF"/>
                    </w:rPr>
                    <w:t>1</w:t>
                  </w:r>
                  <w:r>
                    <w:rPr>
                      <w:rFonts w:ascii="仿宋_GB2312" w:hAnsi="仿宋_GB2312" w:cs="仿宋_GB2312" w:eastAsia="仿宋_GB2312"/>
                      <w:sz w:val="22"/>
                      <w:color w:val="0000FF"/>
                    </w:rPr>
                    <w:t>0</w:t>
                  </w:r>
                  <w:r>
                    <w:rPr>
                      <w:rFonts w:ascii="仿宋_GB2312" w:hAnsi="仿宋_GB2312" w:cs="仿宋_GB2312" w:eastAsia="仿宋_GB2312"/>
                      <w:sz w:val="22"/>
                      <w:color w:val="0000FF"/>
                    </w:rPr>
                    <w:t>.支持</w:t>
                  </w:r>
                  <w:r>
                    <w:rPr>
                      <w:rFonts w:ascii="仿宋_GB2312" w:hAnsi="仿宋_GB2312" w:cs="仿宋_GB2312" w:eastAsia="仿宋_GB2312"/>
                      <w:sz w:val="22"/>
                      <w:color w:val="0000FF"/>
                    </w:rPr>
                    <w:t>3</w:t>
                  </w:r>
                  <w:r>
                    <w:rPr>
                      <w:rFonts w:ascii="仿宋_GB2312" w:hAnsi="仿宋_GB2312" w:cs="仿宋_GB2312" w:eastAsia="仿宋_GB2312"/>
                      <w:sz w:val="22"/>
                      <w:color w:val="0000FF"/>
                    </w:rPr>
                    <w:t>0%网络丢包下，语音清晰连续，视频清晰无马赛克。</w:t>
                  </w:r>
                  <w:r>
                    <w:br/>
                  </w:r>
                  <w:r>
                    <w:rPr>
                      <w:rFonts w:ascii="仿宋_GB2312" w:hAnsi="仿宋_GB2312" w:cs="仿宋_GB2312" w:eastAsia="仿宋_GB2312"/>
                      <w:sz w:val="22"/>
                      <w:color w:val="0000FF"/>
                    </w:rPr>
                    <w:t>1</w:t>
                  </w:r>
                  <w:r>
                    <w:rPr>
                      <w:rFonts w:ascii="仿宋_GB2312" w:hAnsi="仿宋_GB2312" w:cs="仿宋_GB2312" w:eastAsia="仿宋_GB2312"/>
                      <w:sz w:val="22"/>
                      <w:color w:val="0000FF"/>
                    </w:rPr>
                    <w:t>1</w:t>
                  </w:r>
                  <w:r>
                    <w:rPr>
                      <w:rFonts w:ascii="仿宋_GB2312" w:hAnsi="仿宋_GB2312" w:cs="仿宋_GB2312" w:eastAsia="仿宋_GB2312"/>
                      <w:sz w:val="22"/>
                      <w:color w:val="0000FF"/>
                    </w:rPr>
                    <w:t>.支持国密加密算法。</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r>
                    <w:rPr>
                      <w:rFonts w:ascii="仿宋_GB2312" w:hAnsi="仿宋_GB2312" w:cs="仿宋_GB2312" w:eastAsia="仿宋_GB2312"/>
                      <w:sz w:val="22"/>
                      <w:color w:val="0000FF"/>
                    </w:rPr>
                    <w:t>台</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3</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会议注册系统</w:t>
                  </w:r>
                </w:p>
              </w:tc>
              <w:tc>
                <w:tcPr>
                  <w:tcW w:type="dxa" w:w="1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FF"/>
                    </w:rPr>
                    <w:t>与</w:t>
                  </w:r>
                  <w:r>
                    <w:rPr>
                      <w:rFonts w:ascii="仿宋_GB2312" w:hAnsi="仿宋_GB2312" w:cs="仿宋_GB2312" w:eastAsia="仿宋_GB2312"/>
                      <w:sz w:val="22"/>
                      <w:color w:val="0000FF"/>
                    </w:rPr>
                    <w:t>MCU兼容</w:t>
                  </w:r>
                </w:p>
                <w:p>
                  <w:pPr>
                    <w:pStyle w:val="null3"/>
                    <w:jc w:val="both"/>
                  </w:pPr>
                  <w:r>
                    <w:rPr>
                      <w:rFonts w:ascii="仿宋_GB2312" w:hAnsi="仿宋_GB2312" w:cs="仿宋_GB2312" w:eastAsia="仿宋_GB2312"/>
                      <w:sz w:val="22"/>
                      <w:color w:val="0000FF"/>
                    </w:rPr>
                    <w:t>▲1. 采用独立硬件服务器，非MCU内置模块。</w:t>
                  </w:r>
                  <w:r>
                    <w:br/>
                  </w:r>
                  <w:r>
                    <w:rPr>
                      <w:rFonts w:ascii="仿宋_GB2312" w:hAnsi="仿宋_GB2312" w:cs="仿宋_GB2312" w:eastAsia="仿宋_GB2312"/>
                      <w:sz w:val="22"/>
                      <w:color w:val="0000FF"/>
                    </w:rPr>
                    <w:t>▲2. 采用国产自主的处理芯片、操作系统。</w:t>
                  </w:r>
                  <w:r>
                    <w:br/>
                  </w:r>
                  <w:r>
                    <w:rPr>
                      <w:rFonts w:ascii="仿宋_GB2312" w:hAnsi="仿宋_GB2312" w:cs="仿宋_GB2312" w:eastAsia="仿宋_GB2312"/>
                      <w:sz w:val="22"/>
                      <w:color w:val="0000FF"/>
                    </w:rPr>
                    <w:t>3</w:t>
                  </w:r>
                  <w:r>
                    <w:rPr>
                      <w:rFonts w:ascii="仿宋_GB2312" w:hAnsi="仿宋_GB2312" w:cs="仿宋_GB2312" w:eastAsia="仿宋_GB2312"/>
                      <w:sz w:val="22"/>
                      <w:color w:val="0000FF"/>
                    </w:rPr>
                    <w:t>. 支持呼叫带宽配置与管理。</w:t>
                  </w:r>
                  <w:r>
                    <w:br/>
                  </w:r>
                  <w:r>
                    <w:rPr>
                      <w:rFonts w:ascii="仿宋_GB2312" w:hAnsi="仿宋_GB2312" w:cs="仿宋_GB2312" w:eastAsia="仿宋_GB2312"/>
                      <w:sz w:val="22"/>
                      <w:color w:val="0000FF"/>
                    </w:rPr>
                    <w:t>4</w:t>
                  </w:r>
                  <w:r>
                    <w:rPr>
                      <w:rFonts w:ascii="仿宋_GB2312" w:hAnsi="仿宋_GB2312" w:cs="仿宋_GB2312" w:eastAsia="仿宋_GB2312"/>
                      <w:sz w:val="22"/>
                      <w:color w:val="0000FF"/>
                    </w:rPr>
                    <w:t>. 支持呼叫路由控制。</w:t>
                  </w:r>
                  <w:r>
                    <w:br/>
                  </w:r>
                  <w:r>
                    <w:rPr>
                      <w:rFonts w:ascii="仿宋_GB2312" w:hAnsi="仿宋_GB2312" w:cs="仿宋_GB2312" w:eastAsia="仿宋_GB2312"/>
                      <w:sz w:val="22"/>
                      <w:color w:val="0000FF"/>
                    </w:rPr>
                    <w:t>5</w:t>
                  </w:r>
                  <w:r>
                    <w:rPr>
                      <w:rFonts w:ascii="仿宋_GB2312" w:hAnsi="仿宋_GB2312" w:cs="仿宋_GB2312" w:eastAsia="仿宋_GB2312"/>
                      <w:sz w:val="22"/>
                      <w:color w:val="0000FF"/>
                    </w:rPr>
                    <w:t>. 支持呼叫时携带会议号和鉴权密码信息。</w:t>
                  </w:r>
                  <w:r>
                    <w:br/>
                  </w:r>
                  <w:r>
                    <w:rPr>
                      <w:rFonts w:ascii="仿宋_GB2312" w:hAnsi="仿宋_GB2312" w:cs="仿宋_GB2312" w:eastAsia="仿宋_GB2312"/>
                      <w:sz w:val="22"/>
                      <w:color w:val="0000FF"/>
                    </w:rPr>
                    <w:t>6</w:t>
                  </w:r>
                  <w:r>
                    <w:rPr>
                      <w:rFonts w:ascii="仿宋_GB2312" w:hAnsi="仿宋_GB2312" w:cs="仿宋_GB2312" w:eastAsia="仿宋_GB2312"/>
                      <w:sz w:val="22"/>
                      <w:color w:val="0000FF"/>
                    </w:rPr>
                    <w:t>. 支持IPv4协议、IPv6 协议、IPv4和IPv6协议混合组网，实现设备H.323/SIP注册、呼叫、公私网穿越功能。</w:t>
                  </w:r>
                  <w:r>
                    <w:br/>
                  </w:r>
                  <w:r>
                    <w:rPr>
                      <w:rFonts w:ascii="仿宋_GB2312" w:hAnsi="仿宋_GB2312" w:cs="仿宋_GB2312" w:eastAsia="仿宋_GB2312"/>
                      <w:sz w:val="22"/>
                      <w:color w:val="0000FF"/>
                    </w:rPr>
                    <w:t>7</w:t>
                  </w:r>
                  <w:r>
                    <w:rPr>
                      <w:rFonts w:ascii="仿宋_GB2312" w:hAnsi="仿宋_GB2312" w:cs="仿宋_GB2312" w:eastAsia="仿宋_GB2312"/>
                      <w:sz w:val="22"/>
                      <w:color w:val="0000FF"/>
                    </w:rPr>
                    <w:t>.支持网络攻击保护。</w:t>
                  </w:r>
                  <w:r>
                    <w:br/>
                  </w:r>
                  <w:r>
                    <w:rPr>
                      <w:rFonts w:ascii="仿宋_GB2312" w:hAnsi="仿宋_GB2312" w:cs="仿宋_GB2312" w:eastAsia="仿宋_GB2312"/>
                      <w:sz w:val="22"/>
                      <w:color w:val="0000FF"/>
                    </w:rPr>
                    <w:t>8</w:t>
                  </w:r>
                  <w:r>
                    <w:rPr>
                      <w:rFonts w:ascii="仿宋_GB2312" w:hAnsi="仿宋_GB2312" w:cs="仿宋_GB2312" w:eastAsia="仿宋_GB2312"/>
                      <w:sz w:val="22"/>
                      <w:color w:val="0000FF"/>
                    </w:rPr>
                    <w:t>.</w:t>
                  </w:r>
                  <w:r>
                    <w:rPr>
                      <w:rFonts w:ascii="仿宋_GB2312" w:hAnsi="仿宋_GB2312" w:cs="仿宋_GB2312" w:eastAsia="仿宋_GB2312"/>
                      <w:sz w:val="22"/>
                      <w:color w:val="0000FF"/>
                    </w:rPr>
                    <w:t>具备</w:t>
                  </w:r>
                  <w:r>
                    <w:rPr>
                      <w:rFonts w:ascii="仿宋_GB2312" w:hAnsi="仿宋_GB2312" w:cs="仿宋_GB2312" w:eastAsia="仿宋_GB2312"/>
                      <w:sz w:val="22"/>
                      <w:color w:val="0000FF"/>
                    </w:rPr>
                    <w:t>电源备份、网口备份、风扇备份。</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r>
                    <w:rPr>
                      <w:rFonts w:ascii="仿宋_GB2312" w:hAnsi="仿宋_GB2312" w:cs="仿宋_GB2312" w:eastAsia="仿宋_GB2312"/>
                      <w:sz w:val="22"/>
                      <w:color w:val="0000FF"/>
                    </w:rPr>
                    <w:t>台</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4</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会议录播系统</w:t>
                  </w:r>
                </w:p>
              </w:tc>
              <w:tc>
                <w:tcPr>
                  <w:tcW w:type="dxa" w:w="1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FF"/>
                    </w:rPr>
                    <w:t>▲1.与MCU</w:t>
                  </w:r>
                  <w:r>
                    <w:rPr>
                      <w:rFonts w:ascii="仿宋_GB2312" w:hAnsi="仿宋_GB2312" w:cs="仿宋_GB2312" w:eastAsia="仿宋_GB2312"/>
                      <w:sz w:val="22"/>
                      <w:color w:val="0000FF"/>
                    </w:rPr>
                    <w:t>同品牌</w:t>
                  </w:r>
                  <w:r>
                    <w:rPr>
                      <w:rFonts w:ascii="仿宋_GB2312" w:hAnsi="仿宋_GB2312" w:cs="仿宋_GB2312" w:eastAsia="仿宋_GB2312"/>
                      <w:sz w:val="22"/>
                      <w:color w:val="0000FF"/>
                    </w:rPr>
                    <w:t>，基于国产自主处理芯片、操作系统和数据库软件。</w:t>
                  </w:r>
                  <w:r>
                    <w:br/>
                  </w:r>
                  <w:r>
                    <w:rPr>
                      <w:rFonts w:ascii="仿宋_GB2312" w:hAnsi="仿宋_GB2312" w:cs="仿宋_GB2312" w:eastAsia="仿宋_GB2312"/>
                      <w:sz w:val="22"/>
                      <w:color w:val="0000FF"/>
                    </w:rPr>
                    <w:t>2. 支持IPv4和IPv6双协议栈，支持128Kbps～8Mbps录制带宽。</w:t>
                  </w:r>
                  <w:r>
                    <w:br/>
                  </w:r>
                  <w:r>
                    <w:rPr>
                      <w:rFonts w:ascii="仿宋_GB2312" w:hAnsi="仿宋_GB2312" w:cs="仿宋_GB2312" w:eastAsia="仿宋_GB2312"/>
                      <w:sz w:val="22"/>
                      <w:color w:val="0000FF"/>
                    </w:rPr>
                    <w:t>3.支持H.264 HP、H.26</w:t>
                  </w:r>
                  <w:r>
                    <w:rPr>
                      <w:rFonts w:ascii="仿宋_GB2312" w:hAnsi="仿宋_GB2312" w:cs="仿宋_GB2312" w:eastAsia="仿宋_GB2312"/>
                      <w:sz w:val="22"/>
                      <w:color w:val="0000FF"/>
                    </w:rPr>
                    <w:t>5</w:t>
                  </w:r>
                  <w:r>
                    <w:rPr>
                      <w:rFonts w:ascii="仿宋_GB2312" w:hAnsi="仿宋_GB2312" w:cs="仿宋_GB2312" w:eastAsia="仿宋_GB2312"/>
                      <w:sz w:val="22"/>
                      <w:color w:val="0000FF"/>
                    </w:rPr>
                    <w:t xml:space="preserve"> </w:t>
                  </w:r>
                  <w:r>
                    <w:rPr>
                      <w:rFonts w:ascii="仿宋_GB2312" w:hAnsi="仿宋_GB2312" w:cs="仿宋_GB2312" w:eastAsia="仿宋_GB2312"/>
                      <w:sz w:val="22"/>
                      <w:color w:val="0000FF"/>
                    </w:rPr>
                    <w:t>、</w:t>
                  </w:r>
                  <w:r>
                    <w:rPr>
                      <w:rFonts w:ascii="仿宋_GB2312" w:hAnsi="仿宋_GB2312" w:cs="仿宋_GB2312" w:eastAsia="仿宋_GB2312"/>
                      <w:sz w:val="22"/>
                      <w:color w:val="0000FF"/>
                    </w:rPr>
                    <w:t>BP等视频编解码协议，支持1080p60、1080p30、720p30、4CIF等视频格式。</w:t>
                  </w:r>
                  <w:r>
                    <w:br/>
                  </w:r>
                  <w:r>
                    <w:rPr>
                      <w:rFonts w:ascii="仿宋_GB2312" w:hAnsi="仿宋_GB2312" w:cs="仿宋_GB2312" w:eastAsia="仿宋_GB2312"/>
                      <w:sz w:val="22"/>
                      <w:color w:val="0000FF"/>
                    </w:rPr>
                    <w:t>4. 支持G.711、G.722等音频编解码协议。</w:t>
                  </w:r>
                  <w:r>
                    <w:br/>
                  </w:r>
                  <w:r>
                    <w:rPr>
                      <w:rFonts w:ascii="仿宋_GB2312" w:hAnsi="仿宋_GB2312" w:cs="仿宋_GB2312" w:eastAsia="仿宋_GB2312"/>
                      <w:sz w:val="22"/>
                      <w:color w:val="0000FF"/>
                    </w:rPr>
                    <w:t>5</w:t>
                  </w:r>
                  <w:r>
                    <w:rPr>
                      <w:rFonts w:ascii="仿宋_GB2312" w:hAnsi="仿宋_GB2312" w:cs="仿宋_GB2312" w:eastAsia="仿宋_GB2312"/>
                      <w:sz w:val="22"/>
                      <w:color w:val="0000FF"/>
                    </w:rPr>
                    <w:t>. 支持30%的网络丢包情况下，语音清晰连续，视频清晰流畅，无卡顿、无马赛克。</w:t>
                  </w:r>
                  <w:r>
                    <w:br/>
                  </w:r>
                  <w:r>
                    <w:rPr>
                      <w:rFonts w:ascii="仿宋_GB2312" w:hAnsi="仿宋_GB2312" w:cs="仿宋_GB2312" w:eastAsia="仿宋_GB2312"/>
                      <w:sz w:val="22"/>
                      <w:color w:val="0000FF"/>
                    </w:rPr>
                    <w:t>▲</w:t>
                  </w:r>
                  <w:r>
                    <w:rPr>
                      <w:rFonts w:ascii="仿宋_GB2312" w:hAnsi="仿宋_GB2312" w:cs="仿宋_GB2312" w:eastAsia="仿宋_GB2312"/>
                      <w:sz w:val="22"/>
                      <w:color w:val="0000FF"/>
                    </w:rPr>
                    <w:t>6</w:t>
                  </w:r>
                  <w:r>
                    <w:rPr>
                      <w:rFonts w:ascii="仿宋_GB2312" w:hAnsi="仿宋_GB2312" w:cs="仿宋_GB2312" w:eastAsia="仿宋_GB2312"/>
                      <w:sz w:val="22"/>
                      <w:color w:val="0000FF"/>
                    </w:rPr>
                    <w:t>.硬盘容量≥2TB硬盘，支持≥1000小时1080P会议录制能力，支持IPSAN、NAS等网络存储协议，扩展存储空间；支持≥1080P60fps双流会议录制。</w:t>
                  </w:r>
                  <w:r>
                    <w:br/>
                  </w:r>
                  <w:r>
                    <w:rPr>
                      <w:rFonts w:ascii="仿宋_GB2312" w:hAnsi="仿宋_GB2312" w:cs="仿宋_GB2312" w:eastAsia="仿宋_GB2312"/>
                      <w:sz w:val="22"/>
                      <w:color w:val="0000FF"/>
                    </w:rPr>
                    <w:t>▲</w:t>
                  </w:r>
                  <w:r>
                    <w:rPr>
                      <w:rFonts w:ascii="仿宋_GB2312" w:hAnsi="仿宋_GB2312" w:cs="仿宋_GB2312" w:eastAsia="仿宋_GB2312"/>
                      <w:sz w:val="22"/>
                      <w:color w:val="0000FF"/>
                    </w:rPr>
                    <w:t>7</w:t>
                  </w:r>
                  <w:r>
                    <w:rPr>
                      <w:rFonts w:ascii="仿宋_GB2312" w:hAnsi="仿宋_GB2312" w:cs="仿宋_GB2312" w:eastAsia="仿宋_GB2312"/>
                      <w:sz w:val="22"/>
                      <w:color w:val="0000FF"/>
                    </w:rPr>
                    <w:t>.配置</w:t>
                  </w:r>
                  <w:r>
                    <w:rPr>
                      <w:rFonts w:ascii="仿宋_GB2312" w:hAnsi="仿宋_GB2312" w:cs="仿宋_GB2312" w:eastAsia="仿宋_GB2312"/>
                      <w:sz w:val="22"/>
                      <w:color w:val="0000FF"/>
                    </w:rPr>
                    <w:t>≥</w:t>
                  </w:r>
                  <w:r>
                    <w:rPr>
                      <w:rFonts w:ascii="仿宋_GB2312" w:hAnsi="仿宋_GB2312" w:cs="仿宋_GB2312" w:eastAsia="仿宋_GB2312"/>
                      <w:sz w:val="22"/>
                      <w:color w:val="0000FF"/>
                    </w:rPr>
                    <w:t>3路1080P30双流录制路数。</w:t>
                  </w:r>
                  <w:r>
                    <w:br/>
                  </w:r>
                  <w:r>
                    <w:rPr>
                      <w:rFonts w:ascii="仿宋_GB2312" w:hAnsi="仿宋_GB2312" w:cs="仿宋_GB2312" w:eastAsia="仿宋_GB2312"/>
                      <w:sz w:val="22"/>
                      <w:color w:val="0000FF"/>
                    </w:rPr>
                    <w:t>8</w:t>
                  </w:r>
                  <w:r>
                    <w:rPr>
                      <w:rFonts w:ascii="仿宋_GB2312" w:hAnsi="仿宋_GB2312" w:cs="仿宋_GB2312" w:eastAsia="仿宋_GB2312"/>
                      <w:sz w:val="22"/>
                      <w:color w:val="0000FF"/>
                    </w:rPr>
                    <w:t>. 支持录制文件加密存储，防止录像文件被恶意篡改和信息泄露。</w:t>
                  </w:r>
                  <w:r>
                    <w:br/>
                  </w:r>
                  <w:r>
                    <w:rPr>
                      <w:rFonts w:ascii="仿宋_GB2312" w:hAnsi="仿宋_GB2312" w:cs="仿宋_GB2312" w:eastAsia="仿宋_GB2312"/>
                      <w:sz w:val="22"/>
                      <w:color w:val="0000FF"/>
                    </w:rPr>
                    <w:t>9</w:t>
                  </w:r>
                  <w:r>
                    <w:rPr>
                      <w:rFonts w:ascii="仿宋_GB2312" w:hAnsi="仿宋_GB2312" w:cs="仿宋_GB2312" w:eastAsia="仿宋_GB2312"/>
                      <w:sz w:val="22"/>
                      <w:color w:val="0000FF"/>
                    </w:rPr>
                    <w:t xml:space="preserve">. </w:t>
                  </w:r>
                  <w:r>
                    <w:rPr>
                      <w:rFonts w:ascii="仿宋_GB2312" w:hAnsi="仿宋_GB2312" w:cs="仿宋_GB2312" w:eastAsia="仿宋_GB2312"/>
                      <w:sz w:val="22"/>
                      <w:color w:val="0000FF"/>
                    </w:rPr>
                    <w:t>具备</w:t>
                  </w:r>
                  <w:r>
                    <w:rPr>
                      <w:rFonts w:ascii="仿宋_GB2312" w:hAnsi="仿宋_GB2312" w:cs="仿宋_GB2312" w:eastAsia="仿宋_GB2312"/>
                      <w:sz w:val="22"/>
                      <w:color w:val="0000FF"/>
                    </w:rPr>
                    <w:t>网口、风扇、电源等多种备份机制，支持</w:t>
                  </w:r>
                  <w:r>
                    <w:rPr>
                      <w:rFonts w:ascii="仿宋_GB2312" w:hAnsi="仿宋_GB2312" w:cs="仿宋_GB2312" w:eastAsia="仿宋_GB2312"/>
                      <w:sz w:val="22"/>
                      <w:color w:val="0000FF"/>
                    </w:rPr>
                    <w:t>RAID 1、RAID 5等备份模式，</w:t>
                  </w:r>
                  <w:r>
                    <w:rPr>
                      <w:rFonts w:ascii="仿宋_GB2312" w:hAnsi="仿宋_GB2312" w:cs="仿宋_GB2312" w:eastAsia="仿宋_GB2312"/>
                      <w:sz w:val="22"/>
                      <w:color w:val="0000FF"/>
                    </w:rPr>
                    <w:t>支持</w:t>
                  </w:r>
                  <w:r>
                    <w:rPr>
                      <w:rFonts w:ascii="仿宋_GB2312" w:hAnsi="仿宋_GB2312" w:cs="仿宋_GB2312" w:eastAsia="仿宋_GB2312"/>
                      <w:sz w:val="22"/>
                      <w:color w:val="0000FF"/>
                    </w:rPr>
                    <w:t>≥7*24小时连续正常工作</w:t>
                  </w:r>
                  <w:r>
                    <w:rPr>
                      <w:rFonts w:ascii="仿宋_GB2312" w:hAnsi="仿宋_GB2312" w:cs="仿宋_GB2312" w:eastAsia="仿宋_GB2312"/>
                      <w:sz w:val="22"/>
                      <w:color w:val="0000FF"/>
                    </w:rPr>
                    <w:t>。</w:t>
                  </w:r>
                  <w:r>
                    <w:br/>
                  </w:r>
                  <w:r>
                    <w:rPr>
                      <w:rFonts w:ascii="仿宋_GB2312" w:hAnsi="仿宋_GB2312" w:cs="仿宋_GB2312" w:eastAsia="仿宋_GB2312"/>
                      <w:sz w:val="22"/>
                      <w:color w:val="0000FF"/>
                    </w:rPr>
                    <w:t>1</w:t>
                  </w:r>
                  <w:r>
                    <w:rPr>
                      <w:rFonts w:ascii="仿宋_GB2312" w:hAnsi="仿宋_GB2312" w:cs="仿宋_GB2312" w:eastAsia="仿宋_GB2312"/>
                      <w:sz w:val="22"/>
                      <w:color w:val="0000FF"/>
                    </w:rPr>
                    <w:t>0</w:t>
                  </w:r>
                  <w:r>
                    <w:rPr>
                      <w:rFonts w:ascii="仿宋_GB2312" w:hAnsi="仿宋_GB2312" w:cs="仿宋_GB2312" w:eastAsia="仿宋_GB2312"/>
                      <w:sz w:val="22"/>
                      <w:color w:val="0000FF"/>
                    </w:rPr>
                    <w:t>. 支持对外管理接口（Web、SSH）采用HTTPS、SSHv2 安全加密传输方式。</w:t>
                  </w:r>
                  <w:r>
                    <w:rPr>
                      <w:rFonts w:ascii="仿宋_GB2312" w:hAnsi="仿宋_GB2312" w:cs="仿宋_GB2312" w:eastAsia="仿宋_GB2312"/>
                      <w:sz w:val="21"/>
                    </w:rPr>
                    <w:t xml:space="preserve"> </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r>
                    <w:rPr>
                      <w:rFonts w:ascii="仿宋_GB2312" w:hAnsi="仿宋_GB2312" w:cs="仿宋_GB2312" w:eastAsia="仿宋_GB2312"/>
                      <w:sz w:val="22"/>
                      <w:color w:val="0000FF"/>
                    </w:rPr>
                    <w:t>台</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5</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视频会议终端</w:t>
                  </w:r>
                </w:p>
                <w:p>
                  <w:pPr>
                    <w:pStyle w:val="null3"/>
                    <w:jc w:val="center"/>
                  </w:pPr>
                </w:p>
              </w:tc>
              <w:tc>
                <w:tcPr>
                  <w:tcW w:type="dxa" w:w="1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FF"/>
                    </w:rPr>
                    <w:t>▲1.终端操作系统及编解码处理芯片为国产自主。</w:t>
                  </w:r>
                  <w:r>
                    <w:br/>
                  </w:r>
                  <w:r>
                    <w:rPr>
                      <w:rFonts w:ascii="仿宋_GB2312" w:hAnsi="仿宋_GB2312" w:cs="仿宋_GB2312" w:eastAsia="仿宋_GB2312"/>
                      <w:sz w:val="22"/>
                      <w:color w:val="0000FF"/>
                    </w:rPr>
                    <w:t>2. 支持64Kbps-8Mbps呼叫带宽，支持ITU-T H.323、IETF SIP通信标准，支持IPv4和IPv6网络协议。</w:t>
                  </w:r>
                  <w:r>
                    <w:br/>
                  </w:r>
                  <w:r>
                    <w:rPr>
                      <w:rFonts w:ascii="仿宋_GB2312" w:hAnsi="仿宋_GB2312" w:cs="仿宋_GB2312" w:eastAsia="仿宋_GB2312"/>
                      <w:sz w:val="22"/>
                      <w:color w:val="0000FF"/>
                    </w:rPr>
                    <w:t>3. 支持H.264</w:t>
                  </w:r>
                  <w:r>
                    <w:rPr>
                      <w:rFonts w:ascii="仿宋_GB2312" w:hAnsi="仿宋_GB2312" w:cs="仿宋_GB2312" w:eastAsia="仿宋_GB2312"/>
                      <w:sz w:val="21"/>
                    </w:rPr>
                    <w:t xml:space="preserve">  </w:t>
                  </w:r>
                  <w:r>
                    <w:rPr>
                      <w:rFonts w:ascii="仿宋_GB2312" w:hAnsi="仿宋_GB2312" w:cs="仿宋_GB2312" w:eastAsia="仿宋_GB2312"/>
                      <w:sz w:val="22"/>
                      <w:color w:val="0000FF"/>
                    </w:rPr>
                    <w:t>H.265等图像编码协议，支持G.711A、G.722、等音频协议，支持双声道立体声功能。</w:t>
                  </w:r>
                  <w:r>
                    <w:br/>
                  </w:r>
                  <w:r>
                    <w:rPr>
                      <w:rFonts w:ascii="仿宋_GB2312" w:hAnsi="仿宋_GB2312" w:cs="仿宋_GB2312" w:eastAsia="仿宋_GB2312"/>
                      <w:sz w:val="22"/>
                      <w:color w:val="0000FF"/>
                    </w:rPr>
                    <w:t>4. 配置1080P30fps对称编解码能力。</w:t>
                  </w:r>
                  <w:r>
                    <w:br/>
                  </w:r>
                  <w:r>
                    <w:rPr>
                      <w:rFonts w:ascii="仿宋_GB2312" w:hAnsi="仿宋_GB2312" w:cs="仿宋_GB2312" w:eastAsia="仿宋_GB2312"/>
                      <w:sz w:val="22"/>
                      <w:color w:val="0000FF"/>
                    </w:rPr>
                    <w:t>5. 支持ITU-T H.239和IETF BFCP双流协议。</w:t>
                  </w:r>
                  <w:r>
                    <w:br/>
                  </w:r>
                  <w:r>
                    <w:rPr>
                      <w:rFonts w:ascii="仿宋_GB2312" w:hAnsi="仿宋_GB2312" w:cs="仿宋_GB2312" w:eastAsia="仿宋_GB2312"/>
                      <w:sz w:val="22"/>
                      <w:color w:val="0000FF"/>
                    </w:rPr>
                    <w:t>6</w:t>
                  </w:r>
                  <w:r>
                    <w:rPr>
                      <w:rFonts w:ascii="仿宋_GB2312" w:hAnsi="仿宋_GB2312" w:cs="仿宋_GB2312" w:eastAsia="仿宋_GB2312"/>
                      <w:sz w:val="22"/>
                      <w:color w:val="0000FF"/>
                    </w:rPr>
                    <w:t>. 支持≥3路高清视频输入接口（至少含2个HDMI输入口）、≥2路高清视频输出接口， 支持≥6路音频输入接口、≥5路音频输出接口。</w:t>
                  </w:r>
                  <w:r>
                    <w:br/>
                  </w:r>
                  <w:r>
                    <w:rPr>
                      <w:rFonts w:ascii="仿宋_GB2312" w:hAnsi="仿宋_GB2312" w:cs="仿宋_GB2312" w:eastAsia="仿宋_GB2312"/>
                      <w:sz w:val="22"/>
                      <w:color w:val="0000FF"/>
                    </w:rPr>
                    <w:t>7</w:t>
                  </w:r>
                  <w:r>
                    <w:rPr>
                      <w:rFonts w:ascii="仿宋_GB2312" w:hAnsi="仿宋_GB2312" w:cs="仿宋_GB2312" w:eastAsia="仿宋_GB2312"/>
                      <w:sz w:val="22"/>
                      <w:color w:val="0000FF"/>
                    </w:rPr>
                    <w:t>. 摄像头实现同时传输视频信号、控制信号和摄像头供电。</w:t>
                  </w:r>
                  <w:r>
                    <w:br/>
                  </w:r>
                  <w:r>
                    <w:rPr>
                      <w:rFonts w:ascii="仿宋_GB2312" w:hAnsi="仿宋_GB2312" w:cs="仿宋_GB2312" w:eastAsia="仿宋_GB2312"/>
                      <w:sz w:val="22"/>
                      <w:color w:val="0000FF"/>
                    </w:rPr>
                    <w:t>8</w:t>
                  </w:r>
                  <w:r>
                    <w:rPr>
                      <w:rFonts w:ascii="仿宋_GB2312" w:hAnsi="仿宋_GB2312" w:cs="仿宋_GB2312" w:eastAsia="仿宋_GB2312"/>
                      <w:sz w:val="22"/>
                      <w:color w:val="0000FF"/>
                    </w:rPr>
                    <w:t xml:space="preserve">. </w:t>
                  </w:r>
                  <w:r>
                    <w:rPr>
                      <w:rFonts w:ascii="仿宋_GB2312" w:hAnsi="仿宋_GB2312" w:cs="仿宋_GB2312" w:eastAsia="仿宋_GB2312"/>
                      <w:sz w:val="22"/>
                      <w:color w:val="0000FF"/>
                    </w:rPr>
                    <w:t>支持</w:t>
                  </w:r>
                  <w:r>
                    <w:rPr>
                      <w:rFonts w:ascii="仿宋_GB2312" w:hAnsi="仿宋_GB2312" w:cs="仿宋_GB2312" w:eastAsia="仿宋_GB2312"/>
                      <w:sz w:val="22"/>
                      <w:color w:val="0000FF"/>
                    </w:rPr>
                    <w:t>3</w:t>
                  </w:r>
                  <w:r>
                    <w:rPr>
                      <w:rFonts w:ascii="仿宋_GB2312" w:hAnsi="仿宋_GB2312" w:cs="仿宋_GB2312" w:eastAsia="仿宋_GB2312"/>
                      <w:sz w:val="22"/>
                      <w:color w:val="0000FF"/>
                    </w:rPr>
                    <w:t>0%网络丢包时，语音清晰连续，视频清晰流畅，无卡顿、无马赛克。</w:t>
                  </w:r>
                  <w:r>
                    <w:br/>
                  </w:r>
                  <w:r>
                    <w:rPr>
                      <w:rFonts w:ascii="仿宋_GB2312" w:hAnsi="仿宋_GB2312" w:cs="仿宋_GB2312" w:eastAsia="仿宋_GB2312"/>
                      <w:sz w:val="22"/>
                      <w:color w:val="0000FF"/>
                    </w:rPr>
                    <w:t>9</w:t>
                  </w:r>
                  <w:r>
                    <w:rPr>
                      <w:rFonts w:ascii="仿宋_GB2312" w:hAnsi="仿宋_GB2312" w:cs="仿宋_GB2312" w:eastAsia="仿宋_GB2312"/>
                      <w:sz w:val="22"/>
                      <w:color w:val="0000FF"/>
                    </w:rPr>
                    <w:t>. 支持国密加密算法。</w:t>
                  </w:r>
                  <w:r>
                    <w:br/>
                  </w:r>
                  <w:r>
                    <w:rPr>
                      <w:rFonts w:ascii="仿宋_GB2312" w:hAnsi="仿宋_GB2312" w:cs="仿宋_GB2312" w:eastAsia="仿宋_GB2312"/>
                      <w:sz w:val="22"/>
                      <w:color w:val="0000FF"/>
                    </w:rPr>
                    <w:t>▲</w:t>
                  </w:r>
                  <w:r>
                    <w:rPr>
                      <w:rFonts w:ascii="仿宋_GB2312" w:hAnsi="仿宋_GB2312" w:cs="仿宋_GB2312" w:eastAsia="仿宋_GB2312"/>
                      <w:sz w:val="22"/>
                      <w:color w:val="0000FF"/>
                    </w:rPr>
                    <w:t>10</w:t>
                  </w:r>
                  <w:r>
                    <w:rPr>
                      <w:rFonts w:ascii="仿宋_GB2312" w:hAnsi="仿宋_GB2312" w:cs="仿宋_GB2312" w:eastAsia="仿宋_GB2312"/>
                      <w:sz w:val="22"/>
                      <w:color w:val="0000FF"/>
                    </w:rPr>
                    <w:t>.支持物理拆除Wi-Fi、蓝牙等无线通信模块，避免产生电磁泄露造成的信息安全风险。</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3台</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6</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高清摄像机</w:t>
                  </w:r>
                </w:p>
              </w:tc>
              <w:tc>
                <w:tcPr>
                  <w:tcW w:type="dxa" w:w="1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FF"/>
                    </w:rPr>
                    <w:t>1</w:t>
                  </w:r>
                  <w:r>
                    <w:rPr>
                      <w:rFonts w:ascii="仿宋_GB2312" w:hAnsi="仿宋_GB2312" w:cs="仿宋_GB2312" w:eastAsia="仿宋_GB2312"/>
                      <w:sz w:val="22"/>
                      <w:color w:val="0000FF"/>
                    </w:rPr>
                    <w:t>. 支持≥8</w:t>
                  </w:r>
                  <w:r>
                    <w:rPr>
                      <w:rFonts w:ascii="仿宋_GB2312" w:hAnsi="仿宋_GB2312" w:cs="仿宋_GB2312" w:eastAsia="仿宋_GB2312"/>
                      <w:sz w:val="22"/>
                      <w:color w:val="0000FF"/>
                    </w:rPr>
                    <w:t>00</w:t>
                  </w:r>
                  <w:r>
                    <w:rPr>
                      <w:rFonts w:ascii="仿宋_GB2312" w:hAnsi="仿宋_GB2312" w:cs="仿宋_GB2312" w:eastAsia="仿宋_GB2312"/>
                      <w:sz w:val="22"/>
                      <w:color w:val="0000FF"/>
                    </w:rPr>
                    <w:t>万像素</w:t>
                  </w:r>
                  <w:r>
                    <w:rPr>
                      <w:rFonts w:ascii="仿宋_GB2312" w:hAnsi="仿宋_GB2312" w:cs="仿宋_GB2312" w:eastAsia="仿宋_GB2312"/>
                      <w:sz w:val="22"/>
                      <w:color w:val="0000FF"/>
                    </w:rPr>
                    <w:t>1/2.5英寸CMOS成像芯片，支持WDR图像数字宽动态功能。</w:t>
                  </w:r>
                  <w:r>
                    <w:br/>
                  </w:r>
                  <w:r>
                    <w:rPr>
                      <w:rFonts w:ascii="仿宋_GB2312" w:hAnsi="仿宋_GB2312" w:cs="仿宋_GB2312" w:eastAsia="仿宋_GB2312"/>
                      <w:sz w:val="22"/>
                      <w:color w:val="0000FF"/>
                    </w:rPr>
                    <w:t>2</w:t>
                  </w:r>
                  <w:r>
                    <w:rPr>
                      <w:rFonts w:ascii="仿宋_GB2312" w:hAnsi="仿宋_GB2312" w:cs="仿宋_GB2312" w:eastAsia="仿宋_GB2312"/>
                      <w:sz w:val="22"/>
                      <w:color w:val="0000FF"/>
                    </w:rPr>
                    <w:t>. 支持4K30、1080p60、1080p30、720p60等视频输出格式。</w:t>
                  </w:r>
                  <w:r>
                    <w:br/>
                  </w:r>
                  <w:r>
                    <w:rPr>
                      <w:rFonts w:ascii="仿宋_GB2312" w:hAnsi="仿宋_GB2312" w:cs="仿宋_GB2312" w:eastAsia="仿宋_GB2312"/>
                      <w:sz w:val="22"/>
                      <w:color w:val="0000FF"/>
                    </w:rPr>
                    <w:t>3</w:t>
                  </w:r>
                  <w:r>
                    <w:rPr>
                      <w:rFonts w:ascii="仿宋_GB2312" w:hAnsi="仿宋_GB2312" w:cs="仿宋_GB2312" w:eastAsia="仿宋_GB2312"/>
                      <w:sz w:val="22"/>
                      <w:color w:val="0000FF"/>
                    </w:rPr>
                    <w:t>. 支持水平视角≥80°，水平转动范围：</w:t>
                  </w:r>
                  <w:r>
                    <w:rPr>
                      <w:rFonts w:ascii="仿宋_GB2312" w:hAnsi="仿宋_GB2312" w:cs="仿宋_GB2312" w:eastAsia="仿宋_GB2312"/>
                      <w:sz w:val="22"/>
                      <w:color w:val="0000FF"/>
                    </w:rPr>
                    <w:t>优于</w:t>
                  </w:r>
                  <w:r>
                    <w:rPr>
                      <w:rFonts w:ascii="仿宋_GB2312" w:hAnsi="仿宋_GB2312" w:cs="仿宋_GB2312" w:eastAsia="仿宋_GB2312"/>
                      <w:sz w:val="22"/>
                      <w:color w:val="0000FF"/>
                    </w:rPr>
                    <w:t>+/-110°，垂直转动范围：</w:t>
                  </w:r>
                  <w:r>
                    <w:rPr>
                      <w:rFonts w:ascii="仿宋_GB2312" w:hAnsi="仿宋_GB2312" w:cs="仿宋_GB2312" w:eastAsia="仿宋_GB2312"/>
                      <w:sz w:val="22"/>
                      <w:color w:val="0000FF"/>
                    </w:rPr>
                    <w:t>优于</w:t>
                  </w:r>
                  <w:r>
                    <w:rPr>
                      <w:rFonts w:ascii="仿宋_GB2312" w:hAnsi="仿宋_GB2312" w:cs="仿宋_GB2312" w:eastAsia="仿宋_GB2312"/>
                      <w:sz w:val="22"/>
                      <w:color w:val="0000FF"/>
                    </w:rPr>
                    <w:t>+/- 30°，支持≥254个预置位。</w:t>
                  </w:r>
                  <w:r>
                    <w:br/>
                  </w:r>
                  <w:r>
                    <w:rPr>
                      <w:rFonts w:ascii="仿宋_GB2312" w:hAnsi="仿宋_GB2312" w:cs="仿宋_GB2312" w:eastAsia="仿宋_GB2312"/>
                      <w:sz w:val="22"/>
                      <w:color w:val="0000FF"/>
                    </w:rPr>
                    <w:t>4</w:t>
                  </w:r>
                  <w:r>
                    <w:rPr>
                      <w:rFonts w:ascii="仿宋_GB2312" w:hAnsi="仿宋_GB2312" w:cs="仿宋_GB2312" w:eastAsia="仿宋_GB2312"/>
                      <w:sz w:val="22"/>
                      <w:color w:val="0000FF"/>
                    </w:rPr>
                    <w:t xml:space="preserve">. </w:t>
                  </w:r>
                  <w:r>
                    <w:rPr>
                      <w:rFonts w:ascii="仿宋_GB2312" w:hAnsi="仿宋_GB2312" w:cs="仿宋_GB2312" w:eastAsia="仿宋_GB2312"/>
                      <w:sz w:val="22"/>
                      <w:color w:val="0000FF"/>
                    </w:rPr>
                    <w:t>具备</w:t>
                  </w:r>
                  <w:r>
                    <w:rPr>
                      <w:rFonts w:ascii="仿宋_GB2312" w:hAnsi="仿宋_GB2312" w:cs="仿宋_GB2312" w:eastAsia="仿宋_GB2312"/>
                      <w:sz w:val="22"/>
                      <w:color w:val="0000FF"/>
                    </w:rPr>
                    <w:t>≥2路高清视频输出接口。</w:t>
                  </w:r>
                  <w:r>
                    <w:br/>
                  </w:r>
                  <w:r>
                    <w:rPr>
                      <w:rFonts w:ascii="仿宋_GB2312" w:hAnsi="仿宋_GB2312" w:cs="仿宋_GB2312" w:eastAsia="仿宋_GB2312"/>
                      <w:sz w:val="22"/>
                      <w:color w:val="0000FF"/>
                    </w:rPr>
                    <w:t>5</w:t>
                  </w:r>
                  <w:r>
                    <w:rPr>
                      <w:rFonts w:ascii="仿宋_GB2312" w:hAnsi="仿宋_GB2312" w:cs="仿宋_GB2312" w:eastAsia="仿宋_GB2312"/>
                      <w:sz w:val="22"/>
                      <w:color w:val="0000FF"/>
                    </w:rPr>
                    <w:t xml:space="preserve">. </w:t>
                  </w:r>
                  <w:r>
                    <w:rPr>
                      <w:rFonts w:ascii="仿宋_GB2312" w:hAnsi="仿宋_GB2312" w:cs="仿宋_GB2312" w:eastAsia="仿宋_GB2312"/>
                      <w:sz w:val="22"/>
                      <w:color w:val="0000FF"/>
                    </w:rPr>
                    <w:t>具备</w:t>
                  </w:r>
                  <w:r>
                    <w:rPr>
                      <w:rFonts w:ascii="仿宋_GB2312" w:hAnsi="仿宋_GB2312" w:cs="仿宋_GB2312" w:eastAsia="仿宋_GB2312"/>
                      <w:sz w:val="22"/>
                      <w:color w:val="0000FF"/>
                    </w:rPr>
                    <w:t>≥2个RS-232控制接口，支持标准VISCA控制协议。</w:t>
                  </w:r>
                  <w:r>
                    <w:br/>
                  </w:r>
                  <w:r>
                    <w:rPr>
                      <w:rFonts w:ascii="仿宋_GB2312" w:hAnsi="仿宋_GB2312" w:cs="仿宋_GB2312" w:eastAsia="仿宋_GB2312"/>
                      <w:sz w:val="22"/>
                      <w:color w:val="0000FF"/>
                    </w:rPr>
                    <w:t>6</w:t>
                  </w:r>
                  <w:r>
                    <w:rPr>
                      <w:rFonts w:ascii="仿宋_GB2312" w:hAnsi="仿宋_GB2312" w:cs="仿宋_GB2312" w:eastAsia="仿宋_GB2312"/>
                      <w:sz w:val="22"/>
                      <w:color w:val="0000FF"/>
                    </w:rPr>
                    <w:t>. 支持自动白平衡（AWB）、自动曝光（AE）、自动聚焦（AF）功能。</w:t>
                  </w:r>
                  <w:r>
                    <w:br/>
                  </w:r>
                  <w:r>
                    <w:rPr>
                      <w:rFonts w:ascii="仿宋_GB2312" w:hAnsi="仿宋_GB2312" w:cs="仿宋_GB2312" w:eastAsia="仿宋_GB2312"/>
                      <w:sz w:val="22"/>
                      <w:color w:val="0000FF"/>
                    </w:rPr>
                    <w:t>7</w:t>
                  </w:r>
                  <w:r>
                    <w:rPr>
                      <w:rFonts w:ascii="仿宋_GB2312" w:hAnsi="仿宋_GB2312" w:cs="仿宋_GB2312" w:eastAsia="仿宋_GB2312"/>
                      <w:sz w:val="22"/>
                      <w:color w:val="0000FF"/>
                    </w:rPr>
                    <w:t>. 支持图像倒转功能。</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3台</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7</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阵列麦克风</w:t>
                  </w:r>
                </w:p>
              </w:tc>
              <w:tc>
                <w:tcPr>
                  <w:tcW w:type="dxa" w:w="1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FF"/>
                    </w:rPr>
                    <w:t>1</w:t>
                  </w:r>
                  <w:r>
                    <w:rPr>
                      <w:rFonts w:ascii="仿宋_GB2312" w:hAnsi="仿宋_GB2312" w:cs="仿宋_GB2312" w:eastAsia="仿宋_GB2312"/>
                      <w:sz w:val="22"/>
                      <w:color w:val="0000FF"/>
                    </w:rPr>
                    <w:t>. 数字阵列麦克风，支持360°全向拾音，拾音距离≥</w:t>
                  </w:r>
                  <w:r>
                    <w:rPr>
                      <w:rFonts w:ascii="仿宋_GB2312" w:hAnsi="仿宋_GB2312" w:cs="仿宋_GB2312" w:eastAsia="仿宋_GB2312"/>
                      <w:sz w:val="22"/>
                      <w:color w:val="0000FF"/>
                    </w:rPr>
                    <w:t>5</w:t>
                  </w:r>
                  <w:r>
                    <w:rPr>
                      <w:rFonts w:ascii="仿宋_GB2312" w:hAnsi="仿宋_GB2312" w:cs="仿宋_GB2312" w:eastAsia="仿宋_GB2312"/>
                      <w:sz w:val="22"/>
                      <w:color w:val="0000FF"/>
                    </w:rPr>
                    <w:t>米。</w:t>
                  </w:r>
                  <w:r>
                    <w:br/>
                  </w:r>
                  <w:r>
                    <w:rPr>
                      <w:rFonts w:ascii="仿宋_GB2312" w:hAnsi="仿宋_GB2312" w:cs="仿宋_GB2312" w:eastAsia="仿宋_GB2312"/>
                      <w:sz w:val="22"/>
                      <w:color w:val="0000FF"/>
                    </w:rPr>
                    <w:t>2</w:t>
                  </w:r>
                  <w:r>
                    <w:rPr>
                      <w:rFonts w:ascii="仿宋_GB2312" w:hAnsi="仿宋_GB2312" w:cs="仿宋_GB2312" w:eastAsia="仿宋_GB2312"/>
                      <w:sz w:val="22"/>
                      <w:color w:val="0000FF"/>
                    </w:rPr>
                    <w:t>. 终端供电。</w:t>
                  </w:r>
                  <w:r>
                    <w:br/>
                  </w:r>
                  <w:r>
                    <w:rPr>
                      <w:rFonts w:ascii="仿宋_GB2312" w:hAnsi="仿宋_GB2312" w:cs="仿宋_GB2312" w:eastAsia="仿宋_GB2312"/>
                      <w:sz w:val="22"/>
                      <w:color w:val="0000FF"/>
                    </w:rPr>
                    <w:t>3</w:t>
                  </w:r>
                  <w:r>
                    <w:rPr>
                      <w:rFonts w:ascii="仿宋_GB2312" w:hAnsi="仿宋_GB2312" w:cs="仿宋_GB2312" w:eastAsia="仿宋_GB2312"/>
                      <w:sz w:val="22"/>
                      <w:color w:val="0000FF"/>
                    </w:rPr>
                    <w:t>. 支持回声抵消、自动增益控制、自动噪声抑制。</w:t>
                  </w:r>
                  <w:r>
                    <w:br/>
                  </w:r>
                  <w:r>
                    <w:rPr>
                      <w:rFonts w:ascii="仿宋_GB2312" w:hAnsi="仿宋_GB2312" w:cs="仿宋_GB2312" w:eastAsia="仿宋_GB2312"/>
                      <w:sz w:val="22"/>
                      <w:color w:val="0000FF"/>
                    </w:rPr>
                    <w:t>4</w:t>
                  </w:r>
                  <w:r>
                    <w:rPr>
                      <w:rFonts w:ascii="仿宋_GB2312" w:hAnsi="仿宋_GB2312" w:cs="仿宋_GB2312" w:eastAsia="仿宋_GB2312"/>
                      <w:sz w:val="22"/>
                      <w:color w:val="0000FF"/>
                    </w:rPr>
                    <w:t>. 采样率≥48KHz；频响范围：100Hz~22KHz。</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3支</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8</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全频音箱</w:t>
                  </w:r>
                </w:p>
              </w:tc>
              <w:tc>
                <w:tcPr>
                  <w:tcW w:type="dxa" w:w="1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FF"/>
                    </w:rPr>
                    <w:t>1.有源二分频音箱；</w:t>
                  </w:r>
                  <w:r>
                    <w:br/>
                  </w:r>
                  <w:r>
                    <w:rPr>
                      <w:rFonts w:ascii="仿宋_GB2312" w:hAnsi="仿宋_GB2312" w:cs="仿宋_GB2312" w:eastAsia="仿宋_GB2312"/>
                      <w:sz w:val="22"/>
                      <w:color w:val="0000FF"/>
                    </w:rPr>
                    <w:t>2.低音单元≥8"×1；高音单元1.4"×1；</w:t>
                  </w:r>
                  <w:r>
                    <w:br/>
                  </w:r>
                  <w:r>
                    <w:rPr>
                      <w:rFonts w:ascii="仿宋_GB2312" w:hAnsi="仿宋_GB2312" w:cs="仿宋_GB2312" w:eastAsia="仿宋_GB2312"/>
                      <w:sz w:val="22"/>
                      <w:color w:val="0000FF"/>
                    </w:rPr>
                    <w:t>3.频响范围不劣于70Hz-20KHz；</w:t>
                  </w:r>
                  <w:r>
                    <w:br/>
                  </w:r>
                  <w:r>
                    <w:rPr>
                      <w:rFonts w:ascii="仿宋_GB2312" w:hAnsi="仿宋_GB2312" w:cs="仿宋_GB2312" w:eastAsia="仿宋_GB2312"/>
                      <w:sz w:val="22"/>
                      <w:color w:val="0000FF"/>
                    </w:rPr>
                    <w:t>4.额定功率≥150W；</w:t>
                  </w:r>
                  <w:r>
                    <w:br/>
                  </w:r>
                  <w:r>
                    <w:rPr>
                      <w:rFonts w:ascii="仿宋_GB2312" w:hAnsi="仿宋_GB2312" w:cs="仿宋_GB2312" w:eastAsia="仿宋_GB2312"/>
                      <w:sz w:val="22"/>
                      <w:color w:val="0000FF"/>
                    </w:rPr>
                    <w:t>5.阻抗：8Ω；</w:t>
                  </w:r>
                  <w:r>
                    <w:br/>
                  </w:r>
                  <w:r>
                    <w:rPr>
                      <w:rFonts w:ascii="仿宋_GB2312" w:hAnsi="仿宋_GB2312" w:cs="仿宋_GB2312" w:eastAsia="仿宋_GB2312"/>
                      <w:sz w:val="22"/>
                      <w:color w:val="0000FF"/>
                    </w:rPr>
                    <w:t>6.灵敏度≥94dB；</w:t>
                  </w:r>
                  <w:r>
                    <w:br/>
                  </w:r>
                  <w:r>
                    <w:rPr>
                      <w:rFonts w:ascii="仿宋_GB2312" w:hAnsi="仿宋_GB2312" w:cs="仿宋_GB2312" w:eastAsia="仿宋_GB2312"/>
                      <w:sz w:val="22"/>
                      <w:color w:val="0000FF"/>
                    </w:rPr>
                    <w:t>7.声压级≥122dB；</w:t>
                  </w:r>
                  <w:r>
                    <w:br/>
                  </w:r>
                  <w:r>
                    <w:rPr>
                      <w:rFonts w:ascii="仿宋_GB2312" w:hAnsi="仿宋_GB2312" w:cs="仿宋_GB2312" w:eastAsia="仿宋_GB2312"/>
                      <w:sz w:val="22"/>
                      <w:color w:val="0000FF"/>
                    </w:rPr>
                    <w:t>8.覆盖角度（HxV）不劣于100°x55°；</w:t>
                  </w:r>
                  <w:r>
                    <w:br/>
                  </w:r>
                  <w:r>
                    <w:rPr>
                      <w:rFonts w:ascii="仿宋_GB2312" w:hAnsi="仿宋_GB2312" w:cs="仿宋_GB2312" w:eastAsia="仿宋_GB2312"/>
                      <w:sz w:val="22"/>
                      <w:color w:val="0000FF"/>
                    </w:rPr>
                    <w:t>9.内置D类功放模块输出功率≥300W；</w:t>
                  </w:r>
                  <w:r>
                    <w:br/>
                  </w:r>
                  <w:r>
                    <w:rPr>
                      <w:rFonts w:ascii="仿宋_GB2312" w:hAnsi="仿宋_GB2312" w:cs="仿宋_GB2312" w:eastAsia="仿宋_GB2312"/>
                      <w:sz w:val="22"/>
                      <w:color w:val="0000FF"/>
                    </w:rPr>
                    <w:t>10.内置DSP，带参量均衡，分频，延时，压限限幅，增益，相位，噪声门等功能；</w:t>
                  </w:r>
                  <w:r>
                    <w:br/>
                  </w:r>
                  <w:r>
                    <w:rPr>
                      <w:rFonts w:ascii="仿宋_GB2312" w:hAnsi="仿宋_GB2312" w:cs="仿宋_GB2312" w:eastAsia="仿宋_GB2312"/>
                      <w:sz w:val="22"/>
                      <w:color w:val="0000FF"/>
                    </w:rPr>
                    <w:t>1</w:t>
                  </w:r>
                  <w:r>
                    <w:rPr>
                      <w:rFonts w:ascii="仿宋_GB2312" w:hAnsi="仿宋_GB2312" w:cs="仿宋_GB2312" w:eastAsia="仿宋_GB2312"/>
                      <w:sz w:val="22"/>
                      <w:color w:val="0000FF"/>
                    </w:rPr>
                    <w:t>1</w:t>
                  </w:r>
                  <w:r>
                    <w:rPr>
                      <w:rFonts w:ascii="仿宋_GB2312" w:hAnsi="仿宋_GB2312" w:cs="仿宋_GB2312" w:eastAsia="仿宋_GB2312"/>
                      <w:sz w:val="22"/>
                      <w:color w:val="0000FF"/>
                    </w:rPr>
                    <w:t>.信噪比≥95dB；</w:t>
                  </w:r>
                  <w:r>
                    <w:br/>
                  </w:r>
                  <w:r>
                    <w:rPr>
                      <w:rFonts w:ascii="仿宋_GB2312" w:hAnsi="仿宋_GB2312" w:cs="仿宋_GB2312" w:eastAsia="仿宋_GB2312"/>
                      <w:sz w:val="22"/>
                      <w:color w:val="0000FF"/>
                    </w:rPr>
                    <w:t>1</w:t>
                  </w:r>
                  <w:r>
                    <w:rPr>
                      <w:rFonts w:ascii="仿宋_GB2312" w:hAnsi="仿宋_GB2312" w:cs="仿宋_GB2312" w:eastAsia="仿宋_GB2312"/>
                      <w:sz w:val="22"/>
                      <w:color w:val="0000FF"/>
                    </w:rPr>
                    <w:t>2</w:t>
                  </w:r>
                  <w:r>
                    <w:rPr>
                      <w:rFonts w:ascii="仿宋_GB2312" w:hAnsi="仿宋_GB2312" w:cs="仿宋_GB2312" w:eastAsia="仿宋_GB2312"/>
                      <w:sz w:val="22"/>
                      <w:color w:val="0000FF"/>
                    </w:rPr>
                    <w:t>.输入阻抗≥20K；</w:t>
                  </w:r>
                  <w:r>
                    <w:br/>
                  </w:r>
                  <w:r>
                    <w:rPr>
                      <w:rFonts w:ascii="仿宋_GB2312" w:hAnsi="仿宋_GB2312" w:cs="仿宋_GB2312" w:eastAsia="仿宋_GB2312"/>
                      <w:sz w:val="22"/>
                      <w:color w:val="0000FF"/>
                    </w:rPr>
                    <w:t>1</w:t>
                  </w:r>
                  <w:r>
                    <w:rPr>
                      <w:rFonts w:ascii="仿宋_GB2312" w:hAnsi="仿宋_GB2312" w:cs="仿宋_GB2312" w:eastAsia="仿宋_GB2312"/>
                      <w:sz w:val="22"/>
                      <w:color w:val="0000FF"/>
                    </w:rPr>
                    <w:t>3</w:t>
                  </w:r>
                  <w:r>
                    <w:rPr>
                      <w:rFonts w:ascii="仿宋_GB2312" w:hAnsi="仿宋_GB2312" w:cs="仿宋_GB2312" w:eastAsia="仿宋_GB2312"/>
                      <w:sz w:val="22"/>
                      <w:color w:val="0000FF"/>
                    </w:rPr>
                    <w:t>.背板端口：XLR≥2、RJ45≥2；</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3对</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9</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壁挂支架</w:t>
                  </w:r>
                </w:p>
              </w:tc>
              <w:tc>
                <w:tcPr>
                  <w:tcW w:type="dxa" w:w="1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FF"/>
                    </w:rPr>
                    <w:t>1.音箱壁挂件</w:t>
                  </w:r>
                  <w:r>
                    <w:br/>
                  </w:r>
                  <w:r>
                    <w:rPr>
                      <w:rFonts w:ascii="仿宋_GB2312" w:hAnsi="仿宋_GB2312" w:cs="仿宋_GB2312" w:eastAsia="仿宋_GB2312"/>
                      <w:sz w:val="22"/>
                      <w:color w:val="0000FF"/>
                    </w:rPr>
                    <w:t>2.承重:</w:t>
                  </w:r>
                  <w:r>
                    <w:rPr>
                      <w:rFonts w:ascii="仿宋_GB2312" w:hAnsi="仿宋_GB2312" w:cs="仿宋_GB2312" w:eastAsia="仿宋_GB2312"/>
                      <w:sz w:val="22"/>
                      <w:color w:val="0000FF"/>
                    </w:rPr>
                    <w:t>≥</w:t>
                  </w:r>
                  <w:r>
                    <w:rPr>
                      <w:rFonts w:ascii="仿宋_GB2312" w:hAnsi="仿宋_GB2312" w:cs="仿宋_GB2312" w:eastAsia="仿宋_GB2312"/>
                      <w:sz w:val="22"/>
                      <w:color w:val="0000FF"/>
                    </w:rPr>
                    <w:t xml:space="preserve"> </w:t>
                  </w:r>
                  <w:r>
                    <w:rPr>
                      <w:rFonts w:ascii="仿宋_GB2312" w:hAnsi="仿宋_GB2312" w:cs="仿宋_GB2312" w:eastAsia="仿宋_GB2312"/>
                      <w:sz w:val="22"/>
                      <w:color w:val="0000FF"/>
                    </w:rPr>
                    <w:t>40Kg</w:t>
                  </w:r>
                  <w:r>
                    <w:br/>
                  </w:r>
                  <w:r>
                    <w:rPr>
                      <w:rFonts w:ascii="仿宋_GB2312" w:hAnsi="仿宋_GB2312" w:cs="仿宋_GB2312" w:eastAsia="仿宋_GB2312"/>
                      <w:sz w:val="22"/>
                      <w:color w:val="0000FF"/>
                    </w:rPr>
                    <w:t>3.水平角度:-90°~+90°</w:t>
                  </w:r>
                  <w:r>
                    <w:br/>
                  </w:r>
                  <w:r>
                    <w:rPr>
                      <w:rFonts w:ascii="仿宋_GB2312" w:hAnsi="仿宋_GB2312" w:cs="仿宋_GB2312" w:eastAsia="仿宋_GB2312"/>
                      <w:sz w:val="22"/>
                      <w:color w:val="0000FF"/>
                    </w:rPr>
                    <w:t>4.垂直下倾角度:40°</w:t>
                  </w:r>
                  <w:r>
                    <w:br/>
                  </w:r>
                  <w:r>
                    <w:rPr>
                      <w:rFonts w:ascii="仿宋_GB2312" w:hAnsi="仿宋_GB2312" w:cs="仿宋_GB2312" w:eastAsia="仿宋_GB2312"/>
                      <w:sz w:val="22"/>
                      <w:color w:val="0000FF"/>
                    </w:rPr>
                    <w:t>5.离墙最远距离:100 mm</w:t>
                  </w:r>
                  <w:r>
                    <w:br/>
                  </w:r>
                  <w:r>
                    <w:rPr>
                      <w:rFonts w:ascii="仿宋_GB2312" w:hAnsi="仿宋_GB2312" w:cs="仿宋_GB2312" w:eastAsia="仿宋_GB2312"/>
                      <w:sz w:val="22"/>
                      <w:color w:val="0000FF"/>
                    </w:rPr>
                    <w:t>6.外观:黑色</w:t>
                  </w:r>
                  <w:r>
                    <w:br/>
                  </w:r>
                  <w:r>
                    <w:rPr>
                      <w:rFonts w:ascii="仿宋_GB2312" w:hAnsi="仿宋_GB2312" w:cs="仿宋_GB2312" w:eastAsia="仿宋_GB2312"/>
                      <w:sz w:val="22"/>
                      <w:color w:val="0000FF"/>
                    </w:rPr>
                    <w:t>7.材质:冷轧钢板</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3对</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10</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二通道</w:t>
                  </w:r>
                  <w:r>
                    <w:rPr>
                      <w:rFonts w:ascii="仿宋_GB2312" w:hAnsi="仿宋_GB2312" w:cs="仿宋_GB2312" w:eastAsia="仿宋_GB2312"/>
                      <w:sz w:val="22"/>
                      <w:color w:val="0000FF"/>
                    </w:rPr>
                    <w:t>数字</w:t>
                  </w:r>
                  <w:r>
                    <w:rPr>
                      <w:rFonts w:ascii="仿宋_GB2312" w:hAnsi="仿宋_GB2312" w:cs="仿宋_GB2312" w:eastAsia="仿宋_GB2312"/>
                      <w:sz w:val="22"/>
                      <w:color w:val="0000FF"/>
                    </w:rPr>
                    <w:t>功率放大器</w:t>
                  </w:r>
                </w:p>
              </w:tc>
              <w:tc>
                <w:tcPr>
                  <w:tcW w:type="dxa" w:w="1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FF"/>
                    </w:rPr>
                    <w:t xml:space="preserve">1.支持自动限幅输出、短路、过载、过温、开机延时等功能；  </w:t>
                  </w:r>
                  <w:r>
                    <w:br/>
                  </w:r>
                  <w:r>
                    <w:rPr>
                      <w:rFonts w:ascii="仿宋_GB2312" w:hAnsi="仿宋_GB2312" w:cs="仿宋_GB2312" w:eastAsia="仿宋_GB2312"/>
                      <w:sz w:val="22"/>
                      <w:color w:val="0000FF"/>
                    </w:rPr>
                    <w:t>2</w:t>
                  </w:r>
                  <w:r>
                    <w:rPr>
                      <w:rFonts w:ascii="仿宋_GB2312" w:hAnsi="仿宋_GB2312" w:cs="仿宋_GB2312" w:eastAsia="仿宋_GB2312"/>
                      <w:sz w:val="22"/>
                      <w:color w:val="0000FF"/>
                    </w:rPr>
                    <w:t>.支持立体声通道、单通道、输出转换；</w:t>
                  </w:r>
                  <w:r>
                    <w:br/>
                  </w:r>
                  <w:r>
                    <w:rPr>
                      <w:rFonts w:ascii="仿宋_GB2312" w:hAnsi="仿宋_GB2312" w:cs="仿宋_GB2312" w:eastAsia="仿宋_GB2312"/>
                      <w:sz w:val="22"/>
                      <w:color w:val="0000FF"/>
                    </w:rPr>
                    <w:t>3</w:t>
                  </w:r>
                  <w:r>
                    <w:rPr>
                      <w:rFonts w:ascii="仿宋_GB2312" w:hAnsi="仿宋_GB2312" w:cs="仿宋_GB2312" w:eastAsia="仿宋_GB2312"/>
                      <w:sz w:val="22"/>
                      <w:color w:val="0000FF"/>
                    </w:rPr>
                    <w:t>.立体声功率输出：≥2*350W/8Ω；</w:t>
                  </w:r>
                  <w:r>
                    <w:br/>
                  </w:r>
                  <w:r>
                    <w:rPr>
                      <w:rFonts w:ascii="仿宋_GB2312" w:hAnsi="仿宋_GB2312" w:cs="仿宋_GB2312" w:eastAsia="仿宋_GB2312"/>
                      <w:sz w:val="22"/>
                      <w:color w:val="0000FF"/>
                    </w:rPr>
                    <w:t>4</w:t>
                  </w:r>
                  <w:r>
                    <w:rPr>
                      <w:rFonts w:ascii="仿宋_GB2312" w:hAnsi="仿宋_GB2312" w:cs="仿宋_GB2312" w:eastAsia="仿宋_GB2312"/>
                      <w:sz w:val="22"/>
                      <w:color w:val="0000FF"/>
                    </w:rPr>
                    <w:t>.信燥比：≥80dB；</w:t>
                  </w:r>
                  <w:r>
                    <w:br/>
                  </w:r>
                  <w:r>
                    <w:rPr>
                      <w:rFonts w:ascii="仿宋_GB2312" w:hAnsi="仿宋_GB2312" w:cs="仿宋_GB2312" w:eastAsia="仿宋_GB2312"/>
                      <w:sz w:val="22"/>
                      <w:color w:val="0000FF"/>
                    </w:rPr>
                    <w:t>5</w:t>
                  </w:r>
                  <w:r>
                    <w:rPr>
                      <w:rFonts w:ascii="仿宋_GB2312" w:hAnsi="仿宋_GB2312" w:cs="仿宋_GB2312" w:eastAsia="仿宋_GB2312"/>
                      <w:sz w:val="22"/>
                      <w:color w:val="0000FF"/>
                    </w:rPr>
                    <w:t>.总谐波失真：≤0.05%；</w:t>
                  </w:r>
                  <w:r>
                    <w:br/>
                  </w:r>
                  <w:r>
                    <w:rPr>
                      <w:rFonts w:ascii="仿宋_GB2312" w:hAnsi="仿宋_GB2312" w:cs="仿宋_GB2312" w:eastAsia="仿宋_GB2312"/>
                      <w:sz w:val="22"/>
                      <w:color w:val="0000FF"/>
                    </w:rPr>
                    <w:t>6</w:t>
                  </w:r>
                  <w:r>
                    <w:rPr>
                      <w:rFonts w:ascii="仿宋_GB2312" w:hAnsi="仿宋_GB2312" w:cs="仿宋_GB2312" w:eastAsia="仿宋_GB2312"/>
                      <w:sz w:val="22"/>
                      <w:color w:val="0000FF"/>
                    </w:rPr>
                    <w:t>.输入阻抗：≥10KΩ；</w:t>
                  </w:r>
                  <w:r>
                    <w:br/>
                  </w:r>
                  <w:r>
                    <w:rPr>
                      <w:rFonts w:ascii="仿宋_GB2312" w:hAnsi="仿宋_GB2312" w:cs="仿宋_GB2312" w:eastAsia="仿宋_GB2312"/>
                      <w:sz w:val="22"/>
                      <w:color w:val="0000FF"/>
                    </w:rPr>
                    <w:t>7</w:t>
                  </w:r>
                  <w:r>
                    <w:rPr>
                      <w:rFonts w:ascii="仿宋_GB2312" w:hAnsi="仿宋_GB2312" w:cs="仿宋_GB2312" w:eastAsia="仿宋_GB2312"/>
                      <w:sz w:val="22"/>
                      <w:color w:val="0000FF"/>
                    </w:rPr>
                    <w:t>.频率响应不劣于20Hz-20KHz；</w:t>
                  </w:r>
                  <w:r>
                    <w:br/>
                  </w:r>
                  <w:r>
                    <w:rPr>
                      <w:rFonts w:ascii="仿宋_GB2312" w:hAnsi="仿宋_GB2312" w:cs="仿宋_GB2312" w:eastAsia="仿宋_GB2312"/>
                      <w:sz w:val="22"/>
                      <w:color w:val="0000FF"/>
                    </w:rPr>
                    <w:t>8</w:t>
                  </w:r>
                  <w:r>
                    <w:rPr>
                      <w:rFonts w:ascii="仿宋_GB2312" w:hAnsi="仿宋_GB2312" w:cs="仿宋_GB2312" w:eastAsia="仿宋_GB2312"/>
                      <w:sz w:val="22"/>
                      <w:color w:val="0000FF"/>
                    </w:rPr>
                    <w:t>.阻尼系数：≥500；</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3台</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11</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硬盘录像机</w:t>
                  </w:r>
                </w:p>
              </w:tc>
              <w:tc>
                <w:tcPr>
                  <w:tcW w:type="dxa" w:w="1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FF"/>
                    </w:rPr>
                    <w:t>1.具备 12 路前端接入，兼容 IPC 分辨率 6MP/5MP/4MP/3MP/1080P 等。支持自适应 H.265/H.264 压缩标准，转发带宽 30Mbps。支持 1 个 HDMI/1 个 VGA 视频输出（同源），最大支持 1 路 6MP/1 路 5MP/1 路 4MP/1 路 3MP/4 路 1080P/10 路 720P 同时预览，最大 1 路 6MP/1 路 5MP/1 路 4MP/1 路 3MP/3 路 1080P/4 路 720P 同步回放。</w:t>
                  </w:r>
                </w:p>
                <w:p>
                  <w:pPr>
                    <w:pStyle w:val="null3"/>
                    <w:jc w:val="both"/>
                  </w:pPr>
                  <w:r>
                    <w:rPr>
                      <w:rFonts w:ascii="仿宋_GB2312" w:hAnsi="仿宋_GB2312" w:cs="仿宋_GB2312" w:eastAsia="仿宋_GB2312"/>
                      <w:sz w:val="22"/>
                      <w:color w:val="0000FF"/>
                    </w:rPr>
                    <w:t>2.支持 1T、2T、3T、4T、6T、8T、10T 监控级硬盘，存储备份方式为本地备份。本次配置4T硬盘</w:t>
                  </w:r>
                </w:p>
                <w:p>
                  <w:pPr>
                    <w:pStyle w:val="null3"/>
                    <w:jc w:val="both"/>
                  </w:p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1台</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12</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技术服务</w:t>
                  </w:r>
                </w:p>
              </w:tc>
              <w:tc>
                <w:tcPr>
                  <w:tcW w:type="dxa" w:w="1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FF"/>
                    </w:rPr>
                    <w:t>原厂实施及</w:t>
                  </w:r>
                  <w:r>
                    <w:rPr>
                      <w:rFonts w:ascii="仿宋_GB2312" w:hAnsi="仿宋_GB2312" w:cs="仿宋_GB2312" w:eastAsia="仿宋_GB2312"/>
                      <w:sz w:val="22"/>
                      <w:color w:val="0000FF"/>
                    </w:rPr>
                    <w:t>系统安装调试</w:t>
                  </w:r>
                  <w:r>
                    <w:rPr>
                      <w:rFonts w:ascii="仿宋_GB2312" w:hAnsi="仿宋_GB2312" w:cs="仿宋_GB2312" w:eastAsia="仿宋_GB2312"/>
                      <w:sz w:val="22"/>
                      <w:color w:val="0000FF"/>
                    </w:rPr>
                    <w:t>和辅材，分会场日常维护。</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r>
                    <w:rPr>
                      <w:rFonts w:ascii="仿宋_GB2312" w:hAnsi="仿宋_GB2312" w:cs="仿宋_GB2312" w:eastAsia="仿宋_GB2312"/>
                      <w:sz w:val="22"/>
                      <w:color w:val="0000FF"/>
                    </w:rPr>
                    <w:t>批</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标的名称：反恐特警装备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color w:val="0000FF"/>
              </w:rPr>
              <w:t>一、项目概况</w:t>
            </w:r>
          </w:p>
          <w:p>
            <w:pPr>
              <w:pStyle w:val="null3"/>
              <w:ind w:firstLine="400"/>
              <w:jc w:val="both"/>
            </w:pPr>
            <w:r>
              <w:rPr>
                <w:rFonts w:ascii="仿宋_GB2312" w:hAnsi="仿宋_GB2312" w:cs="仿宋_GB2312" w:eastAsia="仿宋_GB2312"/>
                <w:sz w:val="20"/>
                <w:color w:val="0000FF"/>
              </w:rPr>
              <w:t>本项目为</w:t>
            </w:r>
            <w:r>
              <w:rPr>
                <w:rFonts w:ascii="仿宋_GB2312" w:hAnsi="仿宋_GB2312" w:cs="仿宋_GB2312" w:eastAsia="仿宋_GB2312"/>
                <w:sz w:val="20"/>
                <w:color w:val="0000FF"/>
              </w:rPr>
              <w:t>西安市公安局碑林分局中省政法装备项目</w:t>
            </w:r>
            <w:r>
              <w:rPr>
                <w:rFonts w:ascii="仿宋_GB2312" w:hAnsi="仿宋_GB2312" w:cs="仿宋_GB2312" w:eastAsia="仿宋_GB2312"/>
                <w:sz w:val="20"/>
                <w:color w:val="0000FF"/>
              </w:rPr>
              <w:t>。</w:t>
            </w:r>
          </w:p>
          <w:p>
            <w:pPr>
              <w:pStyle w:val="null3"/>
              <w:ind w:firstLine="400"/>
              <w:jc w:val="both"/>
            </w:pPr>
            <w:r>
              <w:rPr>
                <w:rFonts w:ascii="仿宋_GB2312" w:hAnsi="仿宋_GB2312" w:cs="仿宋_GB2312" w:eastAsia="仿宋_GB2312"/>
                <w:sz w:val="20"/>
                <w:color w:val="0000FF"/>
              </w:rPr>
              <w:t>本项目行业属性为工业（从业人员</w:t>
            </w:r>
            <w:r>
              <w:rPr>
                <w:rFonts w:ascii="仿宋_GB2312" w:hAnsi="仿宋_GB2312" w:cs="仿宋_GB2312" w:eastAsia="仿宋_GB2312"/>
                <w:sz w:val="20"/>
                <w:color w:val="0000FF"/>
              </w:rPr>
              <w:t>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pStyle w:val="null3"/>
              <w:jc w:val="both"/>
            </w:pPr>
            <w:r>
              <w:rPr>
                <w:rFonts w:ascii="仿宋_GB2312" w:hAnsi="仿宋_GB2312" w:cs="仿宋_GB2312" w:eastAsia="仿宋_GB2312"/>
                <w:sz w:val="20"/>
                <w:b/>
                <w:color w:val="0000FF"/>
              </w:rPr>
              <w:t>二、采购内容</w:t>
            </w:r>
          </w:p>
          <w:p>
            <w:pPr>
              <w:pStyle w:val="null3"/>
              <w:ind w:firstLine="400"/>
              <w:jc w:val="both"/>
            </w:pPr>
            <w:r>
              <w:rPr>
                <w:rFonts w:ascii="仿宋_GB2312" w:hAnsi="仿宋_GB2312" w:cs="仿宋_GB2312" w:eastAsia="仿宋_GB2312"/>
                <w:sz w:val="20"/>
                <w:color w:val="0000FF"/>
              </w:rPr>
              <w:t>详见附表：货物技术要求一览表</w:t>
            </w:r>
          </w:p>
          <w:p>
            <w:pPr>
              <w:pStyle w:val="null3"/>
              <w:spacing w:after="120"/>
              <w:jc w:val="both"/>
            </w:pPr>
            <w:r>
              <w:rPr>
                <w:rFonts w:ascii="仿宋_GB2312" w:hAnsi="仿宋_GB2312" w:cs="仿宋_GB2312" w:eastAsia="仿宋_GB2312"/>
                <w:sz w:val="20"/>
                <w:b/>
                <w:color w:val="0000FF"/>
              </w:rPr>
              <w:t>三、技术要求</w:t>
            </w:r>
          </w:p>
          <w:p>
            <w:pPr>
              <w:pStyle w:val="null3"/>
              <w:ind w:firstLine="402"/>
              <w:jc w:val="left"/>
            </w:pPr>
            <w:r>
              <w:rPr>
                <w:rFonts w:ascii="仿宋_GB2312" w:hAnsi="仿宋_GB2312" w:cs="仿宋_GB2312" w:eastAsia="仿宋_GB2312"/>
                <w:sz w:val="20"/>
                <w:b/>
                <w:color w:val="0000FF"/>
              </w:rPr>
              <w:t>1、带有</w:t>
            </w:r>
            <w:r>
              <w:rPr>
                <w:rFonts w:ascii="仿宋_GB2312" w:hAnsi="仿宋_GB2312" w:cs="仿宋_GB2312" w:eastAsia="仿宋_GB2312"/>
                <w:sz w:val="20"/>
                <w:color w:val="0000FF"/>
              </w:rPr>
              <w:t>▲</w:t>
            </w:r>
            <w:r>
              <w:rPr>
                <w:rFonts w:ascii="仿宋_GB2312" w:hAnsi="仿宋_GB2312" w:cs="仿宋_GB2312" w:eastAsia="仿宋_GB2312"/>
                <w:sz w:val="20"/>
                <w:b/>
                <w:color w:val="0000FF"/>
              </w:rPr>
              <w:t>号的技术参数需提供：相应的功能证明材料（包括但不限于测试报告、官网和功能截图等）</w:t>
            </w:r>
          </w:p>
          <w:p>
            <w:pPr>
              <w:pStyle w:val="null3"/>
              <w:ind w:firstLine="402"/>
              <w:jc w:val="both"/>
            </w:pPr>
            <w:r>
              <w:rPr>
                <w:rFonts w:ascii="仿宋_GB2312" w:hAnsi="仿宋_GB2312" w:cs="仿宋_GB2312" w:eastAsia="仿宋_GB2312"/>
                <w:sz w:val="20"/>
                <w:b/>
                <w:color w:val="0000FF"/>
              </w:rPr>
              <w:t>2、核心产品名称：</w:t>
            </w:r>
            <w:r>
              <w:rPr>
                <w:rFonts w:ascii="仿宋_GB2312" w:hAnsi="仿宋_GB2312" w:cs="仿宋_GB2312" w:eastAsia="仿宋_GB2312"/>
                <w:b/>
                <w:u w:val="single"/>
              </w:rPr>
              <w:t xml:space="preserve"> </w:t>
            </w:r>
            <w:r>
              <w:rPr>
                <w:rFonts w:ascii="仿宋_GB2312" w:hAnsi="仿宋_GB2312" w:cs="仿宋_GB2312" w:eastAsia="仿宋_GB2312"/>
                <w:sz w:val="20"/>
                <w:b/>
                <w:color w:val="0000FF"/>
                <w:u w:val="single"/>
              </w:rPr>
              <w:t>催泪喷射器</w:t>
            </w:r>
            <w:r>
              <w:rPr>
                <w:rFonts w:ascii="仿宋_GB2312" w:hAnsi="仿宋_GB2312" w:cs="仿宋_GB2312" w:eastAsia="仿宋_GB2312"/>
                <w:sz w:val="20"/>
                <w:b/>
                <w:color w:val="0000FF"/>
                <w:u w:val="single"/>
              </w:rPr>
              <w:t>-横喷型</w:t>
            </w:r>
            <w:r>
              <w:rPr>
                <w:rFonts w:ascii="仿宋_GB2312" w:hAnsi="仿宋_GB2312" w:cs="仿宋_GB2312" w:eastAsia="仿宋_GB2312"/>
                <w:b/>
                <w:u w:val="single"/>
              </w:rPr>
              <w:t xml:space="preserve">  </w:t>
            </w:r>
          </w:p>
          <w:p>
            <w:pPr>
              <w:pStyle w:val="null3"/>
              <w:ind w:firstLine="402"/>
              <w:jc w:val="both"/>
            </w:pPr>
            <w:r>
              <w:rPr>
                <w:rFonts w:ascii="仿宋_GB2312" w:hAnsi="仿宋_GB2312" w:cs="仿宋_GB2312" w:eastAsia="仿宋_GB2312"/>
                <w:sz w:val="20"/>
                <w:b/>
                <w:color w:val="0000FF"/>
              </w:rPr>
              <w:t>3、下列产品为强制采购的节能产品：</w:t>
            </w:r>
            <w:r>
              <w:rPr>
                <w:rFonts w:ascii="仿宋_GB2312" w:hAnsi="仿宋_GB2312" w:cs="仿宋_GB2312" w:eastAsia="仿宋_GB2312"/>
                <w:sz w:val="20"/>
                <w:b/>
                <w:color w:val="0000FF"/>
                <w:u w:val="single"/>
              </w:rPr>
              <w:t xml:space="preserve">    </w:t>
            </w:r>
            <w:r>
              <w:rPr>
                <w:rFonts w:ascii="仿宋_GB2312" w:hAnsi="仿宋_GB2312" w:cs="仿宋_GB2312" w:eastAsia="仿宋_GB2312"/>
                <w:sz w:val="20"/>
                <w:b/>
                <w:color w:val="0000FF"/>
                <w:u w:val="single"/>
              </w:rPr>
              <w:t xml:space="preserve">/    </w:t>
            </w:r>
            <w:r>
              <w:rPr>
                <w:rFonts w:ascii="仿宋_GB2312" w:hAnsi="仿宋_GB2312" w:cs="仿宋_GB2312" w:eastAsia="仿宋_GB2312"/>
                <w:b/>
                <w:u w:val="single"/>
              </w:rPr>
              <w:t xml:space="preserve"> </w:t>
            </w:r>
          </w:p>
          <w:p>
            <w:pPr>
              <w:pStyle w:val="null3"/>
              <w:ind w:firstLine="402"/>
              <w:jc w:val="both"/>
            </w:pPr>
            <w:r>
              <w:rPr>
                <w:rFonts w:ascii="仿宋_GB2312" w:hAnsi="仿宋_GB2312" w:cs="仿宋_GB2312" w:eastAsia="仿宋_GB2312"/>
                <w:sz w:val="20"/>
                <w:b/>
                <w:color w:val="0000FF"/>
              </w:rPr>
              <w:t>4、货物技术要求一览表（详见附表）</w:t>
            </w:r>
          </w:p>
          <w:p>
            <w:pPr>
              <w:pStyle w:val="null3"/>
              <w:ind w:firstLine="402"/>
              <w:jc w:val="both"/>
            </w:pPr>
            <w:r>
              <w:rPr>
                <w:rFonts w:ascii="仿宋_GB2312" w:hAnsi="仿宋_GB2312" w:cs="仿宋_GB2312" w:eastAsia="仿宋_GB2312"/>
                <w:sz w:val="20"/>
                <w:b/>
                <w:color w:val="0000FF"/>
              </w:rPr>
              <w:t>5、质量要求</w:t>
            </w:r>
          </w:p>
          <w:p>
            <w:pPr>
              <w:pStyle w:val="null3"/>
              <w:ind w:firstLine="400"/>
              <w:jc w:val="both"/>
            </w:pPr>
            <w:r>
              <w:rPr>
                <w:rFonts w:ascii="仿宋_GB2312" w:hAnsi="仿宋_GB2312" w:cs="仿宋_GB2312" w:eastAsia="仿宋_GB2312"/>
                <w:sz w:val="20"/>
                <w:color w:val="0000FF"/>
              </w:rPr>
              <w:t>货物（产品）制造商、经销代理商应严格遵守《中华人民共和国产品质量法》，确保提供的产品符合质量标准，达到合格产品的要求。可能危及人体健康和人身、财产安全的工业产品，必须符合保障人体健康和人身、财产安全的国家标准、行业标准</w:t>
            </w:r>
            <w:r>
              <w:rPr>
                <w:rFonts w:ascii="仿宋_GB2312" w:hAnsi="仿宋_GB2312" w:cs="仿宋_GB2312" w:eastAsia="仿宋_GB2312"/>
                <w:sz w:val="20"/>
                <w:color w:val="0000FF"/>
              </w:rPr>
              <w:t>;</w:t>
            </w:r>
            <w:r>
              <w:rPr>
                <w:rFonts w:ascii="仿宋_GB2312" w:hAnsi="仿宋_GB2312" w:cs="仿宋_GB2312" w:eastAsia="仿宋_GB2312"/>
                <w:sz w:val="20"/>
                <w:color w:val="0000FF"/>
              </w:rPr>
              <w:t>未制定国家标准、行业标准的，必须符合保障人体健康和人身、财产安全的要求。</w:t>
            </w:r>
          </w:p>
          <w:p>
            <w:pPr>
              <w:pStyle w:val="null3"/>
              <w:ind w:firstLine="361"/>
              <w:jc w:val="both"/>
            </w:pPr>
            <w:r>
              <w:rPr>
                <w:rFonts w:ascii="仿宋_GB2312" w:hAnsi="仿宋_GB2312" w:cs="仿宋_GB2312" w:eastAsia="仿宋_GB2312"/>
                <w:sz w:val="20"/>
                <w:b/>
                <w:color w:val="0000FF"/>
              </w:rPr>
              <w:t>6、安全要求</w:t>
            </w:r>
          </w:p>
          <w:p>
            <w:pPr>
              <w:pStyle w:val="null3"/>
              <w:ind w:firstLine="400"/>
              <w:jc w:val="both"/>
            </w:pPr>
            <w:r>
              <w:rPr>
                <w:rFonts w:ascii="仿宋_GB2312" w:hAnsi="仿宋_GB2312" w:cs="仿宋_GB2312" w:eastAsia="仿宋_GB2312"/>
                <w:sz w:val="20"/>
                <w:color w:val="0000FF"/>
              </w:rPr>
              <w:t>认真贯彻执行国家及省、市有关安全文明生产的法律法规规章和强制性标准、安全操作规程等，建立健全安装现场安全文明生产保证体系，落实各项具体措施，切实履行安全文明生产责任和义务，保护</w:t>
            </w:r>
            <w:r>
              <w:rPr>
                <w:rFonts w:ascii="仿宋_GB2312" w:hAnsi="仿宋_GB2312" w:cs="仿宋_GB2312" w:eastAsia="仿宋_GB2312"/>
                <w:sz w:val="20"/>
                <w:color w:val="0000FF"/>
              </w:rPr>
              <w:t>学生及教</w:t>
            </w:r>
            <w:r>
              <w:rPr>
                <w:rFonts w:ascii="仿宋_GB2312" w:hAnsi="仿宋_GB2312" w:cs="仿宋_GB2312" w:eastAsia="仿宋_GB2312"/>
                <w:sz w:val="20"/>
                <w:color w:val="0000FF"/>
              </w:rPr>
              <w:t>职工身体健康和生命安全，以及社会公众安全，保护环境卫生，保持安装现场整齐有序，做到文明施工</w:t>
            </w:r>
            <w:r>
              <w:rPr>
                <w:rFonts w:ascii="仿宋_GB2312" w:hAnsi="仿宋_GB2312" w:cs="仿宋_GB2312" w:eastAsia="仿宋_GB2312"/>
                <w:sz w:val="20"/>
                <w:color w:val="0000FF"/>
              </w:rPr>
              <w:t>，</w:t>
            </w:r>
            <w:r>
              <w:rPr>
                <w:rFonts w:ascii="仿宋_GB2312" w:hAnsi="仿宋_GB2312" w:cs="仿宋_GB2312" w:eastAsia="仿宋_GB2312"/>
                <w:sz w:val="20"/>
                <w:color w:val="0000FF"/>
              </w:rPr>
              <w:t>设备的安装及布线要避免磕碰、绊倒等安全隐患，确保师生在使用中的安全</w:t>
            </w:r>
            <w:r>
              <w:rPr>
                <w:rFonts w:ascii="仿宋_GB2312" w:hAnsi="仿宋_GB2312" w:cs="仿宋_GB2312" w:eastAsia="仿宋_GB2312"/>
                <w:sz w:val="20"/>
                <w:color w:val="0000FF"/>
              </w:rPr>
              <w:t>。</w:t>
            </w:r>
          </w:p>
          <w:p>
            <w:pPr>
              <w:pStyle w:val="null3"/>
              <w:ind w:firstLine="402"/>
              <w:jc w:val="both"/>
            </w:pPr>
            <w:r>
              <w:rPr>
                <w:rFonts w:ascii="仿宋_GB2312" w:hAnsi="仿宋_GB2312" w:cs="仿宋_GB2312" w:eastAsia="仿宋_GB2312"/>
                <w:sz w:val="20"/>
                <w:b/>
                <w:color w:val="0000FF"/>
              </w:rPr>
              <w:t>四、商务要求</w:t>
            </w:r>
          </w:p>
          <w:p>
            <w:pPr>
              <w:pStyle w:val="null3"/>
              <w:ind w:firstLine="402"/>
              <w:jc w:val="both"/>
            </w:pPr>
            <w:r>
              <w:rPr>
                <w:rFonts w:ascii="仿宋_GB2312" w:hAnsi="仿宋_GB2312" w:cs="仿宋_GB2312" w:eastAsia="仿宋_GB2312"/>
                <w:sz w:val="20"/>
                <w:b/>
                <w:color w:val="0000FF"/>
              </w:rPr>
              <w:t>1</w:t>
            </w:r>
            <w:r>
              <w:rPr>
                <w:rFonts w:ascii="仿宋_GB2312" w:hAnsi="仿宋_GB2312" w:cs="仿宋_GB2312" w:eastAsia="仿宋_GB2312"/>
                <w:sz w:val="20"/>
                <w:b/>
                <w:color w:val="0000FF"/>
              </w:rPr>
              <w:t>、售后服务要求：</w:t>
            </w:r>
          </w:p>
          <w:p>
            <w:pPr>
              <w:pStyle w:val="null3"/>
              <w:ind w:firstLine="400"/>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1</w:t>
            </w:r>
            <w:r>
              <w:rPr>
                <w:rFonts w:ascii="仿宋_GB2312" w:hAnsi="仿宋_GB2312" w:cs="仿宋_GB2312" w:eastAsia="仿宋_GB2312"/>
                <w:sz w:val="20"/>
                <w:color w:val="0000FF"/>
              </w:rPr>
              <w:t>）中标人须指派专人负责与采购人联系售后服务事宜；</w:t>
            </w:r>
          </w:p>
          <w:p>
            <w:pPr>
              <w:pStyle w:val="null3"/>
              <w:ind w:firstLine="400"/>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2</w:t>
            </w:r>
            <w:r>
              <w:rPr>
                <w:rFonts w:ascii="仿宋_GB2312" w:hAnsi="仿宋_GB2312" w:cs="仿宋_GB2312" w:eastAsia="仿宋_GB2312"/>
                <w:sz w:val="20"/>
                <w:color w:val="0000FF"/>
              </w:rPr>
              <w:t>）中标人负责货物（硬件和软件）的现场安装、调试、测试和启动等；</w:t>
            </w:r>
          </w:p>
          <w:p>
            <w:pPr>
              <w:pStyle w:val="null3"/>
              <w:ind w:firstLine="400"/>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3</w:t>
            </w:r>
            <w:r>
              <w:rPr>
                <w:rFonts w:ascii="仿宋_GB2312" w:hAnsi="仿宋_GB2312" w:cs="仿宋_GB2312" w:eastAsia="仿宋_GB2312"/>
                <w:sz w:val="20"/>
                <w:color w:val="0000FF"/>
              </w:rPr>
              <w:t>）中标人负责货物（硬件和软件）的安装、启动、运行及维护等对使用人员进行免费培训：培训主要内容为货物（硬件和软件）的基本结构、性能、主要部件的构造及原理，日常使用操作、维护保养与管理，常见故障的排除、紧急情况的处理等，如使用方未使用过同类型货物（硬件和软件），中标人还需就货物（硬件和软件）的功能对使用方人员进行相应的技术培训，培训地点为货物安装现场或由采购人安排；</w:t>
            </w:r>
          </w:p>
          <w:p>
            <w:pPr>
              <w:pStyle w:val="null3"/>
              <w:ind w:firstLine="400"/>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4</w:t>
            </w:r>
            <w:r>
              <w:rPr>
                <w:rFonts w:ascii="仿宋_GB2312" w:hAnsi="仿宋_GB2312" w:cs="仿宋_GB2312" w:eastAsia="仿宋_GB2312"/>
                <w:sz w:val="20"/>
                <w:color w:val="0000FF"/>
              </w:rPr>
              <w:t>）质保期自采购人在质量验收单（终验）上签字之日起计算，质保费用计入总价</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b/>
                <w:color w:val="0000FF"/>
              </w:rPr>
              <w:t>战术背心（多功能模块）</w:t>
            </w:r>
            <w:r>
              <w:rPr>
                <w:rFonts w:ascii="仿宋_GB2312" w:hAnsi="仿宋_GB2312" w:cs="仿宋_GB2312" w:eastAsia="仿宋_GB2312"/>
                <w:sz w:val="20"/>
                <w:b/>
                <w:color w:val="0000FF"/>
              </w:rPr>
              <w:t>质保期</w:t>
            </w:r>
            <w:r>
              <w:rPr>
                <w:rFonts w:ascii="仿宋_GB2312" w:hAnsi="仿宋_GB2312" w:cs="仿宋_GB2312" w:eastAsia="仿宋_GB2312"/>
                <w:sz w:val="20"/>
                <w:b/>
                <w:color w:val="0000FF"/>
              </w:rPr>
              <w:t>5年，其余产品质保期1年；</w:t>
            </w:r>
          </w:p>
          <w:p>
            <w:pPr>
              <w:pStyle w:val="null3"/>
              <w:ind w:firstLine="400"/>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5</w:t>
            </w:r>
            <w:r>
              <w:rPr>
                <w:rFonts w:ascii="仿宋_GB2312" w:hAnsi="仿宋_GB2312" w:cs="仿宋_GB2312" w:eastAsia="仿宋_GB2312"/>
                <w:sz w:val="20"/>
                <w:color w:val="0000FF"/>
              </w:rPr>
              <w:t>）中标人负责对其提供的货物（硬件和软件）整体进行维修和系统维护，质保期内应无偿负责的维修和替换等工作，不再收取任何费用，但不可抗力（如火灾、雷击等）造成的故障除外；超出质保期只收取维修所需原设备、材料成本费用。</w:t>
            </w:r>
          </w:p>
          <w:p>
            <w:pPr>
              <w:pStyle w:val="null3"/>
              <w:ind w:firstLine="400"/>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6</w:t>
            </w:r>
            <w:r>
              <w:rPr>
                <w:rFonts w:ascii="仿宋_GB2312" w:hAnsi="仿宋_GB2312" w:cs="仿宋_GB2312" w:eastAsia="仿宋_GB2312"/>
                <w:sz w:val="20"/>
                <w:color w:val="0000FF"/>
              </w:rPr>
              <w:t>）中标人对其所提供软硬件设备、材料等负责备品配件的供应</w:t>
            </w:r>
            <w:r>
              <w:rPr>
                <w:rFonts w:ascii="仿宋_GB2312" w:hAnsi="仿宋_GB2312" w:cs="仿宋_GB2312" w:eastAsia="仿宋_GB2312"/>
                <w:sz w:val="20"/>
                <w:color w:val="0000FF"/>
              </w:rPr>
              <w:t>,</w:t>
            </w:r>
            <w:r>
              <w:rPr>
                <w:rFonts w:ascii="仿宋_GB2312" w:hAnsi="仿宋_GB2312" w:cs="仿宋_GB2312" w:eastAsia="仿宋_GB2312"/>
                <w:sz w:val="20"/>
                <w:color w:val="0000FF"/>
              </w:rPr>
              <w:t>长期提供维修服务，并提供技术咨询等服务，所有维修记录交用户的现场技术人员一份，并详细说明问题所在、解决办法及注意事项。</w:t>
            </w:r>
          </w:p>
          <w:p>
            <w:pPr>
              <w:pStyle w:val="null3"/>
              <w:ind w:firstLine="400"/>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7</w:t>
            </w:r>
            <w:r>
              <w:rPr>
                <w:rFonts w:ascii="仿宋_GB2312" w:hAnsi="仿宋_GB2312" w:cs="仿宋_GB2312" w:eastAsia="仿宋_GB2312"/>
                <w:sz w:val="20"/>
                <w:color w:val="0000FF"/>
              </w:rPr>
              <w:t>）货物（硬件和软件）故障报修的响应时间为：</w:t>
            </w:r>
            <w:r>
              <w:rPr>
                <w:rFonts w:ascii="仿宋_GB2312" w:hAnsi="仿宋_GB2312" w:cs="仿宋_GB2312" w:eastAsia="仿宋_GB2312"/>
                <w:sz w:val="20"/>
                <w:color w:val="0000FF"/>
              </w:rPr>
              <w:t>7x24</w:t>
            </w:r>
            <w:r>
              <w:rPr>
                <w:rFonts w:ascii="仿宋_GB2312" w:hAnsi="仿宋_GB2312" w:cs="仿宋_GB2312" w:eastAsia="仿宋_GB2312"/>
                <w:sz w:val="20"/>
                <w:color w:val="0000FF"/>
              </w:rPr>
              <w:t>小时免费上门服务。</w:t>
            </w:r>
          </w:p>
          <w:p>
            <w:pPr>
              <w:pStyle w:val="null3"/>
              <w:ind w:firstLine="400"/>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8</w:t>
            </w:r>
            <w:r>
              <w:rPr>
                <w:rFonts w:ascii="仿宋_GB2312" w:hAnsi="仿宋_GB2312" w:cs="仿宋_GB2312" w:eastAsia="仿宋_GB2312"/>
                <w:sz w:val="20"/>
                <w:color w:val="0000FF"/>
              </w:rPr>
              <w:t>）所有货物（硬件和软件）服务方式均为中标人上门服务，即由中标人派员到货物使用现场维修，由此产生的一切费用均由中标人承担，对系统进行定期的检修、保养工作，并与用户进行沟通，定期开展技术交流活动，预防故障发生，保证系统的正常运行；</w:t>
            </w:r>
          </w:p>
          <w:p>
            <w:pPr>
              <w:pStyle w:val="null3"/>
              <w:ind w:firstLine="400"/>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9</w:t>
            </w:r>
            <w:r>
              <w:rPr>
                <w:rFonts w:ascii="仿宋_GB2312" w:hAnsi="仿宋_GB2312" w:cs="仿宋_GB2312" w:eastAsia="仿宋_GB2312"/>
                <w:sz w:val="20"/>
                <w:color w:val="0000FF"/>
              </w:rPr>
              <w:t>）在保修期内更换系统中部件（软件和硬件），其保修期应相应延长；</w:t>
            </w:r>
          </w:p>
          <w:p>
            <w:pPr>
              <w:pStyle w:val="null3"/>
              <w:ind w:firstLine="400"/>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10</w:t>
            </w:r>
            <w:r>
              <w:rPr>
                <w:rFonts w:ascii="仿宋_GB2312" w:hAnsi="仿宋_GB2312" w:cs="仿宋_GB2312" w:eastAsia="仿宋_GB2312"/>
                <w:sz w:val="20"/>
                <w:color w:val="0000FF"/>
              </w:rPr>
              <w:t>）质保期结束后的维修、维护等由双方协商再定。</w:t>
            </w:r>
          </w:p>
          <w:p>
            <w:pPr>
              <w:pStyle w:val="null3"/>
              <w:ind w:firstLine="402"/>
              <w:jc w:val="both"/>
            </w:pPr>
            <w:r>
              <w:rPr>
                <w:rFonts w:ascii="仿宋_GB2312" w:hAnsi="仿宋_GB2312" w:cs="仿宋_GB2312" w:eastAsia="仿宋_GB2312"/>
                <w:sz w:val="20"/>
                <w:b/>
                <w:color w:val="0000FF"/>
              </w:rPr>
              <w:t>2</w:t>
            </w:r>
            <w:r>
              <w:rPr>
                <w:rFonts w:ascii="仿宋_GB2312" w:hAnsi="仿宋_GB2312" w:cs="仿宋_GB2312" w:eastAsia="仿宋_GB2312"/>
                <w:sz w:val="20"/>
                <w:b/>
                <w:color w:val="0000FF"/>
              </w:rPr>
              <w:t>、</w:t>
            </w:r>
            <w:r>
              <w:rPr>
                <w:rFonts w:ascii="仿宋_GB2312" w:hAnsi="仿宋_GB2312" w:cs="仿宋_GB2312" w:eastAsia="仿宋_GB2312"/>
                <w:sz w:val="20"/>
                <w:b/>
                <w:color w:val="0000FF"/>
              </w:rPr>
              <w:t>“三包”要求：</w:t>
            </w:r>
            <w:r>
              <w:rPr>
                <w:rFonts w:ascii="仿宋_GB2312" w:hAnsi="仿宋_GB2312" w:cs="仿宋_GB2312" w:eastAsia="仿宋_GB2312"/>
                <w:sz w:val="20"/>
                <w:color w:val="0000FF"/>
              </w:rPr>
              <w:t>货物（产品）属于国家规定的</w:t>
            </w:r>
            <w:r>
              <w:rPr>
                <w:rFonts w:ascii="仿宋_GB2312" w:hAnsi="仿宋_GB2312" w:cs="仿宋_GB2312" w:eastAsia="仿宋_GB2312"/>
                <w:sz w:val="20"/>
                <w:color w:val="0000FF"/>
              </w:rPr>
              <w:t>“三包产品”，产品制造商、经销代理商应遵守“三包”的规定，在产品发生质量问题时，及时对所提供产品实行“包退、包换、保修”服务。</w:t>
            </w:r>
          </w:p>
          <w:p>
            <w:pPr>
              <w:pStyle w:val="null3"/>
              <w:ind w:firstLine="402"/>
              <w:jc w:val="both"/>
            </w:pPr>
            <w:r>
              <w:rPr>
                <w:rFonts w:ascii="仿宋_GB2312" w:hAnsi="仿宋_GB2312" w:cs="仿宋_GB2312" w:eastAsia="仿宋_GB2312"/>
                <w:sz w:val="20"/>
                <w:b/>
                <w:color w:val="0000FF"/>
              </w:rPr>
              <w:t>3</w:t>
            </w:r>
            <w:r>
              <w:rPr>
                <w:rFonts w:ascii="仿宋_GB2312" w:hAnsi="仿宋_GB2312" w:cs="仿宋_GB2312" w:eastAsia="仿宋_GB2312"/>
                <w:sz w:val="20"/>
                <w:b/>
                <w:color w:val="0000FF"/>
              </w:rPr>
              <w:t>、电子电器产品服务要求：</w:t>
            </w:r>
            <w:r>
              <w:rPr>
                <w:rFonts w:ascii="仿宋_GB2312" w:hAnsi="仿宋_GB2312" w:cs="仿宋_GB2312" w:eastAsia="仿宋_GB2312"/>
                <w:sz w:val="20"/>
                <w:color w:val="0000FF"/>
              </w:rPr>
              <w:t>货物（产品）属于电子电器的，产品制造商、经销代理商应按照《政府采购电子电器服务规范》（</w:t>
            </w:r>
            <w:r>
              <w:rPr>
                <w:rFonts w:ascii="仿宋_GB2312" w:hAnsi="仿宋_GB2312" w:cs="仿宋_GB2312" w:eastAsia="仿宋_GB2312"/>
                <w:sz w:val="20"/>
                <w:color w:val="0000FF"/>
              </w:rPr>
              <w:t>GB/T33496-2017）的要求提供服务。</w:t>
            </w:r>
          </w:p>
          <w:p>
            <w:pPr>
              <w:pStyle w:val="null3"/>
              <w:spacing w:after="120"/>
              <w:jc w:val="both"/>
            </w:pPr>
            <w:r>
              <w:rPr>
                <w:rFonts w:ascii="仿宋_GB2312" w:hAnsi="仿宋_GB2312" w:cs="仿宋_GB2312" w:eastAsia="仿宋_GB2312"/>
                <w:sz w:val="20"/>
                <w:b/>
                <w:color w:val="0000FF"/>
              </w:rPr>
              <w:t>附表：货物技术要求一览表</w:t>
            </w:r>
          </w:p>
          <w:tbl>
            <w:tblPr>
              <w:tblInd w:type="dxa" w:w="135"/>
              <w:tblBorders>
                <w:top w:val="none" w:color="000000" w:sz="4"/>
                <w:left w:val="none" w:color="000000" w:sz="4"/>
                <w:bottom w:val="none" w:color="000000" w:sz="4"/>
                <w:right w:val="none" w:color="000000" w:sz="4"/>
                <w:insideH w:val="none"/>
                <w:insideV w:val="none"/>
              </w:tblBorders>
            </w:tblPr>
            <w:tblGrid>
              <w:gridCol w:w="180"/>
              <w:gridCol w:w="392"/>
              <w:gridCol w:w="1588"/>
              <w:gridCol w:w="189"/>
              <w:gridCol w:w="189"/>
            </w:tblGrid>
            <w:tr>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FF"/>
                    </w:rPr>
                    <w:t>序号</w:t>
                  </w:r>
                </w:p>
              </w:tc>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FF"/>
                    </w:rPr>
                    <w:t>产品名称</w:t>
                  </w:r>
                </w:p>
              </w:tc>
              <w:tc>
                <w:tcPr>
                  <w:tcW w:type="dxa" w:w="15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FF"/>
                    </w:rPr>
                    <w:t>发标参数</w:t>
                  </w:r>
                </w:p>
              </w:tc>
              <w:tc>
                <w:tcPr>
                  <w:tcW w:type="dxa" w:w="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FF"/>
                    </w:rPr>
                    <w:t>单位</w:t>
                  </w:r>
                </w:p>
              </w:tc>
              <w:tc>
                <w:tcPr>
                  <w:tcW w:type="dxa" w:w="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FF"/>
                    </w:rPr>
                    <w:t>数量</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战术破门锤</w:t>
                  </w:r>
                </w:p>
              </w:tc>
              <w:tc>
                <w:tcPr>
                  <w:tcW w:type="dxa" w:w="1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1、肩带材质：尼龙；</w:t>
                  </w:r>
                  <w:r>
                    <w:br/>
                  </w:r>
                  <w:r>
                    <w:rPr>
                      <w:rFonts w:ascii="仿宋_GB2312" w:hAnsi="仿宋_GB2312" w:cs="仿宋_GB2312" w:eastAsia="仿宋_GB2312"/>
                      <w:sz w:val="22"/>
                      <w:color w:val="0000FF"/>
                    </w:rPr>
                    <w:t>2、手柄材料：推进聚合体；</w:t>
                  </w:r>
                  <w:r>
                    <w:br/>
                  </w:r>
                  <w:r>
                    <w:rPr>
                      <w:rFonts w:ascii="仿宋_GB2312" w:hAnsi="仿宋_GB2312" w:cs="仿宋_GB2312" w:eastAsia="仿宋_GB2312"/>
                      <w:sz w:val="22"/>
                      <w:color w:val="0000FF"/>
                    </w:rPr>
                    <w:t>3、长度：≥7</w:t>
                  </w:r>
                  <w:r>
                    <w:rPr>
                      <w:rFonts w:ascii="仿宋_GB2312" w:hAnsi="仿宋_GB2312" w:cs="仿宋_GB2312" w:eastAsia="仿宋_GB2312"/>
                      <w:sz w:val="22"/>
                      <w:color w:val="0000FF"/>
                    </w:rPr>
                    <w:t>5</w:t>
                  </w:r>
                  <w:r>
                    <w:rPr>
                      <w:rFonts w:ascii="仿宋_GB2312" w:hAnsi="仿宋_GB2312" w:cs="仿宋_GB2312" w:eastAsia="仿宋_GB2312"/>
                      <w:sz w:val="22"/>
                      <w:color w:val="0000FF"/>
                    </w:rPr>
                    <w:t>cm；</w:t>
                  </w:r>
                  <w:r>
                    <w:br/>
                  </w:r>
                  <w:r>
                    <w:rPr>
                      <w:rFonts w:ascii="仿宋_GB2312" w:hAnsi="仿宋_GB2312" w:cs="仿宋_GB2312" w:eastAsia="仿宋_GB2312"/>
                      <w:sz w:val="22"/>
                      <w:color w:val="0000FF"/>
                    </w:rPr>
                    <w:t>4、重量：≥15.</w:t>
                  </w:r>
                  <w:r>
                    <w:rPr>
                      <w:rFonts w:ascii="仿宋_GB2312" w:hAnsi="仿宋_GB2312" w:cs="仿宋_GB2312" w:eastAsia="仿宋_GB2312"/>
                      <w:sz w:val="22"/>
                      <w:color w:val="0000FF"/>
                    </w:rPr>
                    <w:t>0</w:t>
                  </w:r>
                  <w:r>
                    <w:rPr>
                      <w:rFonts w:ascii="仿宋_GB2312" w:hAnsi="仿宋_GB2312" w:cs="仿宋_GB2312" w:eastAsia="仿宋_GB2312"/>
                      <w:sz w:val="22"/>
                      <w:color w:val="0000FF"/>
                    </w:rPr>
                    <w:t>kg；</w:t>
                  </w:r>
                  <w:r>
                    <w:br/>
                  </w:r>
                  <w:r>
                    <w:rPr>
                      <w:rFonts w:ascii="仿宋_GB2312" w:hAnsi="仿宋_GB2312" w:cs="仿宋_GB2312" w:eastAsia="仿宋_GB2312"/>
                      <w:sz w:val="22"/>
                      <w:color w:val="0000FF"/>
                    </w:rPr>
                    <w:t>5、具备防过电和防火花功能。</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2</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防暴盾牌</w:t>
                  </w:r>
                </w:p>
              </w:tc>
              <w:tc>
                <w:tcPr>
                  <w:tcW w:type="dxa" w:w="1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1、材料：盾体采用高密度≥3mmPC，盾体上沿有金属防砍包边；</w:t>
                  </w:r>
                  <w:r>
                    <w:br/>
                  </w:r>
                  <w:r>
                    <w:rPr>
                      <w:rFonts w:ascii="仿宋_GB2312" w:hAnsi="仿宋_GB2312" w:cs="仿宋_GB2312" w:eastAsia="仿宋_GB2312"/>
                      <w:sz w:val="22"/>
                      <w:color w:val="0000FF"/>
                    </w:rPr>
                    <w:t>2、外观：盾体由外防暴层、内缓冲层组成。表面透明，无凹坑、突起、气泡、毛刺、尖角、划伤、斑点、脱胶、起皮等缺陷，外露金属构件无锈蚀；</w:t>
                  </w:r>
                  <w:r>
                    <w:br/>
                  </w:r>
                  <w:r>
                    <w:rPr>
                      <w:rFonts w:ascii="仿宋_GB2312" w:hAnsi="仿宋_GB2312" w:cs="仿宋_GB2312" w:eastAsia="仿宋_GB2312"/>
                      <w:sz w:val="22"/>
                      <w:color w:val="0000FF"/>
                    </w:rPr>
                    <w:t>3、标志：盾牌正面上方水平居中位置有清晰永久性中文“警察”和英文“POLICE”标志；</w:t>
                  </w:r>
                  <w:r>
                    <w:br/>
                  </w:r>
                  <w:r>
                    <w:rPr>
                      <w:rFonts w:ascii="仿宋_GB2312" w:hAnsi="仿宋_GB2312" w:cs="仿宋_GB2312" w:eastAsia="仿宋_GB2312"/>
                      <w:sz w:val="22"/>
                      <w:color w:val="0000FF"/>
                    </w:rPr>
                    <w:t>4、握把：螺纹设计便于手部稳固握持，手感舒适，无毛刺、尖角、滑手等缺陷。护肘环为弹力设计，可快速脱手保护肘臂安全。</w:t>
                  </w:r>
                  <w:r>
                    <w:br/>
                  </w:r>
                  <w:r>
                    <w:rPr>
                      <w:rFonts w:ascii="仿宋_GB2312" w:hAnsi="仿宋_GB2312" w:cs="仿宋_GB2312" w:eastAsia="仿宋_GB2312"/>
                      <w:sz w:val="22"/>
                      <w:color w:val="0000FF"/>
                    </w:rPr>
                    <w:t>▲5、防护面积：≥0.6</w:t>
                  </w:r>
                  <w:r>
                    <w:rPr>
                      <w:rFonts w:ascii="仿宋_GB2312" w:hAnsi="仿宋_GB2312" w:cs="仿宋_GB2312" w:eastAsia="仿宋_GB2312"/>
                      <w:sz w:val="22"/>
                      <w:color w:val="0000FF"/>
                    </w:rPr>
                    <w:t>5</w:t>
                  </w:r>
                  <w:r>
                    <w:rPr>
                      <w:rFonts w:ascii="仿宋_GB2312" w:hAnsi="仿宋_GB2312" w:cs="仿宋_GB2312" w:eastAsia="仿宋_GB2312"/>
                      <w:sz w:val="22"/>
                      <w:color w:val="0000FF"/>
                    </w:rPr>
                    <w:t>m²；</w:t>
                  </w:r>
                  <w:r>
                    <w:br/>
                  </w:r>
                  <w:r>
                    <w:rPr>
                      <w:rFonts w:ascii="仿宋_GB2312" w:hAnsi="仿宋_GB2312" w:cs="仿宋_GB2312" w:eastAsia="仿宋_GB2312"/>
                      <w:sz w:val="22"/>
                      <w:color w:val="0000FF"/>
                    </w:rPr>
                    <w:t>▲</w:t>
                  </w:r>
                  <w:r>
                    <w:rPr>
                      <w:rFonts w:ascii="仿宋_GB2312" w:hAnsi="仿宋_GB2312" w:cs="仿宋_GB2312" w:eastAsia="仿宋_GB2312"/>
                      <w:sz w:val="22"/>
                      <w:color w:val="0000FF"/>
                    </w:rPr>
                    <w:t>6</w:t>
                  </w:r>
                  <w:r>
                    <w:rPr>
                      <w:rFonts w:ascii="仿宋_GB2312" w:hAnsi="仿宋_GB2312" w:cs="仿宋_GB2312" w:eastAsia="仿宋_GB2312"/>
                      <w:sz w:val="22"/>
                      <w:color w:val="0000FF"/>
                    </w:rPr>
                    <w:t>、重量：</w:t>
                  </w:r>
                  <w:r>
                    <w:rPr>
                      <w:rFonts w:ascii="仿宋_GB2312" w:hAnsi="仿宋_GB2312" w:cs="仿宋_GB2312" w:eastAsia="仿宋_GB2312"/>
                      <w:sz w:val="22"/>
                      <w:color w:val="0000FF"/>
                    </w:rPr>
                    <w:t>≤</w:t>
                  </w:r>
                  <w:r>
                    <w:rPr>
                      <w:rFonts w:ascii="仿宋_GB2312" w:hAnsi="仿宋_GB2312" w:cs="仿宋_GB2312" w:eastAsia="仿宋_GB2312"/>
                      <w:sz w:val="22"/>
                      <w:color w:val="0000FF"/>
                    </w:rPr>
                    <w:t>7</w:t>
                  </w:r>
                  <w:r>
                    <w:rPr>
                      <w:rFonts w:ascii="仿宋_GB2312" w:hAnsi="仿宋_GB2312" w:cs="仿宋_GB2312" w:eastAsia="仿宋_GB2312"/>
                      <w:sz w:val="22"/>
                      <w:color w:val="0000FF"/>
                    </w:rPr>
                    <w:t>Kg；</w:t>
                  </w:r>
                  <w:r>
                    <w:br/>
                  </w:r>
                  <w:r>
                    <w:rPr>
                      <w:rFonts w:ascii="仿宋_GB2312" w:hAnsi="仿宋_GB2312" w:cs="仿宋_GB2312" w:eastAsia="仿宋_GB2312"/>
                      <w:sz w:val="22"/>
                      <w:color w:val="0000FF"/>
                    </w:rPr>
                    <w:t>7</w:t>
                  </w:r>
                  <w:r>
                    <w:rPr>
                      <w:rFonts w:ascii="仿宋_GB2312" w:hAnsi="仿宋_GB2312" w:cs="仿宋_GB2312" w:eastAsia="仿宋_GB2312"/>
                      <w:sz w:val="22"/>
                      <w:color w:val="0000FF"/>
                    </w:rPr>
                    <w:t>、握把连接强度</w:t>
                  </w:r>
                  <w:r>
                    <w:rPr>
                      <w:rFonts w:ascii="仿宋_GB2312" w:hAnsi="仿宋_GB2312" w:cs="仿宋_GB2312" w:eastAsia="仿宋_GB2312"/>
                      <w:sz w:val="22"/>
                      <w:color w:val="0000FF"/>
                    </w:rPr>
                    <w:t>：握把与盾体间可承受</w:t>
                  </w:r>
                  <w:r>
                    <w:rPr>
                      <w:rFonts w:ascii="仿宋_GB2312" w:hAnsi="仿宋_GB2312" w:cs="仿宋_GB2312" w:eastAsia="仿宋_GB2312"/>
                      <w:sz w:val="22"/>
                      <w:color w:val="0000FF"/>
                    </w:rPr>
                    <w:t>≥</w:t>
                  </w:r>
                  <w:r>
                    <w:rPr>
                      <w:rFonts w:ascii="仿宋_GB2312" w:hAnsi="仿宋_GB2312" w:cs="仿宋_GB2312" w:eastAsia="仿宋_GB2312"/>
                      <w:sz w:val="22"/>
                      <w:color w:val="0000FF"/>
                    </w:rPr>
                    <w:t>1000N拉力，没有断裂、松动或脱落现象；</w:t>
                  </w:r>
                  <w:r>
                    <w:br/>
                  </w:r>
                  <w:r>
                    <w:rPr>
                      <w:rFonts w:ascii="仿宋_GB2312" w:hAnsi="仿宋_GB2312" w:cs="仿宋_GB2312" w:eastAsia="仿宋_GB2312"/>
                      <w:sz w:val="22"/>
                      <w:color w:val="0000FF"/>
                    </w:rPr>
                    <w:t>▲</w:t>
                  </w:r>
                  <w:r>
                    <w:rPr>
                      <w:rFonts w:ascii="仿宋_GB2312" w:hAnsi="仿宋_GB2312" w:cs="仿宋_GB2312" w:eastAsia="仿宋_GB2312"/>
                      <w:sz w:val="22"/>
                      <w:color w:val="0000FF"/>
                    </w:rPr>
                    <w:t>8</w:t>
                  </w:r>
                  <w:r>
                    <w:rPr>
                      <w:rFonts w:ascii="仿宋_GB2312" w:hAnsi="仿宋_GB2312" w:cs="仿宋_GB2312" w:eastAsia="仿宋_GB2312"/>
                      <w:sz w:val="22"/>
                      <w:color w:val="0000FF"/>
                    </w:rPr>
                    <w:t>、透光率：</w:t>
                  </w:r>
                  <w:r>
                    <w:rPr>
                      <w:rFonts w:ascii="仿宋_GB2312" w:hAnsi="仿宋_GB2312" w:cs="仿宋_GB2312" w:eastAsia="仿宋_GB2312"/>
                      <w:sz w:val="22"/>
                      <w:color w:val="0000FF"/>
                    </w:rPr>
                    <w:t>≥88%；</w:t>
                  </w:r>
                  <w:r>
                    <w:br/>
                  </w:r>
                  <w:r>
                    <w:rPr>
                      <w:rFonts w:ascii="仿宋_GB2312" w:hAnsi="仿宋_GB2312" w:cs="仿宋_GB2312" w:eastAsia="仿宋_GB2312"/>
                      <w:sz w:val="22"/>
                      <w:color w:val="0000FF"/>
                    </w:rPr>
                    <w:t>9</w:t>
                  </w:r>
                  <w:r>
                    <w:rPr>
                      <w:rFonts w:ascii="仿宋_GB2312" w:hAnsi="仿宋_GB2312" w:cs="仿宋_GB2312" w:eastAsia="仿宋_GB2312"/>
                      <w:sz w:val="22"/>
                      <w:color w:val="0000FF"/>
                    </w:rPr>
                    <w:t>、耐冲击强度</w:t>
                  </w:r>
                  <w:r>
                    <w:rPr>
                      <w:rFonts w:ascii="仿宋_GB2312" w:hAnsi="仿宋_GB2312" w:cs="仿宋_GB2312" w:eastAsia="仿宋_GB2312"/>
                      <w:sz w:val="22"/>
                      <w:color w:val="0000FF"/>
                    </w:rPr>
                    <w:t>：盾体应能承受</w:t>
                  </w:r>
                  <w:r>
                    <w:rPr>
                      <w:rFonts w:ascii="仿宋_GB2312" w:hAnsi="仿宋_GB2312" w:cs="仿宋_GB2312" w:eastAsia="仿宋_GB2312"/>
                      <w:sz w:val="22"/>
                      <w:color w:val="0000FF"/>
                    </w:rPr>
                    <w:t>245J动能的冲击，冲击后受力点无穿洞或在受力点半径50mm之外不出现破裂。</w:t>
                  </w:r>
                  <w:r>
                    <w:br/>
                  </w:r>
                  <w:r>
                    <w:rPr>
                      <w:rFonts w:ascii="仿宋_GB2312" w:hAnsi="仿宋_GB2312" w:cs="仿宋_GB2312" w:eastAsia="仿宋_GB2312"/>
                      <w:sz w:val="22"/>
                      <w:color w:val="0000FF"/>
                    </w:rPr>
                    <w:t>10</w:t>
                  </w:r>
                  <w:r>
                    <w:rPr>
                      <w:rFonts w:ascii="仿宋_GB2312" w:hAnsi="仿宋_GB2312" w:cs="仿宋_GB2312" w:eastAsia="仿宋_GB2312"/>
                      <w:sz w:val="22"/>
                      <w:color w:val="0000FF"/>
                    </w:rPr>
                    <w:t>、耐穿刺性能：能承受</w:t>
                  </w:r>
                  <w:r>
                    <w:rPr>
                      <w:rFonts w:ascii="仿宋_GB2312" w:hAnsi="仿宋_GB2312" w:cs="仿宋_GB2312" w:eastAsia="仿宋_GB2312"/>
                      <w:sz w:val="22"/>
                      <w:color w:val="0000FF"/>
                    </w:rPr>
                    <w:t>160J动能穿刺，穿刺后受力点不应有大于直径6mm穿洞，或在受力点20mm之外出现贯穿性开裂；</w:t>
                  </w:r>
                  <w:r>
                    <w:br/>
                  </w:r>
                  <w:r>
                    <w:rPr>
                      <w:rFonts w:ascii="仿宋_GB2312" w:hAnsi="仿宋_GB2312" w:cs="仿宋_GB2312" w:eastAsia="仿宋_GB2312"/>
                      <w:sz w:val="22"/>
                      <w:color w:val="0000FF"/>
                    </w:rPr>
                    <w:t>1</w:t>
                  </w:r>
                  <w:r>
                    <w:rPr>
                      <w:rFonts w:ascii="仿宋_GB2312" w:hAnsi="仿宋_GB2312" w:cs="仿宋_GB2312" w:eastAsia="仿宋_GB2312"/>
                      <w:sz w:val="22"/>
                      <w:color w:val="0000FF"/>
                    </w:rPr>
                    <w:t>1</w:t>
                  </w:r>
                  <w:r>
                    <w:rPr>
                      <w:rFonts w:ascii="仿宋_GB2312" w:hAnsi="仿宋_GB2312" w:cs="仿宋_GB2312" w:eastAsia="仿宋_GB2312"/>
                      <w:sz w:val="22"/>
                      <w:color w:val="0000FF"/>
                    </w:rPr>
                    <w:t>、耐击打强度：能承受击打试验机的击打点线速度为</w:t>
                  </w:r>
                  <w:r>
                    <w:rPr>
                      <w:rFonts w:ascii="仿宋_GB2312" w:hAnsi="仿宋_GB2312" w:cs="仿宋_GB2312" w:eastAsia="仿宋_GB2312"/>
                      <w:sz w:val="22"/>
                      <w:color w:val="0000FF"/>
                    </w:rPr>
                    <w:t>21.4m/s、击打能量为550J的击打，击打后盾体无破碎或无长度大于直径6mm的裂纹；击打后盾体产生的最大凹陷深度应≤5mm；</w:t>
                  </w:r>
                  <w:r>
                    <w:br/>
                  </w:r>
                  <w:r>
                    <w:rPr>
                      <w:rFonts w:ascii="仿宋_GB2312" w:hAnsi="仿宋_GB2312" w:cs="仿宋_GB2312" w:eastAsia="仿宋_GB2312"/>
                      <w:sz w:val="22"/>
                      <w:color w:val="0000FF"/>
                    </w:rPr>
                    <w:t>1</w:t>
                  </w:r>
                  <w:r>
                    <w:rPr>
                      <w:rFonts w:ascii="仿宋_GB2312" w:hAnsi="仿宋_GB2312" w:cs="仿宋_GB2312" w:eastAsia="仿宋_GB2312"/>
                      <w:sz w:val="22"/>
                      <w:color w:val="0000FF"/>
                    </w:rPr>
                    <w:t>2</w:t>
                  </w:r>
                  <w:r>
                    <w:rPr>
                      <w:rFonts w:ascii="仿宋_GB2312" w:hAnsi="仿宋_GB2312" w:cs="仿宋_GB2312" w:eastAsia="仿宋_GB2312"/>
                      <w:sz w:val="22"/>
                      <w:color w:val="0000FF"/>
                    </w:rPr>
                    <w:t>、耐刀砍性能：能抵御速度为</w:t>
                  </w:r>
                  <w:r>
                    <w:rPr>
                      <w:rFonts w:ascii="仿宋_GB2312" w:hAnsi="仿宋_GB2312" w:cs="仿宋_GB2312" w:eastAsia="仿宋_GB2312"/>
                      <w:sz w:val="22"/>
                      <w:color w:val="0000FF"/>
                    </w:rPr>
                    <w:t>8.5m/s±0.5m/s、能量为150J±5J的击砍，刀痕深度≤10mm；</w:t>
                  </w:r>
                  <w:r>
                    <w:br/>
                  </w:r>
                  <w:r>
                    <w:rPr>
                      <w:rFonts w:ascii="仿宋_GB2312" w:hAnsi="仿宋_GB2312" w:cs="仿宋_GB2312" w:eastAsia="仿宋_GB2312"/>
                      <w:sz w:val="22"/>
                      <w:color w:val="0000FF"/>
                    </w:rPr>
                    <w:t>1</w:t>
                  </w:r>
                  <w:r>
                    <w:rPr>
                      <w:rFonts w:ascii="仿宋_GB2312" w:hAnsi="仿宋_GB2312" w:cs="仿宋_GB2312" w:eastAsia="仿宋_GB2312"/>
                      <w:sz w:val="22"/>
                      <w:color w:val="0000FF"/>
                    </w:rPr>
                    <w:t>3</w:t>
                  </w:r>
                  <w:r>
                    <w:rPr>
                      <w:rFonts w:ascii="仿宋_GB2312" w:hAnsi="仿宋_GB2312" w:cs="仿宋_GB2312" w:eastAsia="仿宋_GB2312"/>
                      <w:sz w:val="22"/>
                      <w:color w:val="0000FF"/>
                    </w:rPr>
                    <w:t>、阻燃性能：防御瞬间汽油燃烧弹所带来的高温灼伤的危险，续燃时间</w:t>
                  </w:r>
                  <w:r>
                    <w:rPr>
                      <w:rFonts w:ascii="仿宋_GB2312" w:hAnsi="仿宋_GB2312" w:cs="仿宋_GB2312" w:eastAsia="仿宋_GB2312"/>
                      <w:sz w:val="22"/>
                      <w:color w:val="0000FF"/>
                    </w:rPr>
                    <w:t>≤2s；</w:t>
                  </w:r>
                  <w:r>
                    <w:br/>
                  </w:r>
                  <w:r>
                    <w:rPr>
                      <w:rFonts w:ascii="仿宋_GB2312" w:hAnsi="仿宋_GB2312" w:cs="仿宋_GB2312" w:eastAsia="仿宋_GB2312"/>
                      <w:sz w:val="22"/>
                      <w:color w:val="0000FF"/>
                    </w:rPr>
                    <w:t>1</w:t>
                  </w:r>
                  <w:r>
                    <w:rPr>
                      <w:rFonts w:ascii="仿宋_GB2312" w:hAnsi="仿宋_GB2312" w:cs="仿宋_GB2312" w:eastAsia="仿宋_GB2312"/>
                      <w:sz w:val="22"/>
                      <w:color w:val="0000FF"/>
                    </w:rPr>
                    <w:t>4</w:t>
                  </w:r>
                  <w:r>
                    <w:rPr>
                      <w:rFonts w:ascii="仿宋_GB2312" w:hAnsi="仿宋_GB2312" w:cs="仿宋_GB2312" w:eastAsia="仿宋_GB2312"/>
                      <w:sz w:val="22"/>
                      <w:color w:val="0000FF"/>
                    </w:rPr>
                    <w:t>、温度适应性：温度为</w:t>
                  </w:r>
                  <w:r>
                    <w:rPr>
                      <w:rFonts w:ascii="仿宋_GB2312" w:hAnsi="仿宋_GB2312" w:cs="仿宋_GB2312" w:eastAsia="仿宋_GB2312"/>
                      <w:sz w:val="22"/>
                      <w:color w:val="0000FF"/>
                    </w:rPr>
                    <w:t>-30℃±2℃，55℃±2℃，保持4h，取出后在5min内耐击打强度试验，线速度18m/s±0.3m/s，能量为550J±13J，击打盾体，不应出现破裂，贯穿性开裂；</w:t>
                  </w:r>
                  <w:r>
                    <w:br/>
                  </w:r>
                  <w:r>
                    <w:rPr>
                      <w:rFonts w:ascii="仿宋_GB2312" w:hAnsi="仿宋_GB2312" w:cs="仿宋_GB2312" w:eastAsia="仿宋_GB2312"/>
                      <w:sz w:val="22"/>
                      <w:color w:val="0000FF"/>
                    </w:rPr>
                    <w:t>1</w:t>
                  </w:r>
                  <w:r>
                    <w:rPr>
                      <w:rFonts w:ascii="仿宋_GB2312" w:hAnsi="仿宋_GB2312" w:cs="仿宋_GB2312" w:eastAsia="仿宋_GB2312"/>
                      <w:sz w:val="22"/>
                      <w:color w:val="0000FF"/>
                    </w:rPr>
                    <w:t>5</w:t>
                  </w:r>
                  <w:r>
                    <w:rPr>
                      <w:rFonts w:ascii="仿宋_GB2312" w:hAnsi="仿宋_GB2312" w:cs="仿宋_GB2312" w:eastAsia="仿宋_GB2312"/>
                      <w:sz w:val="22"/>
                      <w:color w:val="0000FF"/>
                    </w:rPr>
                    <w:t>、防弹性能：应能承受</w:t>
                  </w:r>
                  <w:r>
                    <w:rPr>
                      <w:rFonts w:ascii="仿宋_GB2312" w:hAnsi="仿宋_GB2312" w:cs="仿宋_GB2312" w:eastAsia="仿宋_GB2312"/>
                      <w:sz w:val="22"/>
                      <w:color w:val="0000FF"/>
                    </w:rPr>
                    <w:t>1g铅弹以150m/s±10m/s速度冲击，盾体不应击穿破碎；</w:t>
                  </w:r>
                  <w:r>
                    <w:br/>
                  </w:r>
                  <w:r>
                    <w:rPr>
                      <w:rFonts w:ascii="仿宋_GB2312" w:hAnsi="仿宋_GB2312" w:cs="仿宋_GB2312" w:eastAsia="仿宋_GB2312"/>
                      <w:sz w:val="22"/>
                      <w:color w:val="0000FF"/>
                    </w:rPr>
                    <w:t>1</w:t>
                  </w:r>
                  <w:r>
                    <w:rPr>
                      <w:rFonts w:ascii="仿宋_GB2312" w:hAnsi="仿宋_GB2312" w:cs="仿宋_GB2312" w:eastAsia="仿宋_GB2312"/>
                      <w:sz w:val="22"/>
                      <w:color w:val="0000FF"/>
                    </w:rPr>
                    <w:t>6</w:t>
                  </w:r>
                  <w:r>
                    <w:rPr>
                      <w:rFonts w:ascii="仿宋_GB2312" w:hAnsi="仿宋_GB2312" w:cs="仿宋_GB2312" w:eastAsia="仿宋_GB2312"/>
                      <w:sz w:val="22"/>
                      <w:color w:val="0000FF"/>
                    </w:rPr>
                    <w:t>、耐碾压性能：应能承受总质量为</w:t>
                  </w:r>
                  <w:r>
                    <w:rPr>
                      <w:rFonts w:ascii="仿宋_GB2312" w:hAnsi="仿宋_GB2312" w:cs="仿宋_GB2312" w:eastAsia="仿宋_GB2312"/>
                      <w:sz w:val="22"/>
                      <w:color w:val="0000FF"/>
                    </w:rPr>
                    <w:t>9.0吨机动车右侧车轮来回碾压1次（速度1km/h），产品不应破碎；</w:t>
                  </w:r>
                  <w:r>
                    <w:br/>
                  </w:r>
                  <w:r>
                    <w:rPr>
                      <w:rFonts w:ascii="仿宋_GB2312" w:hAnsi="仿宋_GB2312" w:cs="仿宋_GB2312" w:eastAsia="仿宋_GB2312"/>
                      <w:sz w:val="22"/>
                      <w:color w:val="0000FF"/>
                    </w:rPr>
                    <w:t>17</w:t>
                  </w:r>
                  <w:r>
                    <w:rPr>
                      <w:rFonts w:ascii="仿宋_GB2312" w:hAnsi="仿宋_GB2312" w:cs="仿宋_GB2312" w:eastAsia="仿宋_GB2312"/>
                      <w:sz w:val="22"/>
                      <w:color w:val="0000FF"/>
                    </w:rPr>
                    <w:t>、执行标准：</w:t>
                  </w:r>
                  <w:r>
                    <w:rPr>
                      <w:rFonts w:ascii="仿宋_GB2312" w:hAnsi="仿宋_GB2312" w:cs="仿宋_GB2312" w:eastAsia="仿宋_GB2312"/>
                      <w:sz w:val="22"/>
                      <w:color w:val="0000FF"/>
                    </w:rPr>
                    <w:t>GA 422-2019警用防暴盾牌；</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片</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3</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磁吸圆形防暴盾牌</w:t>
                  </w:r>
                </w:p>
              </w:tc>
              <w:tc>
                <w:tcPr>
                  <w:tcW w:type="dxa" w:w="1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2"/>
                      <w:color w:val="0000FF"/>
                    </w:rPr>
                    <w:t>能抵御尖锐的各种攻击性武器（如：刀、斧头、钢珠、石头等）以及滑膛枪发射</w:t>
                  </w:r>
                  <w:r>
                    <w:rPr>
                      <w:rFonts w:ascii="仿宋_GB2312" w:hAnsi="仿宋_GB2312" w:cs="仿宋_GB2312" w:eastAsia="仿宋_GB2312"/>
                      <w:sz w:val="22"/>
                      <w:color w:val="0000FF"/>
                    </w:rPr>
                    <w:t>3mm的散弹，应能防御瞬间汽油燃烧弹所带来的高温灼伤的危险，甚至经过汽车辗轧也完好无损。</w:t>
                  </w:r>
                  <w:r>
                    <w:br/>
                  </w:r>
                  <w:r>
                    <w:rPr>
                      <w:rFonts w:ascii="仿宋_GB2312" w:hAnsi="仿宋_GB2312" w:cs="仿宋_GB2312" w:eastAsia="仿宋_GB2312"/>
                      <w:sz w:val="22"/>
                      <w:color w:val="0000FF"/>
                    </w:rPr>
                    <w:t xml:space="preserve">2、缓冲设计：盾体由外防暴层、内缓冲层组成开放式中空减震系统，应能有效吸收80%左右的冲击力，有效地保护使用者。  </w:t>
                  </w:r>
                  <w:r>
                    <w:br/>
                  </w:r>
                  <w:r>
                    <w:rPr>
                      <w:rFonts w:ascii="仿宋_GB2312" w:hAnsi="仿宋_GB2312" w:cs="仿宋_GB2312" w:eastAsia="仿宋_GB2312"/>
                      <w:sz w:val="22"/>
                      <w:color w:val="0000FF"/>
                    </w:rPr>
                    <w:t>3、材料：盾体采用高密度PC热压而成，耐酸碱腐蚀，抗老化配方，盾体质量可五年内保持性能一致；握把采用工程橡胶。</w:t>
                  </w:r>
                  <w:r>
                    <w:br/>
                  </w:r>
                  <w:r>
                    <w:rPr>
                      <w:rFonts w:ascii="仿宋_GB2312" w:hAnsi="仿宋_GB2312" w:cs="仿宋_GB2312" w:eastAsia="仿宋_GB2312"/>
                      <w:sz w:val="22"/>
                      <w:color w:val="0000FF"/>
                    </w:rPr>
                    <w:t>4、握把：握把斜角约45度±2.5度，长度≤185mm，要求便于双手稳固握持，手感舒适，无毛刺、尖角、滑手等缺陷，护肘环为弹力设计，可快速脱手保护肘臂安全。</w:t>
                  </w:r>
                  <w:r>
                    <w:br/>
                  </w:r>
                  <w:r>
                    <w:rPr>
                      <w:rFonts w:ascii="仿宋_GB2312" w:hAnsi="仿宋_GB2312" w:cs="仿宋_GB2312" w:eastAsia="仿宋_GB2312"/>
                      <w:sz w:val="22"/>
                      <w:color w:val="0000FF"/>
                    </w:rPr>
                    <w:t>5、尺寸面积：盾体外防暴层：直径600mm ；≥0.28㎡</w:t>
                  </w:r>
                  <w:r>
                    <w:br/>
                  </w:r>
                  <w:r>
                    <w:rPr>
                      <w:rFonts w:ascii="仿宋_GB2312" w:hAnsi="仿宋_GB2312" w:cs="仿宋_GB2312" w:eastAsia="仿宋_GB2312"/>
                      <w:sz w:val="22"/>
                      <w:color w:val="0000FF"/>
                    </w:rPr>
                    <w:t xml:space="preserve">6、透光率：≥88% </w:t>
                  </w:r>
                  <w:r>
                    <w:br/>
                  </w:r>
                  <w:r>
                    <w:rPr>
                      <w:rFonts w:ascii="仿宋_GB2312" w:hAnsi="仿宋_GB2312" w:cs="仿宋_GB2312" w:eastAsia="仿宋_GB2312"/>
                      <w:sz w:val="22"/>
                      <w:color w:val="0000FF"/>
                    </w:rPr>
                    <w:t>7、重量：≤3Kg</w:t>
                  </w:r>
                  <w:r>
                    <w:br/>
                  </w:r>
                  <w:r>
                    <w:rPr>
                      <w:rFonts w:ascii="仿宋_GB2312" w:hAnsi="仿宋_GB2312" w:cs="仿宋_GB2312" w:eastAsia="仿宋_GB2312"/>
                      <w:sz w:val="22"/>
                      <w:color w:val="0000FF"/>
                    </w:rPr>
                    <w:t>8、握把连接强度：握把与盾体间可承受不小于500N拉力，没有断裂、松动或脱落现象。</w:t>
                  </w:r>
                  <w:r>
                    <w:br/>
                  </w:r>
                  <w:r>
                    <w:rPr>
                      <w:rFonts w:ascii="仿宋_GB2312" w:hAnsi="仿宋_GB2312" w:cs="仿宋_GB2312" w:eastAsia="仿宋_GB2312"/>
                      <w:sz w:val="22"/>
                      <w:color w:val="0000FF"/>
                    </w:rPr>
                    <w:t xml:space="preserve">9、耐冲击强度 ：盾体能承受不小于170J动能冲击，冲击后受力点无穿洞或在受力点半径50mm之外不出现破裂。  </w:t>
                  </w:r>
                  <w:r>
                    <w:br/>
                  </w:r>
                  <w:r>
                    <w:rPr>
                      <w:rFonts w:ascii="仿宋_GB2312" w:hAnsi="仿宋_GB2312" w:cs="仿宋_GB2312" w:eastAsia="仿宋_GB2312"/>
                      <w:sz w:val="22"/>
                      <w:color w:val="0000FF"/>
                    </w:rPr>
                    <w:t xml:space="preserve">10、耐穿刺性能：盾体能承受170J动能的穿刺，穿刺后盾体受力点不应有大于6mm的穿洞或在受力点半径20mm之外出现破裂。  </w:t>
                  </w:r>
                  <w:r>
                    <w:br/>
                  </w:r>
                  <w:r>
                    <w:rPr>
                      <w:rFonts w:ascii="仿宋_GB2312" w:hAnsi="仿宋_GB2312" w:cs="仿宋_GB2312" w:eastAsia="仿宋_GB2312"/>
                      <w:sz w:val="22"/>
                      <w:color w:val="0000FF"/>
                    </w:rPr>
                    <w:t>11、耐击打性能：能承受击打试验机的击打点线速度为不小于20m/s、击打能量为500J±13的击打,击打后盾体无破碎或不出现长度大于30mm的裂纹。</w:t>
                  </w:r>
                  <w:r>
                    <w:br/>
                  </w:r>
                  <w:r>
                    <w:rPr>
                      <w:rFonts w:ascii="仿宋_GB2312" w:hAnsi="仿宋_GB2312" w:cs="仿宋_GB2312" w:eastAsia="仿宋_GB2312"/>
                      <w:sz w:val="22"/>
                      <w:color w:val="0000FF"/>
                    </w:rPr>
                    <w:t>12、耐刀砍性能：盾牌的上边沿应能抵御线速度为 10m/s ±0.5m/s、能量为 140J±5J的击砍，试验检验后刀砍痕迹深度应≤50 mm。</w:t>
                  </w:r>
                </w:p>
                <w:p>
                  <w:pPr>
                    <w:pStyle w:val="null3"/>
                    <w:jc w:val="left"/>
                  </w:pPr>
                  <w:r>
                    <w:rPr>
                      <w:rFonts w:ascii="仿宋_GB2312" w:hAnsi="仿宋_GB2312" w:cs="仿宋_GB2312" w:eastAsia="仿宋_GB2312"/>
                      <w:sz w:val="22"/>
                      <w:color w:val="0000FF"/>
                    </w:rPr>
                    <w:t>13、阻燃性能：盾牌的盾体外表面续燃时间≤10秒。</w:t>
                  </w:r>
                  <w:r>
                    <w:br/>
                  </w:r>
                  <w:r>
                    <w:rPr>
                      <w:rFonts w:ascii="仿宋_GB2312" w:hAnsi="仿宋_GB2312" w:cs="仿宋_GB2312" w:eastAsia="仿宋_GB2312"/>
                      <w:sz w:val="22"/>
                      <w:color w:val="0000FF"/>
                    </w:rPr>
                    <w:t>14、高温耐击打强度检验：质牌经高温处理（+55℃±2℃，4h）后，5min 内进行耐击打强度试验，试验结果应符合耐击打强度试验要求。</w:t>
                  </w:r>
                  <w:r>
                    <w:br/>
                  </w:r>
                  <w:r>
                    <w:rPr>
                      <w:rFonts w:ascii="仿宋_GB2312" w:hAnsi="仿宋_GB2312" w:cs="仿宋_GB2312" w:eastAsia="仿宋_GB2312"/>
                      <w:sz w:val="22"/>
                      <w:color w:val="0000FF"/>
                    </w:rPr>
                    <w:t>15、低温耐击打强度检验：盾牌经低温处理（-30℃±2℃，4h）后，5min 内进行耐击打强度试验，试验结果应符合耐击打强度试验要求。</w:t>
                  </w:r>
                  <w:r>
                    <w:br/>
                  </w:r>
                  <w:r>
                    <w:rPr>
                      <w:rFonts w:ascii="仿宋_GB2312" w:hAnsi="仿宋_GB2312" w:cs="仿宋_GB2312" w:eastAsia="仿宋_GB2312"/>
                      <w:sz w:val="22"/>
                      <w:color w:val="0000FF"/>
                    </w:rPr>
                    <w:t>16、防弹性能：距离10米使用霰弹枪（12号猎枪）弹射击盾牌，盾牌无洞穿。</w:t>
                  </w:r>
                  <w:r>
                    <w:br/>
                  </w:r>
                  <w:r>
                    <w:rPr>
                      <w:rFonts w:ascii="仿宋_GB2312" w:hAnsi="仿宋_GB2312" w:cs="仿宋_GB2312" w:eastAsia="仿宋_GB2312"/>
                      <w:sz w:val="22"/>
                      <w:color w:val="0000FF"/>
                    </w:rPr>
                    <w:t>17、防冲击泄力性能：具有防冲击泄力性能，缓冲层可泄放盾体受到不小于500J动能冲击的80%。</w:t>
                  </w:r>
                  <w:r>
                    <w:br/>
                  </w:r>
                  <w:r>
                    <w:rPr>
                      <w:rFonts w:ascii="仿宋_GB2312" w:hAnsi="仿宋_GB2312" w:cs="仿宋_GB2312" w:eastAsia="仿宋_GB2312"/>
                      <w:sz w:val="22"/>
                      <w:color w:val="0000FF"/>
                    </w:rPr>
                    <w:t>18、腰间悬挂功能检验：盾牌可腰间悬挂使用，盾牌与腰间悬挂挂件的结合部位自动接合距离≤5cm。</w:t>
                  </w:r>
                  <w:r>
                    <w:br/>
                  </w:r>
                  <w:r>
                    <w:rPr>
                      <w:rFonts w:ascii="仿宋_GB2312" w:hAnsi="仿宋_GB2312" w:cs="仿宋_GB2312" w:eastAsia="仿宋_GB2312"/>
                      <w:sz w:val="22"/>
                      <w:color w:val="0000FF"/>
                    </w:rPr>
                    <w:t>19、战术背带：快拆式战术背带可固定收纳在盾牌缓冲层上方，战术需时，可在3秒内展开背带携挂盾牌于人体的左肩，迅速解放双手。</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面</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4</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金刚盾</w:t>
                  </w:r>
                </w:p>
              </w:tc>
              <w:tc>
                <w:tcPr>
                  <w:tcW w:type="dxa" w:w="1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1、外观要求：防暴盾牌表面应光滑，无可视的凹坑、气泡、毛刺、尖角、划伤、斑点、脱漆及起皮等缺陷。防暴盾牌的握持装置应无毛刺、尖角等缺陷，便于握持、手感舒适。防暴盾牌上外露金属结构件应经表面处理，无锈蚀现象。防暴盾牌外表面无开孔；</w:t>
                  </w:r>
                  <w:r>
                    <w:br/>
                  </w:r>
                  <w:r>
                    <w:rPr>
                      <w:rFonts w:ascii="仿宋_GB2312" w:hAnsi="仿宋_GB2312" w:cs="仿宋_GB2312" w:eastAsia="仿宋_GB2312"/>
                      <w:sz w:val="22"/>
                      <w:color w:val="0000FF"/>
                    </w:rPr>
                    <w:t>▲2、盾边内藏式防砍结构：盾体“警察”字样正立时对应的上面四条边应内嵌钢丝条，直径≤3.0mm，盾体厚度≤3.3mm；</w:t>
                  </w:r>
                  <w:r>
                    <w:br/>
                  </w:r>
                  <w:r>
                    <w:rPr>
                      <w:rFonts w:ascii="仿宋_GB2312" w:hAnsi="仿宋_GB2312" w:cs="仿宋_GB2312" w:eastAsia="仿宋_GB2312"/>
                      <w:sz w:val="22"/>
                      <w:color w:val="0000FF"/>
                    </w:rPr>
                    <w:t>▲3、规格：外形:正八边形；边长:210±5mm；投影宽度:550±5mm；</w:t>
                  </w:r>
                  <w:r>
                    <w:br/>
                  </w:r>
                  <w:r>
                    <w:rPr>
                      <w:rFonts w:ascii="仿宋_GB2312" w:hAnsi="仿宋_GB2312" w:cs="仿宋_GB2312" w:eastAsia="仿宋_GB2312"/>
                      <w:sz w:val="22"/>
                      <w:color w:val="0000FF"/>
                    </w:rPr>
                    <w:t>4、防护面积:≥0.220m²；</w:t>
                  </w:r>
                  <w:r>
                    <w:br/>
                  </w:r>
                  <w:r>
                    <w:rPr>
                      <w:rFonts w:ascii="仿宋_GB2312" w:hAnsi="仿宋_GB2312" w:cs="仿宋_GB2312" w:eastAsia="仿宋_GB2312"/>
                      <w:sz w:val="22"/>
                      <w:color w:val="0000FF"/>
                    </w:rPr>
                    <w:t>5、质量：防暴盾牌的质量≤2.20kg (不包含腰间磁吸悬挂件质量)；</w:t>
                  </w:r>
                  <w:r>
                    <w:br/>
                  </w:r>
                  <w:r>
                    <w:rPr>
                      <w:rFonts w:ascii="仿宋_GB2312" w:hAnsi="仿宋_GB2312" w:cs="仿宋_GB2312" w:eastAsia="仿宋_GB2312"/>
                      <w:sz w:val="22"/>
                      <w:color w:val="0000FF"/>
                    </w:rPr>
                    <w:t>6、连接强度：握持装置的连接部件、握持装置与盾体的连接部件应能承受大于或等于500N的拉力。试验后，不应有脱落、松动、脱扣或断裂现象；</w:t>
                  </w:r>
                  <w:r>
                    <w:br/>
                  </w:r>
                  <w:r>
                    <w:rPr>
                      <w:rFonts w:ascii="仿宋_GB2312" w:hAnsi="仿宋_GB2312" w:cs="仿宋_GB2312" w:eastAsia="仿宋_GB2312"/>
                      <w:sz w:val="22"/>
                      <w:color w:val="0000FF"/>
                    </w:rPr>
                    <w:t>▲7、耐穿刺性能：防暴盾牌应承受147J动能的穿刺，穿刺后受力点不应有直径大于4mm穿洞或在受力点半径20mm之外出现贯穿性开裂；</w:t>
                  </w:r>
                  <w:r>
                    <w:br/>
                  </w:r>
                  <w:r>
                    <w:rPr>
                      <w:rFonts w:ascii="仿宋_GB2312" w:hAnsi="仿宋_GB2312" w:cs="仿宋_GB2312" w:eastAsia="仿宋_GB2312"/>
                      <w:sz w:val="22"/>
                      <w:color w:val="0000FF"/>
                    </w:rPr>
                    <w:t>8、耐击打强度：防暴盾牌应能承受线速度为18m/s±0.3m/s、能量为342J±13J的击打,击打后盾体不应破碎或出现长度大于20mm的贯穿性开裂，击打后盾体产生的最大凹陷深度应小于或等于20mm；</w:t>
                  </w:r>
                  <w:r>
                    <w:br/>
                  </w:r>
                  <w:r>
                    <w:rPr>
                      <w:rFonts w:ascii="仿宋_GB2312" w:hAnsi="仿宋_GB2312" w:cs="仿宋_GB2312" w:eastAsia="仿宋_GB2312"/>
                      <w:sz w:val="22"/>
                      <w:color w:val="0000FF"/>
                    </w:rPr>
                    <w:t>9、耐刀砍性能：防暴盾牌的上边沿(“警察”字样正立时对应的上面四条边)应能抵御8.5m/s±0.5m/s、能量为100J±5J的击砍，试验后刀砍痕迹深度应小于或等于8mm；</w:t>
                  </w:r>
                  <w:r>
                    <w:br/>
                  </w:r>
                  <w:r>
                    <w:rPr>
                      <w:rFonts w:ascii="仿宋_GB2312" w:hAnsi="仿宋_GB2312" w:cs="仿宋_GB2312" w:eastAsia="仿宋_GB2312"/>
                      <w:sz w:val="22"/>
                      <w:color w:val="0000FF"/>
                    </w:rPr>
                    <w:t>10、涂层附着力：具有涂层的防暴盾牌，其涂层附着力应大于或等于GB/T 9286-1998中2级的规定；</w:t>
                  </w:r>
                  <w:r>
                    <w:br/>
                  </w:r>
                  <w:r>
                    <w:rPr>
                      <w:rFonts w:ascii="仿宋_GB2312" w:hAnsi="仿宋_GB2312" w:cs="仿宋_GB2312" w:eastAsia="仿宋_GB2312"/>
                      <w:sz w:val="22"/>
                      <w:color w:val="0000FF"/>
                    </w:rPr>
                    <w:t>▲11、护环性能：护环由塑料、橡胶和磁铁构成，能提供硬质抓握与握把形成临时双手抓握使用。护环具有脱手保护性能，在盾牌受到抢夺或扭动的情况能脱离手臂保护警员。护环尾端受到≥70N的拉力时，尾端开口应≥110mm；</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5</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四季蛙服</w:t>
                  </w:r>
                </w:p>
              </w:tc>
              <w:tc>
                <w:tcPr>
                  <w:tcW w:type="dxa" w:w="1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1、面料材质：上衣为四面弹针织面料，材料为96%涤纶，4%氨纶，上衣针织和涤棉格子面料采用四针六线车缝工艺，其他部位和裤子采用涤棉格面料，成分为80%涤纶+20%棉、杜邦特氟龙三防处理工艺，色牢度≥4级；</w:t>
                  </w:r>
                  <w:r>
                    <w:br/>
                  </w:r>
                  <w:r>
                    <w:rPr>
                      <w:rFonts w:ascii="仿宋_GB2312" w:hAnsi="仿宋_GB2312" w:cs="仿宋_GB2312" w:eastAsia="仿宋_GB2312"/>
                      <w:sz w:val="22"/>
                      <w:color w:val="0000FF"/>
                    </w:rPr>
                    <w:t>2、面料特性：高强度、高耐磨性、高抗撕裂性能，面料高纬弹；</w:t>
                  </w:r>
                  <w:r>
                    <w:br/>
                  </w:r>
                  <w:r>
                    <w:rPr>
                      <w:rFonts w:ascii="仿宋_GB2312" w:hAnsi="仿宋_GB2312" w:cs="仿宋_GB2312" w:eastAsia="仿宋_GB2312"/>
                      <w:sz w:val="22"/>
                      <w:color w:val="0000FF"/>
                    </w:rPr>
                    <w:t>3、设计特点：人体工程学腋下拼接设计，左右臂各一个内斜带盖臂袋，臂袋内侧设计有拉链；臂袋身和袋盖分别有魔术贴，臂袋设计有插笔孔。裤子：腰围采用松紧带调节，最大可调节尺寸≥6cm，裤腰有防滑条，上衣束腰不易脱出, 裤子后袋两个，左右斜插袋两个，左右侧袋两个，左右前部小口袋两个，其中左右斜插袋和左右侧袋全部设计为袋中袋，侧袋内侧采用侧拉链结构，膝盖部位加厚设计，可内置软质护膝，膝盖内部高弹力布设计；</w:t>
                  </w:r>
                  <w:r>
                    <w:br/>
                  </w:r>
                  <w:r>
                    <w:rPr>
                      <w:rFonts w:ascii="仿宋_GB2312" w:hAnsi="仿宋_GB2312" w:cs="仿宋_GB2312" w:eastAsia="仿宋_GB2312"/>
                      <w:sz w:val="22"/>
                      <w:color w:val="0000FF"/>
                    </w:rPr>
                    <w:t>4、加工工艺：主面料由魔术贴和婴儿魔术贴相结合、拉链，高士线，多耐福扣具等高档面料、辅料，激光立体裁剪工艺。</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6</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速干蛙服</w:t>
                  </w:r>
                </w:p>
              </w:tc>
              <w:tc>
                <w:tcPr>
                  <w:tcW w:type="dxa" w:w="1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1、长袖：面料采用外珠地内平纹织法，提高舒适，材料为87.5%尼龙，12.5%氨纶；</w:t>
                  </w:r>
                  <w:r>
                    <w:br/>
                  </w:r>
                  <w:r>
                    <w:rPr>
                      <w:rFonts w:ascii="仿宋_GB2312" w:hAnsi="仿宋_GB2312" w:cs="仿宋_GB2312" w:eastAsia="仿宋_GB2312"/>
                      <w:sz w:val="22"/>
                      <w:color w:val="0000FF"/>
                    </w:rPr>
                    <w:t>2、面料特性：四面高弹，透气，永久凉感，快速吸湿排汗，抑菌久穿无异味。</w:t>
                  </w:r>
                  <w:r>
                    <w:br/>
                  </w:r>
                  <w:r>
                    <w:rPr>
                      <w:rFonts w:ascii="仿宋_GB2312" w:hAnsi="仿宋_GB2312" w:cs="仿宋_GB2312" w:eastAsia="仿宋_GB2312"/>
                      <w:sz w:val="22"/>
                      <w:color w:val="0000FF"/>
                    </w:rPr>
                    <w:t>3、设计特点：人体工程学腋下拼接设计，腋下中间采用网眼布拼接，透气性能好，不闷热集汗。车线采用双线平面加工，线材采用高士线。衣领和前门襟都是采用新加工工艺-无缝压胶</w:t>
                  </w:r>
                  <w:r>
                    <w:rPr>
                      <w:rFonts w:ascii="仿宋_GB2312" w:hAnsi="仿宋_GB2312" w:cs="仿宋_GB2312" w:eastAsia="仿宋_GB2312"/>
                      <w:sz w:val="22"/>
                      <w:color w:val="0000FF"/>
                    </w:rPr>
                    <w:t>。</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r>
                    <w:rPr>
                      <w:rFonts w:ascii="仿宋_GB2312" w:hAnsi="仿宋_GB2312" w:cs="仿宋_GB2312" w:eastAsia="仿宋_GB2312"/>
                      <w:sz w:val="24"/>
                      <w:color w:val="0000FF"/>
                    </w:rPr>
                    <w:t>0</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7</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激光护目镜</w:t>
                  </w:r>
                </w:p>
              </w:tc>
              <w:tc>
                <w:tcPr>
                  <w:tcW w:type="dxa" w:w="1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2"/>
                      <w:color w:val="0000FF"/>
                    </w:rPr>
                    <w:t>主要材料：聚碳酸酯，工程塑料；</w:t>
                  </w:r>
                  <w:r>
                    <w:br/>
                  </w:r>
                  <w:r>
                    <w:rPr>
                      <w:rFonts w:ascii="仿宋_GB2312" w:hAnsi="仿宋_GB2312" w:cs="仿宋_GB2312" w:eastAsia="仿宋_GB2312"/>
                      <w:sz w:val="22"/>
                      <w:color w:val="0000FF"/>
                    </w:rPr>
                    <w:t>2、功能特点：镜片：2.4mm耐冲击聚碳酸酯—可互换镜片-100% UVA/UVB 紫外线保护。</w:t>
                  </w:r>
                  <w:r>
                    <w:br/>
                  </w:r>
                  <w:r>
                    <w:rPr>
                      <w:rFonts w:ascii="仿宋_GB2312" w:hAnsi="仿宋_GB2312" w:cs="仿宋_GB2312" w:eastAsia="仿宋_GB2312"/>
                      <w:sz w:val="22"/>
                      <w:color w:val="0000FF"/>
                    </w:rPr>
                    <w:t>3、镜片颜色：透明色、茶色、红色、黑色。红色激光片为防绿激光（532NM）。茶色激光镜片防蓝激光（460NM）.防绿光（532NM），防红光（650NM）。透明镜片及黑色镜片无防护激光作用。</w:t>
                  </w:r>
                </w:p>
                <w:p>
                  <w:pPr>
                    <w:pStyle w:val="null3"/>
                    <w:jc w:val="left"/>
                  </w:pPr>
                  <w:r>
                    <w:rPr>
                      <w:rFonts w:ascii="仿宋_GB2312" w:hAnsi="仿宋_GB2312" w:cs="仿宋_GB2312" w:eastAsia="仿宋_GB2312"/>
                      <w:sz w:val="22"/>
                      <w:color w:val="0000FF"/>
                    </w:rPr>
                    <w:t>4、适应头盔，夜视设备和通讯器材；</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副</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8</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轻量作战靴</w:t>
                  </w:r>
                </w:p>
              </w:tc>
              <w:tc>
                <w:tcPr>
                  <w:tcW w:type="dxa" w:w="1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1、帮高：8寸；</w:t>
                  </w:r>
                  <w:r>
                    <w:br/>
                  </w:r>
                  <w:r>
                    <w:rPr>
                      <w:rFonts w:ascii="仿宋_GB2312" w:hAnsi="仿宋_GB2312" w:cs="仿宋_GB2312" w:eastAsia="仿宋_GB2312"/>
                      <w:sz w:val="22"/>
                      <w:color w:val="0000FF"/>
                    </w:rPr>
                    <w:t>2、鞋面：头层牛皮+900D尼龙网布；</w:t>
                  </w:r>
                  <w:r>
                    <w:br/>
                  </w:r>
                  <w:r>
                    <w:rPr>
                      <w:rFonts w:ascii="仿宋_GB2312" w:hAnsi="仿宋_GB2312" w:cs="仿宋_GB2312" w:eastAsia="仿宋_GB2312"/>
                      <w:sz w:val="22"/>
                      <w:color w:val="0000FF"/>
                    </w:rPr>
                    <w:t>3、中底：套楦中底结构+采用3E宽楦作法；</w:t>
                  </w:r>
                  <w:r>
                    <w:br/>
                  </w:r>
                  <w:r>
                    <w:rPr>
                      <w:rFonts w:ascii="仿宋_GB2312" w:hAnsi="仿宋_GB2312" w:cs="仿宋_GB2312" w:eastAsia="仿宋_GB2312"/>
                      <w:sz w:val="22"/>
                      <w:color w:val="0000FF"/>
                    </w:rPr>
                    <w:t>4、大底：橡胶+MD复合鞋底</w:t>
                  </w:r>
                  <w:r>
                    <w:rPr>
                      <w:rFonts w:ascii="仿宋_GB2312" w:hAnsi="仿宋_GB2312" w:cs="仿宋_GB2312" w:eastAsia="仿宋_GB2312"/>
                      <w:sz w:val="22"/>
                      <w:color w:val="0000FF"/>
                    </w:rPr>
                    <w:t>，</w:t>
                  </w:r>
                  <w:r>
                    <w:rPr>
                      <w:rFonts w:ascii="仿宋_GB2312" w:hAnsi="仿宋_GB2312" w:cs="仿宋_GB2312" w:eastAsia="仿宋_GB2312"/>
                      <w:sz w:val="22"/>
                      <w:color w:val="0000FF"/>
                    </w:rPr>
                    <w:t>大底与鞋面之间的拉力：</w:t>
                  </w:r>
                  <w:r>
                    <w:rPr>
                      <w:rFonts w:ascii="仿宋_GB2312" w:hAnsi="仿宋_GB2312" w:cs="仿宋_GB2312" w:eastAsia="仿宋_GB2312"/>
                      <w:sz w:val="22"/>
                      <w:color w:val="0000FF"/>
                    </w:rPr>
                    <w:t>≥</w:t>
                  </w:r>
                  <w:r>
                    <w:rPr>
                      <w:rFonts w:ascii="仿宋_GB2312" w:hAnsi="仿宋_GB2312" w:cs="仿宋_GB2312" w:eastAsia="仿宋_GB2312"/>
                      <w:sz w:val="22"/>
                      <w:color w:val="0000FF"/>
                    </w:rPr>
                    <w:t>3kg/cm²；零下20度曲折测试</w:t>
                  </w:r>
                  <w:r>
                    <w:rPr>
                      <w:rFonts w:ascii="仿宋_GB2312" w:hAnsi="仿宋_GB2312" w:cs="仿宋_GB2312" w:eastAsia="仿宋_GB2312"/>
                      <w:sz w:val="22"/>
                      <w:color w:val="0000FF"/>
                    </w:rPr>
                    <w:t>≥</w:t>
                  </w:r>
                  <w:r>
                    <w:rPr>
                      <w:rFonts w:ascii="仿宋_GB2312" w:hAnsi="仿宋_GB2312" w:cs="仿宋_GB2312" w:eastAsia="仿宋_GB2312"/>
                      <w:sz w:val="22"/>
                      <w:color w:val="0000FF"/>
                    </w:rPr>
                    <w:t>100000次无裂痕；</w:t>
                  </w:r>
                  <w:r>
                    <w:br/>
                  </w:r>
                  <w:r>
                    <w:rPr>
                      <w:rFonts w:ascii="仿宋_GB2312" w:hAnsi="仿宋_GB2312" w:cs="仿宋_GB2312" w:eastAsia="仿宋_GB2312"/>
                      <w:sz w:val="22"/>
                      <w:color w:val="0000FF"/>
                    </w:rPr>
                    <w:t>5、内腰：内腰采用全方位透气孔，鞋垫防霉抗菌高反弹PU+鞋带采用锁扣固定；</w:t>
                  </w:r>
                  <w:r>
                    <w:br/>
                  </w:r>
                  <w:r>
                    <w:rPr>
                      <w:rFonts w:ascii="仿宋_GB2312" w:hAnsi="仿宋_GB2312" w:cs="仿宋_GB2312" w:eastAsia="仿宋_GB2312"/>
                      <w:sz w:val="22"/>
                      <w:color w:val="0000FF"/>
                    </w:rPr>
                    <w:t>6、特点：超轻、超软、超透气，</w:t>
                  </w:r>
                  <w:r>
                    <w:rPr>
                      <w:rFonts w:ascii="仿宋_GB2312" w:hAnsi="仿宋_GB2312" w:cs="仿宋_GB2312" w:eastAsia="仿宋_GB2312"/>
                      <w:sz w:val="22"/>
                      <w:color w:val="0000FF"/>
                    </w:rPr>
                    <w:t>重量</w:t>
                  </w:r>
                  <w:r>
                    <w:rPr>
                      <w:rFonts w:ascii="仿宋_GB2312" w:hAnsi="仿宋_GB2312" w:cs="仿宋_GB2312" w:eastAsia="仿宋_GB2312"/>
                      <w:sz w:val="22"/>
                      <w:color w:val="0000FF"/>
                    </w:rPr>
                    <w:t>≤</w:t>
                  </w:r>
                  <w:r>
                    <w:rPr>
                      <w:rFonts w:ascii="仿宋_GB2312" w:hAnsi="仿宋_GB2312" w:cs="仿宋_GB2312" w:eastAsia="仿宋_GB2312"/>
                      <w:sz w:val="22"/>
                      <w:color w:val="0000FF"/>
                    </w:rPr>
                    <w:t>1kg；</w:t>
                  </w:r>
                  <w:r>
                    <w:br/>
                  </w:r>
                  <w:r>
                    <w:rPr>
                      <w:rFonts w:ascii="仿宋_GB2312" w:hAnsi="仿宋_GB2312" w:cs="仿宋_GB2312" w:eastAsia="仿宋_GB2312"/>
                      <w:sz w:val="22"/>
                      <w:color w:val="0000FF"/>
                    </w:rPr>
                    <w:t>7、鞋码：35-47。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双</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9</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防暴头盔</w:t>
                  </w:r>
                </w:p>
              </w:tc>
              <w:tc>
                <w:tcPr>
                  <w:tcW w:type="dxa" w:w="1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▲1、防暴头盔由盔体【包括壳体、缓冲层、衬垫、面罩、佩戴装置（系带、下颏托、佩戴扣和盔顶悬挂系统）、内置式镜片】和战术配件【包括护面模块、护耳模块、护颈动脉模块、护脖模块】组成。面罩使用</w:t>
                  </w:r>
                  <w:r>
                    <w:rPr>
                      <w:rFonts w:ascii="仿宋_GB2312" w:hAnsi="仿宋_GB2312" w:cs="仿宋_GB2312" w:eastAsia="仿宋_GB2312"/>
                      <w:sz w:val="22"/>
                      <w:color w:val="0000FF"/>
                    </w:rPr>
                    <w:t>约</w:t>
                  </w:r>
                  <w:r>
                    <w:rPr>
                      <w:rFonts w:ascii="仿宋_GB2312" w:hAnsi="仿宋_GB2312" w:cs="仿宋_GB2312" w:eastAsia="仿宋_GB2312"/>
                      <w:sz w:val="22"/>
                      <w:color w:val="0000FF"/>
                    </w:rPr>
                    <w:t>3.0mm厚 PC制作且经防雾处理；</w:t>
                  </w:r>
                  <w:r>
                    <w:br/>
                  </w:r>
                  <w:r>
                    <w:rPr>
                      <w:rFonts w:ascii="仿宋_GB2312" w:hAnsi="仿宋_GB2312" w:cs="仿宋_GB2312" w:eastAsia="仿宋_GB2312"/>
                      <w:sz w:val="22"/>
                      <w:color w:val="0000FF"/>
                    </w:rPr>
                    <w:t>2、头盔盔体（不含战术配件）质量为≤1.10kg，头盔盔体及战术配件（不含防激光镜片）总质量为≤2kg；</w:t>
                  </w:r>
                  <w:r>
                    <w:br/>
                  </w:r>
                  <w:r>
                    <w:rPr>
                      <w:rFonts w:ascii="仿宋_GB2312" w:hAnsi="仿宋_GB2312" w:cs="仿宋_GB2312" w:eastAsia="仿宋_GB2312"/>
                      <w:sz w:val="22"/>
                      <w:color w:val="0000FF"/>
                    </w:rPr>
                    <w:t>3</w:t>
                  </w:r>
                  <w:r>
                    <w:rPr>
                      <w:rFonts w:ascii="仿宋_GB2312" w:hAnsi="仿宋_GB2312" w:cs="仿宋_GB2312" w:eastAsia="仿宋_GB2312"/>
                      <w:sz w:val="22"/>
                      <w:color w:val="0000FF"/>
                    </w:rPr>
                    <w:t>、面罩的光畸变最大量应</w:t>
                  </w:r>
                  <w:r>
                    <w:rPr>
                      <w:rFonts w:ascii="仿宋_GB2312" w:hAnsi="仿宋_GB2312" w:cs="仿宋_GB2312" w:eastAsia="仿宋_GB2312"/>
                      <w:sz w:val="22"/>
                      <w:color w:val="0000FF"/>
                    </w:rPr>
                    <w:t>≤6＇；</w:t>
                  </w:r>
                  <w:r>
                    <w:br/>
                  </w:r>
                  <w:r>
                    <w:rPr>
                      <w:rFonts w:ascii="仿宋_GB2312" w:hAnsi="仿宋_GB2312" w:cs="仿宋_GB2312" w:eastAsia="仿宋_GB2312"/>
                      <w:sz w:val="22"/>
                      <w:color w:val="0000FF"/>
                    </w:rPr>
                    <w:t>4</w:t>
                  </w:r>
                  <w:r>
                    <w:rPr>
                      <w:rFonts w:ascii="仿宋_GB2312" w:hAnsi="仿宋_GB2312" w:cs="仿宋_GB2312" w:eastAsia="仿宋_GB2312"/>
                      <w:sz w:val="22"/>
                      <w:color w:val="0000FF"/>
                    </w:rPr>
                    <w:t>、头盔应能承受对面罩</w:t>
                  </w:r>
                  <w:r>
                    <w:rPr>
                      <w:rFonts w:ascii="仿宋_GB2312" w:hAnsi="仿宋_GB2312" w:cs="仿宋_GB2312" w:eastAsia="仿宋_GB2312"/>
                      <w:sz w:val="22"/>
                      <w:color w:val="0000FF"/>
                    </w:rPr>
                    <w:t>4.9J动能的冲击，冲击后面罩应能正常开合；</w:t>
                  </w:r>
                  <w:r>
                    <w:br/>
                  </w:r>
                  <w:r>
                    <w:rPr>
                      <w:rFonts w:ascii="仿宋_GB2312" w:hAnsi="仿宋_GB2312" w:cs="仿宋_GB2312" w:eastAsia="仿宋_GB2312"/>
                      <w:sz w:val="22"/>
                      <w:color w:val="0000FF"/>
                    </w:rPr>
                    <w:t>5</w:t>
                  </w:r>
                  <w:r>
                    <w:rPr>
                      <w:rFonts w:ascii="仿宋_GB2312" w:hAnsi="仿宋_GB2312" w:cs="仿宋_GB2312" w:eastAsia="仿宋_GB2312"/>
                      <w:sz w:val="22"/>
                      <w:color w:val="0000FF"/>
                    </w:rPr>
                    <w:t>、头盔的面罩应能承受</w:t>
                  </w:r>
                  <w:r>
                    <w:rPr>
                      <w:rFonts w:ascii="仿宋_GB2312" w:hAnsi="仿宋_GB2312" w:cs="仿宋_GB2312" w:eastAsia="仿宋_GB2312"/>
                      <w:sz w:val="22"/>
                      <w:color w:val="0000FF"/>
                    </w:rPr>
                    <w:t>1g 铅弹以150m/s±10m/s速度冲击，冲击后面罩不应被击穿或破碎；</w:t>
                  </w:r>
                  <w:r>
                    <w:br/>
                  </w:r>
                  <w:r>
                    <w:rPr>
                      <w:rFonts w:ascii="仿宋_GB2312" w:hAnsi="仿宋_GB2312" w:cs="仿宋_GB2312" w:eastAsia="仿宋_GB2312"/>
                      <w:sz w:val="22"/>
                      <w:color w:val="0000FF"/>
                    </w:rPr>
                    <w:t>6</w:t>
                  </w:r>
                  <w:r>
                    <w:rPr>
                      <w:rFonts w:ascii="仿宋_GB2312" w:hAnsi="仿宋_GB2312" w:cs="仿宋_GB2312" w:eastAsia="仿宋_GB2312"/>
                      <w:sz w:val="22"/>
                      <w:color w:val="0000FF"/>
                    </w:rPr>
                    <w:t>、头盔应能承受</w:t>
                  </w:r>
                  <w:r>
                    <w:rPr>
                      <w:rFonts w:ascii="仿宋_GB2312" w:hAnsi="仿宋_GB2312" w:cs="仿宋_GB2312" w:eastAsia="仿宋_GB2312"/>
                      <w:sz w:val="22"/>
                      <w:color w:val="0000FF"/>
                    </w:rPr>
                    <w:t>88.2J能量的穿刺；</w:t>
                  </w:r>
                  <w:r>
                    <w:br/>
                  </w:r>
                  <w:r>
                    <w:rPr>
                      <w:rFonts w:ascii="仿宋_GB2312" w:hAnsi="仿宋_GB2312" w:cs="仿宋_GB2312" w:eastAsia="仿宋_GB2312"/>
                      <w:sz w:val="22"/>
                      <w:color w:val="0000FF"/>
                    </w:rPr>
                    <w:t>▲</w:t>
                  </w:r>
                  <w:r>
                    <w:rPr>
                      <w:rFonts w:ascii="仿宋_GB2312" w:hAnsi="仿宋_GB2312" w:cs="仿宋_GB2312" w:eastAsia="仿宋_GB2312"/>
                      <w:sz w:val="22"/>
                      <w:color w:val="0000FF"/>
                    </w:rPr>
                    <w:t>7</w:t>
                  </w:r>
                  <w:r>
                    <w:rPr>
                      <w:rFonts w:ascii="仿宋_GB2312" w:hAnsi="仿宋_GB2312" w:cs="仿宋_GB2312" w:eastAsia="仿宋_GB2312"/>
                      <w:sz w:val="22"/>
                      <w:color w:val="0000FF"/>
                    </w:rPr>
                    <w:t>、头盔壳体外表面续燃时间应</w:t>
                  </w:r>
                  <w:r>
                    <w:rPr>
                      <w:rFonts w:ascii="仿宋_GB2312" w:hAnsi="仿宋_GB2312" w:cs="仿宋_GB2312" w:eastAsia="仿宋_GB2312"/>
                      <w:sz w:val="22"/>
                      <w:color w:val="0000FF"/>
                    </w:rPr>
                    <w:t>≤10s，护面模块、护耳模块、护颈动脉模块、护脖模块的外表面续燃时间≤10s。；</w:t>
                  </w:r>
                  <w:r>
                    <w:br/>
                  </w:r>
                  <w:r>
                    <w:rPr>
                      <w:rFonts w:ascii="仿宋_GB2312" w:hAnsi="仿宋_GB2312" w:cs="仿宋_GB2312" w:eastAsia="仿宋_GB2312"/>
                      <w:sz w:val="22"/>
                      <w:color w:val="0000FF"/>
                    </w:rPr>
                    <w:t>▲</w:t>
                  </w:r>
                  <w:r>
                    <w:rPr>
                      <w:rFonts w:ascii="仿宋_GB2312" w:hAnsi="仿宋_GB2312" w:cs="仿宋_GB2312" w:eastAsia="仿宋_GB2312"/>
                      <w:sz w:val="22"/>
                      <w:color w:val="0000FF"/>
                    </w:rPr>
                    <w:t>8</w:t>
                  </w:r>
                  <w:r>
                    <w:rPr>
                      <w:rFonts w:ascii="仿宋_GB2312" w:hAnsi="仿宋_GB2312" w:cs="仿宋_GB2312" w:eastAsia="仿宋_GB2312"/>
                      <w:sz w:val="22"/>
                      <w:color w:val="0000FF"/>
                    </w:rPr>
                    <w:t>、护面模块、护耳模块、护颈动脉模块、护脖模块和头盔盔体的组装</w:t>
                  </w:r>
                  <w:r>
                    <w:rPr>
                      <w:rFonts w:ascii="仿宋_GB2312" w:hAnsi="仿宋_GB2312" w:cs="仿宋_GB2312" w:eastAsia="仿宋_GB2312"/>
                      <w:sz w:val="22"/>
                      <w:color w:val="0000FF"/>
                    </w:rPr>
                    <w:t>≤25s、卸载时间均≤17s，模块与头盔盔体安装后，应稳定、无缝隙松动现象；</w:t>
                  </w:r>
                  <w:r>
                    <w:br/>
                  </w:r>
                  <w:r>
                    <w:rPr>
                      <w:rFonts w:ascii="仿宋_GB2312" w:hAnsi="仿宋_GB2312" w:cs="仿宋_GB2312" w:eastAsia="仿宋_GB2312"/>
                      <w:sz w:val="22"/>
                      <w:color w:val="0000FF"/>
                    </w:rPr>
                    <w:t>9</w:t>
                  </w:r>
                  <w:r>
                    <w:rPr>
                      <w:rFonts w:ascii="仿宋_GB2312" w:hAnsi="仿宋_GB2312" w:cs="仿宋_GB2312" w:eastAsia="仿宋_GB2312"/>
                      <w:sz w:val="22"/>
                      <w:color w:val="0000FF"/>
                    </w:rPr>
                    <w:t>、护面模块：质量</w:t>
                  </w:r>
                  <w:r>
                    <w:rPr>
                      <w:rFonts w:ascii="仿宋_GB2312" w:hAnsi="仿宋_GB2312" w:cs="仿宋_GB2312" w:eastAsia="仿宋_GB2312"/>
                      <w:sz w:val="22"/>
                      <w:color w:val="0000FF"/>
                    </w:rPr>
                    <w:t>≤210g，厚度≤6mm。护面应采用网孔透气结构；</w:t>
                  </w:r>
                  <w:r>
                    <w:br/>
                  </w:r>
                  <w:r>
                    <w:rPr>
                      <w:rFonts w:ascii="仿宋_GB2312" w:hAnsi="仿宋_GB2312" w:cs="仿宋_GB2312" w:eastAsia="仿宋_GB2312"/>
                      <w:sz w:val="22"/>
                      <w:color w:val="0000FF"/>
                    </w:rPr>
                    <w:t>▲1</w:t>
                  </w:r>
                  <w:r>
                    <w:rPr>
                      <w:rFonts w:ascii="仿宋_GB2312" w:hAnsi="仿宋_GB2312" w:cs="仿宋_GB2312" w:eastAsia="仿宋_GB2312"/>
                      <w:sz w:val="22"/>
                      <w:color w:val="0000FF"/>
                    </w:rPr>
                    <w:t>0</w:t>
                  </w:r>
                  <w:r>
                    <w:rPr>
                      <w:rFonts w:ascii="仿宋_GB2312" w:hAnsi="仿宋_GB2312" w:cs="仿宋_GB2312" w:eastAsia="仿宋_GB2312"/>
                      <w:sz w:val="22"/>
                      <w:color w:val="0000FF"/>
                    </w:rPr>
                    <w:t>、护耳模块：质量</w:t>
                  </w:r>
                  <w:r>
                    <w:rPr>
                      <w:rFonts w:ascii="仿宋_GB2312" w:hAnsi="仿宋_GB2312" w:cs="仿宋_GB2312" w:eastAsia="仿宋_GB2312"/>
                      <w:sz w:val="22"/>
                      <w:color w:val="0000FF"/>
                    </w:rPr>
                    <w:t>≤42g，厚度≤3.5mm。要预留有放入通信器材空间；</w:t>
                  </w:r>
                  <w:r>
                    <w:br/>
                  </w:r>
                  <w:r>
                    <w:rPr>
                      <w:rFonts w:ascii="仿宋_GB2312" w:hAnsi="仿宋_GB2312" w:cs="仿宋_GB2312" w:eastAsia="仿宋_GB2312"/>
                      <w:sz w:val="22"/>
                      <w:color w:val="0000FF"/>
                    </w:rPr>
                    <w:t>▲1</w:t>
                  </w:r>
                  <w:r>
                    <w:rPr>
                      <w:rFonts w:ascii="仿宋_GB2312" w:hAnsi="仿宋_GB2312" w:cs="仿宋_GB2312" w:eastAsia="仿宋_GB2312"/>
                      <w:sz w:val="22"/>
                      <w:color w:val="0000FF"/>
                    </w:rPr>
                    <w:t>1</w:t>
                  </w:r>
                  <w:r>
                    <w:rPr>
                      <w:rFonts w:ascii="仿宋_GB2312" w:hAnsi="仿宋_GB2312" w:cs="仿宋_GB2312" w:eastAsia="仿宋_GB2312"/>
                      <w:sz w:val="22"/>
                      <w:color w:val="0000FF"/>
                    </w:rPr>
                    <w:t>、护颈动脉模块：质量</w:t>
                  </w:r>
                  <w:r>
                    <w:rPr>
                      <w:rFonts w:ascii="仿宋_GB2312" w:hAnsi="仿宋_GB2312" w:cs="仿宋_GB2312" w:eastAsia="仿宋_GB2312"/>
                      <w:sz w:val="22"/>
                      <w:color w:val="0000FF"/>
                    </w:rPr>
                    <w:t>≤42g，厚度≤2.5mm。；</w:t>
                  </w:r>
                  <w:r>
                    <w:br/>
                  </w:r>
                  <w:r>
                    <w:rPr>
                      <w:rFonts w:ascii="仿宋_GB2312" w:hAnsi="仿宋_GB2312" w:cs="仿宋_GB2312" w:eastAsia="仿宋_GB2312"/>
                      <w:sz w:val="22"/>
                      <w:color w:val="0000FF"/>
                    </w:rPr>
                    <w:t>1</w:t>
                  </w:r>
                  <w:r>
                    <w:rPr>
                      <w:rFonts w:ascii="仿宋_GB2312" w:hAnsi="仿宋_GB2312" w:cs="仿宋_GB2312" w:eastAsia="仿宋_GB2312"/>
                      <w:sz w:val="22"/>
                      <w:color w:val="0000FF"/>
                    </w:rPr>
                    <w:t>2</w:t>
                  </w:r>
                  <w:r>
                    <w:rPr>
                      <w:rFonts w:ascii="仿宋_GB2312" w:hAnsi="仿宋_GB2312" w:cs="仿宋_GB2312" w:eastAsia="仿宋_GB2312"/>
                      <w:sz w:val="22"/>
                      <w:color w:val="0000FF"/>
                    </w:rPr>
                    <w:t>、护脖模块应有</w:t>
                  </w:r>
                  <w:r>
                    <w:rPr>
                      <w:rFonts w:ascii="仿宋_GB2312" w:hAnsi="仿宋_GB2312" w:cs="仿宋_GB2312" w:eastAsia="仿宋_GB2312"/>
                      <w:sz w:val="22"/>
                      <w:color w:val="0000FF"/>
                    </w:rPr>
                    <w:t>3个档位调节位。盔顶应有六孔开闭式透气孔；</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r>
                    <w:rPr>
                      <w:rFonts w:ascii="仿宋_GB2312" w:hAnsi="仿宋_GB2312" w:cs="仿宋_GB2312" w:eastAsia="仿宋_GB2312"/>
                      <w:sz w:val="22"/>
                      <w:color w:val="0000FF"/>
                    </w:rPr>
                    <w:t>0</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智</w:t>
                  </w:r>
                  <w:r>
                    <w:rPr>
                      <w:rFonts w:ascii="仿宋_GB2312" w:hAnsi="仿宋_GB2312" w:cs="仿宋_GB2312" w:eastAsia="仿宋_GB2312"/>
                      <w:sz w:val="24"/>
                      <w:color w:val="0000FF"/>
                    </w:rPr>
                    <w:t>能抓</w:t>
                  </w:r>
                  <w:r>
                    <w:rPr>
                      <w:rFonts w:ascii="仿宋_GB2312" w:hAnsi="仿宋_GB2312" w:cs="仿宋_GB2312" w:eastAsia="仿宋_GB2312"/>
                      <w:sz w:val="24"/>
                      <w:color w:val="0000FF"/>
                    </w:rPr>
                    <w:t>捕器</w:t>
                  </w:r>
                </w:p>
              </w:tc>
              <w:tc>
                <w:tcPr>
                  <w:tcW w:type="dxa" w:w="1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2"/>
                      <w:color w:val="0000FF"/>
                    </w:rPr>
                    <w:t>执行标准：</w:t>
                  </w:r>
                  <w:r>
                    <w:rPr>
                      <w:rFonts w:ascii="仿宋_GB2312" w:hAnsi="仿宋_GB2312" w:cs="仿宋_GB2312" w:eastAsia="仿宋_GB2312"/>
                      <w:sz w:val="22"/>
                      <w:color w:val="0000FF"/>
                    </w:rPr>
                    <w:t>GA/T 1145-2014 警用约束叉；</w:t>
                  </w:r>
                  <w:r>
                    <w:br/>
                  </w:r>
                  <w:r>
                    <w:rPr>
                      <w:rFonts w:ascii="仿宋_GB2312" w:hAnsi="仿宋_GB2312" w:cs="仿宋_GB2312" w:eastAsia="仿宋_GB2312"/>
                      <w:sz w:val="22"/>
                      <w:color w:val="0000FF"/>
                    </w:rPr>
                    <w:t>▲2、智捕器由喷头、叉头(含动态锁固齿）、导轨、锁固扳手、击发按钮、前握把、后握把、前杆体、后杆体、隐蔽式破窗器、辣椒喷雾罐等组成；</w:t>
                  </w:r>
                  <w:r>
                    <w:br/>
                  </w:r>
                  <w:r>
                    <w:rPr>
                      <w:rFonts w:ascii="仿宋_GB2312" w:hAnsi="仿宋_GB2312" w:cs="仿宋_GB2312" w:eastAsia="仿宋_GB2312"/>
                      <w:sz w:val="22"/>
                      <w:color w:val="0000FF"/>
                    </w:rPr>
                    <w:t>3、智捕器握持部位应有防护措施；</w:t>
                  </w:r>
                  <w:r>
                    <w:br/>
                  </w:r>
                  <w:r>
                    <w:rPr>
                      <w:rFonts w:ascii="仿宋_GB2312" w:hAnsi="仿宋_GB2312" w:cs="仿宋_GB2312" w:eastAsia="仿宋_GB2312"/>
                      <w:sz w:val="22"/>
                      <w:color w:val="0000FF"/>
                    </w:rPr>
                    <w:t>4、颜色：黑色；</w:t>
                  </w:r>
                  <w:r>
                    <w:br/>
                  </w:r>
                  <w:r>
                    <w:rPr>
                      <w:rFonts w:ascii="仿宋_GB2312" w:hAnsi="仿宋_GB2312" w:cs="仿宋_GB2312" w:eastAsia="仿宋_GB2312"/>
                      <w:sz w:val="22"/>
                      <w:color w:val="0000FF"/>
                    </w:rPr>
                    <w:t>5、尺寸：前叉工作长度：</w:t>
                  </w:r>
                  <w:r>
                    <w:rPr>
                      <w:rFonts w:ascii="仿宋_GB2312" w:hAnsi="仿宋_GB2312" w:cs="仿宋_GB2312" w:eastAsia="仿宋_GB2312"/>
                      <w:sz w:val="22"/>
                      <w:color w:val="0000FF"/>
                    </w:rPr>
                    <w:t>≥</w:t>
                  </w:r>
                  <w:r>
                    <w:rPr>
                      <w:rFonts w:ascii="仿宋_GB2312" w:hAnsi="仿宋_GB2312" w:cs="仿宋_GB2312" w:eastAsia="仿宋_GB2312"/>
                      <w:sz w:val="22"/>
                      <w:color w:val="0000FF"/>
                    </w:rPr>
                    <w:t>2000mm携行长度：≤1300mm，钩叉工作长度：≥2000mm，携行长度：≤1300m；</w:t>
                  </w:r>
                  <w:r>
                    <w:br/>
                  </w:r>
                  <w:r>
                    <w:rPr>
                      <w:rFonts w:ascii="仿宋_GB2312" w:hAnsi="仿宋_GB2312" w:cs="仿宋_GB2312" w:eastAsia="仿宋_GB2312"/>
                      <w:sz w:val="22"/>
                      <w:color w:val="0000FF"/>
                    </w:rPr>
                    <w:t>6、握持部位直径：≤36.5mm；</w:t>
                  </w:r>
                  <w:r>
                    <w:br/>
                  </w:r>
                  <w:r>
                    <w:rPr>
                      <w:rFonts w:ascii="仿宋_GB2312" w:hAnsi="仿宋_GB2312" w:cs="仿宋_GB2312" w:eastAsia="仿宋_GB2312"/>
                      <w:sz w:val="22"/>
                      <w:color w:val="0000FF"/>
                    </w:rPr>
                    <w:t>▲7、质量：≤1.9kg；</w:t>
                  </w:r>
                </w:p>
                <w:p>
                  <w:pPr>
                    <w:pStyle w:val="null3"/>
                    <w:jc w:val="left"/>
                  </w:pPr>
                  <w:r>
                    <w:rPr>
                      <w:rFonts w:ascii="仿宋_GB2312" w:hAnsi="仿宋_GB2312" w:cs="仿宋_GB2312" w:eastAsia="仿宋_GB2312"/>
                      <w:sz w:val="22"/>
                      <w:color w:val="0000FF"/>
                    </w:rPr>
                    <w:t>8、有效抓捕直径：50-130mm；</w:t>
                  </w:r>
                  <w:r>
                    <w:br/>
                  </w:r>
                  <w:r>
                    <w:rPr>
                      <w:rFonts w:ascii="仿宋_GB2312" w:hAnsi="仿宋_GB2312" w:cs="仿宋_GB2312" w:eastAsia="仿宋_GB2312"/>
                      <w:sz w:val="22"/>
                      <w:color w:val="0000FF"/>
                    </w:rPr>
                    <w:t>9、纵向抗拉能力：≥800N，横向抗拉能力:≥600N，杆体抗弯能力:≥500N；</w:t>
                  </w:r>
                  <w:r>
                    <w:br/>
                  </w:r>
                  <w:r>
                    <w:rPr>
                      <w:rFonts w:ascii="仿宋_GB2312" w:hAnsi="仿宋_GB2312" w:cs="仿宋_GB2312" w:eastAsia="仿宋_GB2312"/>
                      <w:sz w:val="22"/>
                      <w:color w:val="0000FF"/>
                    </w:rPr>
                    <w:t>▲10、携行状态与工作状态转换时间：≤5s；</w:t>
                  </w:r>
                  <w:r>
                    <w:br/>
                  </w:r>
                  <w:r>
                    <w:rPr>
                      <w:rFonts w:ascii="仿宋_GB2312" w:hAnsi="仿宋_GB2312" w:cs="仿宋_GB2312" w:eastAsia="仿宋_GB2312"/>
                      <w:sz w:val="22"/>
                      <w:color w:val="0000FF"/>
                    </w:rPr>
                    <w:t>▲11、内置辣椒喷雾喷射距离：≥6米；</w:t>
                  </w:r>
                  <w:r>
                    <w:br/>
                  </w:r>
                  <w:r>
                    <w:rPr>
                      <w:rFonts w:ascii="仿宋_GB2312" w:hAnsi="仿宋_GB2312" w:cs="仿宋_GB2312" w:eastAsia="仿宋_GB2312"/>
                      <w:sz w:val="22"/>
                      <w:color w:val="0000FF"/>
                    </w:rPr>
                    <w:t>12、内置辣椒喷雾持续喷射时间：≥5s；</w:t>
                  </w:r>
                  <w:r>
                    <w:br/>
                  </w:r>
                  <w:r>
                    <w:rPr>
                      <w:rFonts w:ascii="仿宋_GB2312" w:hAnsi="仿宋_GB2312" w:cs="仿宋_GB2312" w:eastAsia="仿宋_GB2312"/>
                      <w:sz w:val="22"/>
                      <w:color w:val="0000FF"/>
                    </w:rPr>
                    <w:t>▲13、隐藏式破窗器应能连续10次击碎5mm厚普通玻璃；</w:t>
                  </w:r>
                </w:p>
                <w:p>
                  <w:pPr>
                    <w:pStyle w:val="null3"/>
                    <w:jc w:val="left"/>
                  </w:pPr>
                  <w:r>
                    <w:rPr>
                      <w:rFonts w:ascii="仿宋_GB2312" w:hAnsi="仿宋_GB2312" w:cs="仿宋_GB2312" w:eastAsia="仿宋_GB2312"/>
                      <w:sz w:val="22"/>
                      <w:color w:val="0000FF"/>
                    </w:rPr>
                    <w:t>14、抓捕头可以根据抓捕部位直径大小自动扩大或者缩小至相应开口尺寸；</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r>
                    <w:rPr>
                      <w:rFonts w:ascii="仿宋_GB2312" w:hAnsi="仿宋_GB2312" w:cs="仿宋_GB2312" w:eastAsia="仿宋_GB2312"/>
                      <w:sz w:val="22"/>
                      <w:color w:val="0000FF"/>
                    </w:rPr>
                    <w:t>1</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防暴钢叉</w:t>
                  </w:r>
                </w:p>
              </w:tc>
              <w:tc>
                <w:tcPr>
                  <w:tcW w:type="dxa" w:w="1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1、执行标准：GA 1145-2014《警用约束叉》；</w:t>
                  </w:r>
                  <w:r>
                    <w:br/>
                  </w:r>
                  <w:r>
                    <w:rPr>
                      <w:rFonts w:ascii="仿宋_GB2312" w:hAnsi="仿宋_GB2312" w:cs="仿宋_GB2312" w:eastAsia="仿宋_GB2312"/>
                      <w:sz w:val="22"/>
                      <w:color w:val="0000FF"/>
                    </w:rPr>
                    <w:t>2、结构：警用约束叉由叉头、叉杆（含握持部 位、连接部位）及控制部件等组成；</w:t>
                  </w:r>
                  <w:r>
                    <w:br/>
                  </w:r>
                  <w:r>
                    <w:rPr>
                      <w:rFonts w:ascii="仿宋_GB2312" w:hAnsi="仿宋_GB2312" w:cs="仿宋_GB2312" w:eastAsia="仿宋_GB2312"/>
                      <w:sz w:val="22"/>
                      <w:color w:val="0000FF"/>
                    </w:rPr>
                    <w:t>3、颜色：黑色；</w:t>
                  </w:r>
                  <w:r>
                    <w:br/>
                  </w:r>
                  <w:r>
                    <w:rPr>
                      <w:rFonts w:ascii="仿宋_GB2312" w:hAnsi="仿宋_GB2312" w:cs="仿宋_GB2312" w:eastAsia="仿宋_GB2312"/>
                      <w:sz w:val="22"/>
                      <w:color w:val="0000FF"/>
                    </w:rPr>
                    <w:t>4、尺寸：工作长度≥2250mm，携行长度≤1550mm，握持部位直径：35mm±0.5mm，叉头闭合缝隙≤25mm；</w:t>
                  </w:r>
                  <w:r>
                    <w:br/>
                  </w:r>
                  <w:r>
                    <w:rPr>
                      <w:rFonts w:ascii="仿宋_GB2312" w:hAnsi="仿宋_GB2312" w:cs="仿宋_GB2312" w:eastAsia="仿宋_GB2312"/>
                      <w:sz w:val="22"/>
                      <w:color w:val="0000FF"/>
                    </w:rPr>
                    <w:t>5、质量：≤2.8kg；</w:t>
                  </w:r>
                  <w:r>
                    <w:br/>
                  </w:r>
                  <w:r>
                    <w:rPr>
                      <w:rFonts w:ascii="仿宋_GB2312" w:hAnsi="仿宋_GB2312" w:cs="仿宋_GB2312" w:eastAsia="仿宋_GB2312"/>
                      <w:sz w:val="22"/>
                      <w:color w:val="0000FF"/>
                    </w:rPr>
                    <w:t>6、快速约束功能：通过触碰方式叉套被约束对象，当叉头触碰约束部位时，叉头能迅速叉套并闭合；</w:t>
                  </w:r>
                  <w:r>
                    <w:br/>
                  </w:r>
                  <w:r>
                    <w:rPr>
                      <w:rFonts w:ascii="仿宋_GB2312" w:hAnsi="仿宋_GB2312" w:cs="仿宋_GB2312" w:eastAsia="仿宋_GB2312"/>
                      <w:sz w:val="22"/>
                      <w:color w:val="0000FF"/>
                    </w:rPr>
                    <w:t>7、自锁能力：警用约束叉叉头闭合后，叉头自内向外应不能自由开启；</w:t>
                  </w:r>
                  <w:r>
                    <w:br/>
                  </w:r>
                  <w:r>
                    <w:rPr>
                      <w:rFonts w:ascii="仿宋_GB2312" w:hAnsi="仿宋_GB2312" w:cs="仿宋_GB2312" w:eastAsia="仿宋_GB2312"/>
                      <w:sz w:val="22"/>
                      <w:color w:val="0000FF"/>
                    </w:rPr>
                    <w:t>8、状态装换时间：≤4s；</w:t>
                  </w:r>
                  <w:r>
                    <w:br/>
                  </w:r>
                  <w:r>
                    <w:rPr>
                      <w:rFonts w:ascii="仿宋_GB2312" w:hAnsi="仿宋_GB2312" w:cs="仿宋_GB2312" w:eastAsia="仿宋_GB2312"/>
                      <w:sz w:val="22"/>
                      <w:color w:val="0000FF"/>
                    </w:rPr>
                    <w:t>9、纵向抗拉能力：≥500N；</w:t>
                  </w:r>
                  <w:r>
                    <w:br/>
                  </w:r>
                  <w:r>
                    <w:rPr>
                      <w:rFonts w:ascii="仿宋_GB2312" w:hAnsi="仿宋_GB2312" w:cs="仿宋_GB2312" w:eastAsia="仿宋_GB2312"/>
                      <w:sz w:val="22"/>
                      <w:color w:val="0000FF"/>
                    </w:rPr>
                    <w:t>10、叉头横向抗拉能力：≥500N；</w:t>
                  </w:r>
                  <w:r>
                    <w:br/>
                  </w:r>
                  <w:r>
                    <w:rPr>
                      <w:rFonts w:ascii="仿宋_GB2312" w:hAnsi="仿宋_GB2312" w:cs="仿宋_GB2312" w:eastAsia="仿宋_GB2312"/>
                      <w:sz w:val="22"/>
                      <w:color w:val="0000FF"/>
                    </w:rPr>
                    <w:t>11、叉杆抗弯能力：≥500N；</w:t>
                  </w:r>
                  <w:r>
                    <w:br/>
                  </w:r>
                  <w:r>
                    <w:rPr>
                      <w:rFonts w:ascii="仿宋_GB2312" w:hAnsi="仿宋_GB2312" w:cs="仿宋_GB2312" w:eastAsia="仿宋_GB2312"/>
                      <w:sz w:val="22"/>
                      <w:color w:val="0000FF"/>
                    </w:rPr>
                    <w:t>12、操作可靠性：警用约束叉经过≥1000次开启、闭合循环后，应能正常使用；</w:t>
                  </w:r>
                  <w:r>
                    <w:br/>
                  </w:r>
                  <w:r>
                    <w:rPr>
                      <w:rFonts w:ascii="仿宋_GB2312" w:hAnsi="仿宋_GB2312" w:cs="仿宋_GB2312" w:eastAsia="仿宋_GB2312"/>
                      <w:sz w:val="22"/>
                      <w:color w:val="0000FF"/>
                    </w:rPr>
                    <w:t>13、警用约束叉的叉杆连接应符合：连接机构设有保护措施，其控制点位置不受限制；</w:t>
                  </w:r>
                  <w:r>
                    <w:br/>
                  </w:r>
                  <w:r>
                    <w:rPr>
                      <w:rFonts w:ascii="仿宋_GB2312" w:hAnsi="仿宋_GB2312" w:cs="仿宋_GB2312" w:eastAsia="仿宋_GB2312"/>
                      <w:sz w:val="22"/>
                      <w:color w:val="0000FF"/>
                    </w:rPr>
                    <w:t>14、碎玻璃性能：尾盖破玻璃锤可以击碎≥5mm钢化玻璃。</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r>
                    <w:rPr>
                      <w:rFonts w:ascii="仿宋_GB2312" w:hAnsi="仿宋_GB2312" w:cs="仿宋_GB2312" w:eastAsia="仿宋_GB2312"/>
                      <w:sz w:val="22"/>
                      <w:color w:val="0000FF"/>
                    </w:rPr>
                    <w:t>2</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烟雾驱散罐</w:t>
                  </w:r>
                </w:p>
              </w:tc>
              <w:tc>
                <w:tcPr>
                  <w:tcW w:type="dxa" w:w="1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1、最大宽度:≥6</w:t>
                  </w:r>
                  <w:r>
                    <w:rPr>
                      <w:rFonts w:ascii="仿宋_GB2312" w:hAnsi="仿宋_GB2312" w:cs="仿宋_GB2312" w:eastAsia="仿宋_GB2312"/>
                      <w:sz w:val="22"/>
                      <w:color w:val="0000FF"/>
                    </w:rPr>
                    <w:t>5</w:t>
                  </w:r>
                  <w:r>
                    <w:rPr>
                      <w:rFonts w:ascii="仿宋_GB2312" w:hAnsi="仿宋_GB2312" w:cs="仿宋_GB2312" w:eastAsia="仿宋_GB2312"/>
                      <w:sz w:val="22"/>
                      <w:color w:val="0000FF"/>
                    </w:rPr>
                    <w:t>mm；</w:t>
                  </w:r>
                  <w:r>
                    <w:br/>
                  </w:r>
                  <w:r>
                    <w:rPr>
                      <w:rFonts w:ascii="仿宋_GB2312" w:hAnsi="仿宋_GB2312" w:cs="仿宋_GB2312" w:eastAsia="仿宋_GB2312"/>
                      <w:sz w:val="22"/>
                      <w:color w:val="0000FF"/>
                    </w:rPr>
                    <w:t>2、高度:≥14</w:t>
                  </w:r>
                  <w:r>
                    <w:rPr>
                      <w:rFonts w:ascii="仿宋_GB2312" w:hAnsi="仿宋_GB2312" w:cs="仿宋_GB2312" w:eastAsia="仿宋_GB2312"/>
                      <w:sz w:val="22"/>
                      <w:color w:val="0000FF"/>
                    </w:rPr>
                    <w:t>0</w:t>
                  </w:r>
                  <w:r>
                    <w:rPr>
                      <w:rFonts w:ascii="仿宋_GB2312" w:hAnsi="仿宋_GB2312" w:cs="仿宋_GB2312" w:eastAsia="仿宋_GB2312"/>
                      <w:sz w:val="22"/>
                      <w:color w:val="0000FF"/>
                    </w:rPr>
                    <w:t>mm；</w:t>
                  </w:r>
                  <w:r>
                    <w:br/>
                  </w:r>
                  <w:r>
                    <w:rPr>
                      <w:rFonts w:ascii="仿宋_GB2312" w:hAnsi="仿宋_GB2312" w:cs="仿宋_GB2312" w:eastAsia="仿宋_GB2312"/>
                      <w:sz w:val="22"/>
                      <w:color w:val="0000FF"/>
                    </w:rPr>
                    <w:t>3、重量:≤13</w:t>
                  </w:r>
                  <w:r>
                    <w:rPr>
                      <w:rFonts w:ascii="仿宋_GB2312" w:hAnsi="仿宋_GB2312" w:cs="仿宋_GB2312" w:eastAsia="仿宋_GB2312"/>
                      <w:sz w:val="22"/>
                      <w:color w:val="0000FF"/>
                    </w:rPr>
                    <w:t>5</w:t>
                  </w:r>
                  <w:r>
                    <w:rPr>
                      <w:rFonts w:ascii="仿宋_GB2312" w:hAnsi="仿宋_GB2312" w:cs="仿宋_GB2312" w:eastAsia="仿宋_GB2312"/>
                      <w:sz w:val="22"/>
                      <w:color w:val="0000FF"/>
                    </w:rPr>
                    <w:t>g(不含气瓶和粉末)；</w:t>
                  </w:r>
                  <w:r>
                    <w:br/>
                  </w:r>
                  <w:r>
                    <w:rPr>
                      <w:rFonts w:ascii="仿宋_GB2312" w:hAnsi="仿宋_GB2312" w:cs="仿宋_GB2312" w:eastAsia="仿宋_GB2312"/>
                      <w:sz w:val="22"/>
                      <w:color w:val="0000FF"/>
                    </w:rPr>
                    <w:t>4、动力:</w:t>
                  </w:r>
                  <w:r>
                    <w:rPr>
                      <w:rFonts w:ascii="仿宋_GB2312" w:hAnsi="仿宋_GB2312" w:cs="仿宋_GB2312" w:eastAsia="仿宋_GB2312"/>
                      <w:sz w:val="22"/>
                      <w:color w:val="0000FF"/>
                    </w:rPr>
                    <w:t>≥10</w:t>
                  </w:r>
                  <w:r>
                    <w:rPr>
                      <w:rFonts w:ascii="仿宋_GB2312" w:hAnsi="仿宋_GB2312" w:cs="仿宋_GB2312" w:eastAsia="仿宋_GB2312"/>
                      <w:sz w:val="22"/>
                      <w:color w:val="0000FF"/>
                    </w:rPr>
                    <w:t>g小气瓶；</w:t>
                  </w:r>
                  <w:r>
                    <w:br/>
                  </w:r>
                  <w:r>
                    <w:rPr>
                      <w:rFonts w:ascii="仿宋_GB2312" w:hAnsi="仿宋_GB2312" w:cs="仿宋_GB2312" w:eastAsia="仿宋_GB2312"/>
                      <w:sz w:val="22"/>
                      <w:color w:val="0000FF"/>
                    </w:rPr>
                    <w:t>5、罐内填充物:训练粉/辣椒粉；</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r>
                    <w:rPr>
                      <w:rFonts w:ascii="仿宋_GB2312" w:hAnsi="仿宋_GB2312" w:cs="仿宋_GB2312" w:eastAsia="仿宋_GB2312"/>
                      <w:sz w:val="22"/>
                      <w:color w:val="0000FF"/>
                    </w:rPr>
                    <w:t>3</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防毒面具带滤罐</w:t>
                  </w:r>
                </w:p>
              </w:tc>
              <w:tc>
                <w:tcPr>
                  <w:tcW w:type="dxa" w:w="1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2"/>
                      <w:color w:val="0000FF"/>
                    </w:rPr>
                    <w:t>1、执行标准：GB2890-2009《呼吸防护自吸过滤式防毒面具》；</w:t>
                  </w:r>
                  <w:r>
                    <w:br/>
                  </w:r>
                  <w:r>
                    <w:rPr>
                      <w:rFonts w:ascii="仿宋_GB2312" w:hAnsi="仿宋_GB2312" w:cs="仿宋_GB2312" w:eastAsia="仿宋_GB2312"/>
                      <w:sz w:val="22"/>
                      <w:color w:val="0000FF"/>
                    </w:rPr>
                    <w:t>2、防毒面罩为头带式面罩，可与防化服配套使用清晰传声;面屏为增强聚碳酸酯表面镀膜，防雾处理。</w:t>
                  </w:r>
                  <w:r>
                    <w:br/>
                  </w:r>
                  <w:r>
                    <w:rPr>
                      <w:rFonts w:ascii="仿宋_GB2312" w:hAnsi="仿宋_GB2312" w:cs="仿宋_GB2312" w:eastAsia="仿宋_GB2312"/>
                      <w:sz w:val="22"/>
                      <w:color w:val="0000FF"/>
                    </w:rPr>
                    <w:t>3、续燃时间≤0s；</w:t>
                  </w:r>
                  <w:r>
                    <w:br/>
                  </w:r>
                  <w:r>
                    <w:rPr>
                      <w:rFonts w:ascii="仿宋_GB2312" w:hAnsi="仿宋_GB2312" w:cs="仿宋_GB2312" w:eastAsia="仿宋_GB2312"/>
                      <w:sz w:val="22"/>
                      <w:color w:val="0000FF"/>
                    </w:rPr>
                    <w:t>4、当呼气阀减压至-l180Pa时，全面罩呼气阀于 45s内负压值下降不应大于 500Pa;当呼气阀减压至-1180Pa 时，半面罩呼气阀恢复至常压的时间</w:t>
                  </w:r>
                  <w:r>
                    <w:rPr>
                      <w:rFonts w:ascii="仿宋_GB2312" w:hAnsi="仿宋_GB2312" w:cs="仿宋_GB2312" w:eastAsia="仿宋_GB2312"/>
                      <w:sz w:val="22"/>
                      <w:color w:val="0000FF"/>
                    </w:rPr>
                    <w:t>≥</w:t>
                  </w:r>
                  <w:r>
                    <w:rPr>
                      <w:rFonts w:ascii="仿宋_GB2312" w:hAnsi="仿宋_GB2312" w:cs="仿宋_GB2312" w:eastAsia="仿宋_GB2312"/>
                      <w:sz w:val="22"/>
                      <w:color w:val="0000FF"/>
                    </w:rPr>
                    <w:t xml:space="preserve"> </w:t>
                  </w:r>
                  <w:r>
                    <w:rPr>
                      <w:rFonts w:ascii="仿宋_GB2312" w:hAnsi="仿宋_GB2312" w:cs="仿宋_GB2312" w:eastAsia="仿宋_GB2312"/>
                      <w:sz w:val="22"/>
                      <w:color w:val="0000FF"/>
                    </w:rPr>
                    <w:t>20s；</w:t>
                  </w:r>
                  <w:r>
                    <w:br/>
                  </w:r>
                  <w:r>
                    <w:rPr>
                      <w:rFonts w:ascii="仿宋_GB2312" w:hAnsi="仿宋_GB2312" w:cs="仿宋_GB2312" w:eastAsia="仿宋_GB2312"/>
                      <w:sz w:val="22"/>
                      <w:color w:val="0000FF"/>
                    </w:rPr>
                    <w:t xml:space="preserve">5、全 面 罩 的 泄 漏 率 </w:t>
                  </w:r>
                  <w:r>
                    <w:rPr>
                      <w:rFonts w:ascii="仿宋_GB2312" w:hAnsi="仿宋_GB2312" w:cs="仿宋_GB2312" w:eastAsia="仿宋_GB2312"/>
                      <w:sz w:val="22"/>
                      <w:color w:val="0000FF"/>
                    </w:rPr>
                    <w:t>≤</w:t>
                  </w:r>
                  <w:r>
                    <w:rPr>
                      <w:rFonts w:ascii="仿宋_GB2312" w:hAnsi="仿宋_GB2312" w:cs="仿宋_GB2312" w:eastAsia="仿宋_GB2312"/>
                      <w:sz w:val="22"/>
                      <w:color w:val="0000FF"/>
                    </w:rPr>
                    <w:t>0.05%；</w:t>
                  </w:r>
                  <w:r>
                    <w:br/>
                  </w:r>
                  <w:r>
                    <w:rPr>
                      <w:rFonts w:ascii="仿宋_GB2312" w:hAnsi="仿宋_GB2312" w:cs="仿宋_GB2312" w:eastAsia="仿宋_GB2312"/>
                      <w:sz w:val="22"/>
                      <w:color w:val="0000FF"/>
                    </w:rPr>
                    <w:t>6、面罩死腔的测试结果≤0.5%；</w:t>
                  </w:r>
                  <w:r>
                    <w:br/>
                  </w:r>
                  <w:r>
                    <w:rPr>
                      <w:rFonts w:ascii="仿宋_GB2312" w:hAnsi="仿宋_GB2312" w:cs="仿宋_GB2312" w:eastAsia="仿宋_GB2312"/>
                      <w:sz w:val="22"/>
                      <w:color w:val="0000FF"/>
                    </w:rPr>
                    <w:t xml:space="preserve">7、镜片的透光率 （透光比〉 </w:t>
                  </w:r>
                  <w:r>
                    <w:rPr>
                      <w:rFonts w:ascii="仿宋_GB2312" w:hAnsi="仿宋_GB2312" w:cs="仿宋_GB2312" w:eastAsia="仿宋_GB2312"/>
                      <w:sz w:val="22"/>
                      <w:color w:val="0000FF"/>
                    </w:rPr>
                    <w:t>≥</w:t>
                  </w:r>
                  <w:r>
                    <w:rPr>
                      <w:rFonts w:ascii="仿宋_GB2312" w:hAnsi="仿宋_GB2312" w:cs="仿宋_GB2312" w:eastAsia="仿宋_GB2312"/>
                      <w:sz w:val="22"/>
                      <w:color w:val="0000FF"/>
                    </w:rPr>
                    <w:t xml:space="preserve"> </w:t>
                  </w:r>
                  <w:r>
                    <w:rPr>
                      <w:rFonts w:ascii="仿宋_GB2312" w:hAnsi="仿宋_GB2312" w:cs="仿宋_GB2312" w:eastAsia="仿宋_GB2312"/>
                      <w:sz w:val="22"/>
                      <w:color w:val="0000FF"/>
                    </w:rPr>
                    <w:t>89%；</w:t>
                  </w:r>
                  <w:r>
                    <w:br/>
                  </w:r>
                  <w:r>
                    <w:rPr>
                      <w:rFonts w:ascii="仿宋_GB2312" w:hAnsi="仿宋_GB2312" w:cs="仿宋_GB2312" w:eastAsia="仿宋_GB2312"/>
                      <w:sz w:val="22"/>
                      <w:color w:val="0000FF"/>
                    </w:rPr>
                    <w:t xml:space="preserve">8、全面罩头带应能够经受 150N的拉力 持续时间10s不发生破断； </w:t>
                  </w:r>
                  <w:r>
                    <w:br/>
                  </w:r>
                  <w:r>
                    <w:rPr>
                      <w:rFonts w:ascii="仿宋_GB2312" w:hAnsi="仿宋_GB2312" w:cs="仿宋_GB2312" w:eastAsia="仿宋_GB2312"/>
                      <w:sz w:val="22"/>
                      <w:color w:val="0000FF"/>
                    </w:rPr>
                    <w:t>9、视野:总视野:≥70%;双目野:≥60%;下方视野:≥40度；</w:t>
                  </w:r>
                  <w:r>
                    <w:br/>
                  </w:r>
                  <w:r>
                    <w:rPr>
                      <w:rFonts w:ascii="仿宋_GB2312" w:hAnsi="仿宋_GB2312" w:cs="仿宋_GB2312" w:eastAsia="仿宋_GB2312"/>
                      <w:sz w:val="22"/>
                      <w:color w:val="0000FF"/>
                    </w:rPr>
                    <w:t>10、贮存期：</w:t>
                  </w:r>
                  <w:r>
                    <w:rPr>
                      <w:rFonts w:ascii="仿宋_GB2312" w:hAnsi="仿宋_GB2312" w:cs="仿宋_GB2312" w:eastAsia="仿宋_GB2312"/>
                      <w:sz w:val="22"/>
                      <w:color w:val="0000FF"/>
                    </w:rPr>
                    <w:t>≥</w:t>
                  </w:r>
                  <w:r>
                    <w:rPr>
                      <w:rFonts w:ascii="仿宋_GB2312" w:hAnsi="仿宋_GB2312" w:cs="仿宋_GB2312" w:eastAsia="仿宋_GB2312"/>
                      <w:sz w:val="22"/>
                      <w:color w:val="0000FF"/>
                    </w:rPr>
                    <w:t>5年；</w:t>
                  </w:r>
                  <w:r>
                    <w:br/>
                  </w:r>
                  <w:r>
                    <w:rPr>
                      <w:rFonts w:ascii="仿宋_GB2312" w:hAnsi="仿宋_GB2312" w:cs="仿宋_GB2312" w:eastAsia="仿宋_GB2312"/>
                      <w:sz w:val="22"/>
                      <w:color w:val="0000FF"/>
                    </w:rPr>
                    <w:t>11、带专用过滤件（滤毒罐）一只；</w:t>
                  </w:r>
                  <w:r>
                    <w:br/>
                  </w:r>
                  <w:r>
                    <w:rPr>
                      <w:rFonts w:ascii="仿宋_GB2312" w:hAnsi="仿宋_GB2312" w:cs="仿宋_GB2312" w:eastAsia="仿宋_GB2312"/>
                      <w:sz w:val="22"/>
                      <w:color w:val="0000FF"/>
                    </w:rPr>
                    <w:t>12、防氯化氰时间</w:t>
                  </w:r>
                  <w:r>
                    <w:rPr>
                      <w:rFonts w:ascii="仿宋_GB2312" w:hAnsi="仿宋_GB2312" w:cs="仿宋_GB2312" w:eastAsia="仿宋_GB2312"/>
                      <w:sz w:val="22"/>
                      <w:color w:val="0000FF"/>
                    </w:rPr>
                    <w:t>≥</w:t>
                  </w:r>
                  <w:r>
                    <w:rPr>
                      <w:rFonts w:ascii="仿宋_GB2312" w:hAnsi="仿宋_GB2312" w:cs="仿宋_GB2312" w:eastAsia="仿宋_GB2312"/>
                      <w:sz w:val="22"/>
                      <w:color w:val="0000FF"/>
                    </w:rPr>
                    <w:t>30min（30L/min，1.5mg/L，相对湿度80-80%）油雾透过率</w:t>
                  </w:r>
                  <w:r>
                    <w:rPr>
                      <w:rFonts w:ascii="仿宋_GB2312" w:hAnsi="仿宋_GB2312" w:cs="仿宋_GB2312" w:eastAsia="仿宋_GB2312"/>
                      <w:sz w:val="22"/>
                      <w:color w:val="0000FF"/>
                    </w:rPr>
                    <w:t>≤</w:t>
                  </w:r>
                  <w:r>
                    <w:rPr>
                      <w:rFonts w:ascii="仿宋_GB2312" w:hAnsi="仿宋_GB2312" w:cs="仿宋_GB2312" w:eastAsia="仿宋_GB2312"/>
                      <w:sz w:val="22"/>
                      <w:color w:val="0000FF"/>
                    </w:rPr>
                    <w:t>0.005%（30L/min）滤毒罐为铝合金材质填活性炭一催化剂和高效过滤纸制成的滤烟层。</w:t>
                  </w:r>
                  <w:r>
                    <w:br/>
                  </w:r>
                  <w:r>
                    <w:rPr>
                      <w:rFonts w:ascii="仿宋_GB2312" w:hAnsi="仿宋_GB2312" w:cs="仿宋_GB2312" w:eastAsia="仿宋_GB2312"/>
                      <w:sz w:val="21"/>
                    </w:rPr>
                    <w:t xml:space="preserve">  </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具</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14</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快速应变装备包</w:t>
                  </w:r>
                  <w:r>
                    <w:rPr>
                      <w:rFonts w:ascii="仿宋_GB2312" w:hAnsi="仿宋_GB2312" w:cs="仿宋_GB2312" w:eastAsia="仿宋_GB2312"/>
                      <w:sz w:val="24"/>
                      <w:color w:val="0000FF"/>
                    </w:rPr>
                    <w:t>--战术狙击枪包</w:t>
                  </w:r>
                </w:p>
              </w:tc>
              <w:tc>
                <w:tcPr>
                  <w:tcW w:type="dxa" w:w="1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1、材料：杜邦1000D、UTX扣具、A级魔术毛、YKK拉链；</w:t>
                  </w:r>
                  <w:r>
                    <w:br/>
                  </w:r>
                  <w:r>
                    <w:rPr>
                      <w:rFonts w:ascii="仿宋_GB2312" w:hAnsi="仿宋_GB2312" w:cs="仿宋_GB2312" w:eastAsia="仿宋_GB2312"/>
                      <w:sz w:val="22"/>
                      <w:color w:val="0000FF"/>
                    </w:rPr>
                    <w:t>2、尺寸：≥580*320*25mm；</w:t>
                  </w:r>
                  <w:r>
                    <w:br/>
                  </w:r>
                  <w:r>
                    <w:rPr>
                      <w:rFonts w:ascii="仿宋_GB2312" w:hAnsi="仿宋_GB2312" w:cs="仿宋_GB2312" w:eastAsia="仿宋_GB2312"/>
                      <w:sz w:val="22"/>
                      <w:color w:val="0000FF"/>
                    </w:rPr>
                    <w:t>3、重量：1550g±10g；</w:t>
                  </w:r>
                  <w:r>
                    <w:br/>
                  </w:r>
                  <w:r>
                    <w:rPr>
                      <w:rFonts w:ascii="仿宋_GB2312" w:hAnsi="仿宋_GB2312" w:cs="仿宋_GB2312" w:eastAsia="仿宋_GB2312"/>
                      <w:sz w:val="22"/>
                      <w:color w:val="0000FF"/>
                    </w:rPr>
                    <w:t>4、面料具有耐磨性，抗撕裂强度和抗磨损性能，轻便、速干、柔软耐久性强；</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r>
                    <w:rPr>
                      <w:rFonts w:ascii="仿宋_GB2312" w:hAnsi="仿宋_GB2312" w:cs="仿宋_GB2312" w:eastAsia="仿宋_GB2312"/>
                      <w:sz w:val="22"/>
                      <w:color w:val="0000FF"/>
                    </w:rPr>
                    <w:t>5</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防抢夺防暴棍</w:t>
                  </w:r>
                </w:p>
              </w:tc>
              <w:tc>
                <w:tcPr>
                  <w:tcW w:type="dxa" w:w="1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1、使用电压:3.7V，内置式锂电池；</w:t>
                  </w:r>
                  <w:r>
                    <w:br/>
                  </w:r>
                  <w:r>
                    <w:rPr>
                      <w:rFonts w:ascii="仿宋_GB2312" w:hAnsi="仿宋_GB2312" w:cs="仿宋_GB2312" w:eastAsia="仿宋_GB2312"/>
                      <w:sz w:val="22"/>
                      <w:color w:val="0000FF"/>
                    </w:rPr>
                    <w:t>2、输出方式:电子脉冲输出；</w:t>
                  </w:r>
                  <w:r>
                    <w:br/>
                  </w:r>
                  <w:r>
                    <w:rPr>
                      <w:rFonts w:ascii="仿宋_GB2312" w:hAnsi="仿宋_GB2312" w:cs="仿宋_GB2312" w:eastAsia="仿宋_GB2312"/>
                      <w:sz w:val="22"/>
                      <w:color w:val="0000FF"/>
                    </w:rPr>
                    <w:t>3、电子脉冲频率:33-36/s；</w:t>
                  </w:r>
                  <w:r>
                    <w:br/>
                  </w:r>
                  <w:r>
                    <w:rPr>
                      <w:rFonts w:ascii="仿宋_GB2312" w:hAnsi="仿宋_GB2312" w:cs="仿宋_GB2312" w:eastAsia="仿宋_GB2312"/>
                      <w:sz w:val="22"/>
                      <w:color w:val="0000FF"/>
                    </w:rPr>
                    <w:t>4、电子脉冲电压:350-380v；</w:t>
                  </w:r>
                  <w:r>
                    <w:br/>
                  </w:r>
                  <w:r>
                    <w:rPr>
                      <w:rFonts w:ascii="仿宋_GB2312" w:hAnsi="仿宋_GB2312" w:cs="仿宋_GB2312" w:eastAsia="仿宋_GB2312"/>
                      <w:sz w:val="22"/>
                      <w:color w:val="0000FF"/>
                    </w:rPr>
                    <w:t>5、电子脉冲电流:≥30ha；</w:t>
                  </w:r>
                  <w:r>
                    <w:br/>
                  </w:r>
                  <w:r>
                    <w:rPr>
                      <w:rFonts w:ascii="仿宋_GB2312" w:hAnsi="仿宋_GB2312" w:cs="仿宋_GB2312" w:eastAsia="仿宋_GB2312"/>
                      <w:sz w:val="22"/>
                      <w:color w:val="0000FF"/>
                    </w:rPr>
                    <w:t>6、充电时间:≤4h；</w:t>
                  </w:r>
                  <w:r>
                    <w:br/>
                  </w:r>
                  <w:r>
                    <w:rPr>
                      <w:rFonts w:ascii="仿宋_GB2312" w:hAnsi="仿宋_GB2312" w:cs="仿宋_GB2312" w:eastAsia="仿宋_GB2312"/>
                      <w:sz w:val="22"/>
                      <w:color w:val="0000FF"/>
                    </w:rPr>
                    <w:t>7、使用时间:≥90min；</w:t>
                  </w:r>
                  <w:r>
                    <w:br/>
                  </w:r>
                  <w:r>
                    <w:rPr>
                      <w:rFonts w:ascii="仿宋_GB2312" w:hAnsi="仿宋_GB2312" w:cs="仿宋_GB2312" w:eastAsia="仿宋_GB2312"/>
                      <w:sz w:val="22"/>
                      <w:color w:val="0000FF"/>
                    </w:rPr>
                    <w:t>8、待机时间:≥24h；</w:t>
                  </w:r>
                  <w:r>
                    <w:br/>
                  </w:r>
                  <w:r>
                    <w:rPr>
                      <w:rFonts w:ascii="仿宋_GB2312" w:hAnsi="仿宋_GB2312" w:cs="仿宋_GB2312" w:eastAsia="仿宋_GB2312"/>
                      <w:sz w:val="22"/>
                      <w:color w:val="0000FF"/>
                    </w:rPr>
                    <w:t>9、开关机方式:长按三秒开，按一下关；</w:t>
                  </w:r>
                  <w:r>
                    <w:br/>
                  </w:r>
                  <w:r>
                    <w:rPr>
                      <w:rFonts w:ascii="仿宋_GB2312" w:hAnsi="仿宋_GB2312" w:cs="仿宋_GB2312" w:eastAsia="仿宋_GB2312"/>
                      <w:sz w:val="22"/>
                      <w:color w:val="0000FF"/>
                    </w:rPr>
                    <w:t>10、长度:1.米±10cm；</w:t>
                  </w:r>
                  <w:r>
                    <w:br/>
                  </w:r>
                  <w:r>
                    <w:rPr>
                      <w:rFonts w:ascii="仿宋_GB2312" w:hAnsi="仿宋_GB2312" w:cs="仿宋_GB2312" w:eastAsia="仿宋_GB2312"/>
                      <w:sz w:val="22"/>
                      <w:color w:val="0000FF"/>
                    </w:rPr>
                    <w:t>1</w:t>
                  </w:r>
                  <w:r>
                    <w:rPr>
                      <w:rFonts w:ascii="仿宋_GB2312" w:hAnsi="仿宋_GB2312" w:cs="仿宋_GB2312" w:eastAsia="仿宋_GB2312"/>
                      <w:sz w:val="22"/>
                      <w:color w:val="0000FF"/>
                    </w:rPr>
                    <w:t>1</w:t>
                  </w:r>
                  <w:r>
                    <w:rPr>
                      <w:rFonts w:ascii="仿宋_GB2312" w:hAnsi="仿宋_GB2312" w:cs="仿宋_GB2312" w:eastAsia="仿宋_GB2312"/>
                      <w:sz w:val="22"/>
                      <w:color w:val="0000FF"/>
                    </w:rPr>
                    <w:t>、工作温度</w:t>
                  </w:r>
                  <w:r>
                    <w:rPr>
                      <w:rFonts w:ascii="仿宋_GB2312" w:hAnsi="仿宋_GB2312" w:cs="仿宋_GB2312" w:eastAsia="仿宋_GB2312"/>
                      <w:sz w:val="22"/>
                      <w:color w:val="0000FF"/>
                    </w:rPr>
                    <w:t>:-10-50摄氏度；</w:t>
                  </w:r>
                  <w:r>
                    <w:br/>
                  </w:r>
                  <w:r>
                    <w:rPr>
                      <w:rFonts w:ascii="仿宋_GB2312" w:hAnsi="仿宋_GB2312" w:cs="仿宋_GB2312" w:eastAsia="仿宋_GB2312"/>
                      <w:sz w:val="22"/>
                      <w:color w:val="0000FF"/>
                    </w:rPr>
                    <w:t>1</w:t>
                  </w:r>
                  <w:r>
                    <w:rPr>
                      <w:rFonts w:ascii="仿宋_GB2312" w:hAnsi="仿宋_GB2312" w:cs="仿宋_GB2312" w:eastAsia="仿宋_GB2312"/>
                      <w:sz w:val="22"/>
                      <w:color w:val="0000FF"/>
                    </w:rPr>
                    <w:t>2</w:t>
                  </w:r>
                  <w:r>
                    <w:rPr>
                      <w:rFonts w:ascii="仿宋_GB2312" w:hAnsi="仿宋_GB2312" w:cs="仿宋_GB2312" w:eastAsia="仿宋_GB2312"/>
                      <w:sz w:val="22"/>
                      <w:color w:val="0000FF"/>
                    </w:rPr>
                    <w:t>、存储温度</w:t>
                  </w:r>
                  <w:r>
                    <w:rPr>
                      <w:rFonts w:ascii="仿宋_GB2312" w:hAnsi="仿宋_GB2312" w:cs="仿宋_GB2312" w:eastAsia="仿宋_GB2312"/>
                      <w:sz w:val="22"/>
                      <w:color w:val="0000FF"/>
                    </w:rPr>
                    <w:t>:-20-50摄氏度。</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16</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连接式防暴喷雾警棍</w:t>
                  </w:r>
                </w:p>
              </w:tc>
              <w:tc>
                <w:tcPr>
                  <w:tcW w:type="dxa" w:w="1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1、检测依据:《GA 1124-2013 长警棍》；</w:t>
                  </w:r>
                  <w:r>
                    <w:br/>
                  </w:r>
                  <w:r>
                    <w:rPr>
                      <w:rFonts w:ascii="仿宋_GB2312" w:hAnsi="仿宋_GB2312" w:cs="仿宋_GB2312" w:eastAsia="仿宋_GB2312"/>
                      <w:sz w:val="22"/>
                      <w:color w:val="0000FF"/>
                    </w:rPr>
                    <w:t>2、尺寸:整套警棍质量</w:t>
                  </w:r>
                  <w:r>
                    <w:rPr>
                      <w:rFonts w:ascii="仿宋_GB2312" w:hAnsi="仿宋_GB2312" w:cs="仿宋_GB2312" w:eastAsia="仿宋_GB2312"/>
                      <w:sz w:val="22"/>
                      <w:color w:val="0000FF"/>
                    </w:rPr>
                    <w:t>≤</w:t>
                  </w:r>
                  <w:r>
                    <w:rPr>
                      <w:rFonts w:ascii="仿宋_GB2312" w:hAnsi="仿宋_GB2312" w:cs="仿宋_GB2312" w:eastAsia="仿宋_GB2312"/>
                      <w:sz w:val="22"/>
                      <w:color w:val="0000FF"/>
                    </w:rPr>
                    <w:t>3kg；</w:t>
                  </w:r>
                  <w:r>
                    <w:br/>
                  </w:r>
                  <w:r>
                    <w:rPr>
                      <w:rFonts w:ascii="仿宋_GB2312" w:hAnsi="仿宋_GB2312" w:cs="仿宋_GB2312" w:eastAsia="仿宋_GB2312"/>
                      <w:sz w:val="22"/>
                      <w:color w:val="0000FF"/>
                    </w:rPr>
                    <w:t>3、单根警棍加催泪装置质量</w:t>
                  </w:r>
                  <w:r>
                    <w:rPr>
                      <w:rFonts w:ascii="仿宋_GB2312" w:hAnsi="仿宋_GB2312" w:cs="仿宋_GB2312" w:eastAsia="仿宋_GB2312"/>
                      <w:sz w:val="22"/>
                      <w:color w:val="0000FF"/>
                    </w:rPr>
                    <w:t>≤</w:t>
                  </w:r>
                  <w:r>
                    <w:rPr>
                      <w:rFonts w:ascii="仿宋_GB2312" w:hAnsi="仿宋_GB2312" w:cs="仿宋_GB2312" w:eastAsia="仿宋_GB2312"/>
                      <w:sz w:val="22"/>
                      <w:color w:val="0000FF"/>
                    </w:rPr>
                    <w:t>1.57kg；</w:t>
                  </w:r>
                  <w:r>
                    <w:br/>
                  </w:r>
                  <w:r>
                    <w:rPr>
                      <w:rFonts w:ascii="仿宋_GB2312" w:hAnsi="仿宋_GB2312" w:cs="仿宋_GB2312" w:eastAsia="仿宋_GB2312"/>
                      <w:sz w:val="22"/>
                      <w:color w:val="0000FF"/>
                    </w:rPr>
                    <w:t>4、尺寸:警棍前端装催泪部分的外径约42mm，组合后的警长度为约1260mm；</w:t>
                  </w:r>
                  <w:r>
                    <w:br/>
                  </w:r>
                  <w:r>
                    <w:rPr>
                      <w:rFonts w:ascii="仿宋_GB2312" w:hAnsi="仿宋_GB2312" w:cs="仿宋_GB2312" w:eastAsia="仿宋_GB2312"/>
                      <w:sz w:val="22"/>
                      <w:color w:val="0000FF"/>
                    </w:rPr>
                    <w:t>5、操作性能:警棍保险打开灵活，无卡死现象，按压开关可喷射泪剂，射为喷雾状，</w:t>
                  </w:r>
                  <w:r>
                    <w:br/>
                  </w:r>
                  <w:r>
                    <w:rPr>
                      <w:rFonts w:ascii="仿宋_GB2312" w:hAnsi="仿宋_GB2312" w:cs="仿宋_GB2312" w:eastAsia="仿宋_GB2312"/>
                      <w:sz w:val="22"/>
                      <w:color w:val="0000FF"/>
                    </w:rPr>
                    <w:t>6、喷射性能:催泪罐喷射距离</w:t>
                  </w:r>
                  <w:r>
                    <w:rPr>
                      <w:rFonts w:ascii="仿宋_GB2312" w:hAnsi="仿宋_GB2312" w:cs="仿宋_GB2312" w:eastAsia="仿宋_GB2312"/>
                      <w:sz w:val="22"/>
                      <w:color w:val="0000FF"/>
                    </w:rPr>
                    <w:t>≥</w:t>
                  </w:r>
                  <w:r>
                    <w:rPr>
                      <w:rFonts w:ascii="仿宋_GB2312" w:hAnsi="仿宋_GB2312" w:cs="仿宋_GB2312" w:eastAsia="仿宋_GB2312"/>
                      <w:sz w:val="22"/>
                      <w:color w:val="0000FF"/>
                    </w:rPr>
                    <w:t>2m，有效喷射时间</w:t>
                  </w:r>
                  <w:r>
                    <w:rPr>
                      <w:rFonts w:ascii="仿宋_GB2312" w:hAnsi="仿宋_GB2312" w:cs="仿宋_GB2312" w:eastAsia="仿宋_GB2312"/>
                      <w:sz w:val="22"/>
                      <w:color w:val="0000FF"/>
                    </w:rPr>
                    <w:t>≥</w:t>
                  </w:r>
                  <w:r>
                    <w:rPr>
                      <w:rFonts w:ascii="仿宋_GB2312" w:hAnsi="仿宋_GB2312" w:cs="仿宋_GB2312" w:eastAsia="仿宋_GB2312"/>
                      <w:sz w:val="22"/>
                      <w:color w:val="0000FF"/>
                    </w:rPr>
                    <w:t>4S，喷射速率</w:t>
                  </w:r>
                  <w:r>
                    <w:rPr>
                      <w:rFonts w:ascii="仿宋_GB2312" w:hAnsi="仿宋_GB2312" w:cs="仿宋_GB2312" w:eastAsia="仿宋_GB2312"/>
                      <w:sz w:val="22"/>
                      <w:color w:val="0000FF"/>
                    </w:rPr>
                    <w:t>≥</w:t>
                  </w:r>
                  <w:r>
                    <w:rPr>
                      <w:rFonts w:ascii="仿宋_GB2312" w:hAnsi="仿宋_GB2312" w:cs="仿宋_GB2312" w:eastAsia="仿宋_GB2312"/>
                      <w:sz w:val="22"/>
                      <w:color w:val="0000FF"/>
                    </w:rPr>
                    <w:t>7.0g/s；</w:t>
                  </w:r>
                  <w:r>
                    <w:br/>
                  </w:r>
                  <w:r>
                    <w:rPr>
                      <w:rFonts w:ascii="仿宋_GB2312" w:hAnsi="仿宋_GB2312" w:cs="仿宋_GB2312" w:eastAsia="仿宋_GB2312"/>
                      <w:sz w:val="22"/>
                      <w:color w:val="0000FF"/>
                    </w:rPr>
                    <w:t>7、催泪剂:成分为CS，含量为3%~5%，液量</w:t>
                  </w:r>
                  <w:r>
                    <w:rPr>
                      <w:rFonts w:ascii="仿宋_GB2312" w:hAnsi="仿宋_GB2312" w:cs="仿宋_GB2312" w:eastAsia="仿宋_GB2312"/>
                      <w:sz w:val="22"/>
                      <w:color w:val="0000FF"/>
                    </w:rPr>
                    <w:t>≥</w:t>
                  </w:r>
                  <w:r>
                    <w:rPr>
                      <w:rFonts w:ascii="仿宋_GB2312" w:hAnsi="仿宋_GB2312" w:cs="仿宋_GB2312" w:eastAsia="仿宋_GB2312"/>
                      <w:sz w:val="22"/>
                      <w:color w:val="0000FF"/>
                    </w:rPr>
                    <w:t>70ml；</w:t>
                  </w:r>
                  <w:r>
                    <w:br/>
                  </w:r>
                  <w:r>
                    <w:rPr>
                      <w:rFonts w:ascii="仿宋_GB2312" w:hAnsi="仿宋_GB2312" w:cs="仿宋_GB2312" w:eastAsia="仿宋_GB2312"/>
                      <w:sz w:val="22"/>
                      <w:color w:val="0000FF"/>
                    </w:rPr>
                    <w:t>8、抗击打性能:击打力值为2000N+100N，击打15次后，体无断裂；</w:t>
                  </w:r>
                  <w:r>
                    <w:br/>
                  </w:r>
                  <w:r>
                    <w:rPr>
                      <w:rFonts w:ascii="仿宋_GB2312" w:hAnsi="仿宋_GB2312" w:cs="仿宋_GB2312" w:eastAsia="仿宋_GB2312"/>
                      <w:sz w:val="22"/>
                      <w:color w:val="0000FF"/>
                    </w:rPr>
                    <w:t>9、高温适应性:警棍安装催泪装置，置于55℃+2℃中2h，击打力值为2000N±100N，击打15次后，棍体无断裂。喷射器符合喷射性能；</w:t>
                  </w:r>
                  <w:r>
                    <w:br/>
                  </w:r>
                  <w:r>
                    <w:rPr>
                      <w:rFonts w:ascii="仿宋_GB2312" w:hAnsi="仿宋_GB2312" w:cs="仿宋_GB2312" w:eastAsia="仿宋_GB2312"/>
                      <w:sz w:val="22"/>
                      <w:color w:val="0000FF"/>
                    </w:rPr>
                    <w:t>10、低温适应性:警棍安装催泪装置，置于-20℃+2℃中2h，击打力值为2000N±100N，击打15次后，体无断裂。喷射器符合喷射性能。</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17</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头套</w:t>
                  </w:r>
                </w:p>
              </w:tc>
              <w:tc>
                <w:tcPr>
                  <w:tcW w:type="dxa" w:w="1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1、速干面罩面料:冰丝；</w:t>
                  </w:r>
                  <w:r>
                    <w:br/>
                  </w:r>
                  <w:r>
                    <w:rPr>
                      <w:rFonts w:ascii="仿宋_GB2312" w:hAnsi="仿宋_GB2312" w:cs="仿宋_GB2312" w:eastAsia="仿宋_GB2312"/>
                      <w:sz w:val="22"/>
                      <w:color w:val="0000FF"/>
                    </w:rPr>
                    <w:t>2、颜色:黑色；</w:t>
                  </w:r>
                  <w:r>
                    <w:br/>
                  </w:r>
                  <w:r>
                    <w:rPr>
                      <w:rFonts w:ascii="仿宋_GB2312" w:hAnsi="仿宋_GB2312" w:cs="仿宋_GB2312" w:eastAsia="仿宋_GB2312"/>
                      <w:sz w:val="22"/>
                      <w:color w:val="0000FF"/>
                    </w:rPr>
                    <w:t>3、适用季节:春季、夏季、秋季；</w:t>
                  </w:r>
                  <w:r>
                    <w:br/>
                  </w:r>
                  <w:r>
                    <w:rPr>
                      <w:rFonts w:ascii="仿宋_GB2312" w:hAnsi="仿宋_GB2312" w:cs="仿宋_GB2312" w:eastAsia="仿宋_GB2312"/>
                      <w:sz w:val="22"/>
                      <w:color w:val="0000FF"/>
                    </w:rPr>
                    <w:t>4、功能:高弹透气，吸汗排湿；</w:t>
                  </w:r>
                  <w:r>
                    <w:br/>
                  </w:r>
                  <w:r>
                    <w:rPr>
                      <w:rFonts w:ascii="仿宋_GB2312" w:hAnsi="仿宋_GB2312" w:cs="仿宋_GB2312" w:eastAsia="仿宋_GB2312"/>
                      <w:sz w:val="22"/>
                      <w:color w:val="0000FF"/>
                    </w:rPr>
                    <w:t>5、印有“POLICE”标志。</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30</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r>
                    <w:rPr>
                      <w:rFonts w:ascii="仿宋_GB2312" w:hAnsi="仿宋_GB2312" w:cs="仿宋_GB2312" w:eastAsia="仿宋_GB2312"/>
                      <w:sz w:val="22"/>
                      <w:color w:val="0000FF"/>
                    </w:rPr>
                    <w:t>8</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声光突击球</w:t>
                  </w:r>
                </w:p>
              </w:tc>
              <w:tc>
                <w:tcPr>
                  <w:tcW w:type="dxa" w:w="1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1、模式：</w:t>
                  </w:r>
                  <w:r>
                    <w:br/>
                  </w:r>
                  <w:r>
                    <w:rPr>
                      <w:rFonts w:ascii="仿宋_GB2312" w:hAnsi="仿宋_GB2312" w:cs="仿宋_GB2312" w:eastAsia="仿宋_GB2312"/>
                      <w:sz w:val="22"/>
                      <w:color w:val="0000FF"/>
                    </w:rPr>
                    <w:t>模式</w:t>
                  </w:r>
                  <w:r>
                    <w:rPr>
                      <w:rFonts w:ascii="仿宋_GB2312" w:hAnsi="仿宋_GB2312" w:cs="仿宋_GB2312" w:eastAsia="仿宋_GB2312"/>
                      <w:sz w:val="22"/>
                      <w:color w:val="0000FF"/>
                    </w:rPr>
                    <w:t>1：1声，</w:t>
                  </w:r>
                  <w:r>
                    <w:rPr>
                      <w:rFonts w:ascii="仿宋_GB2312" w:hAnsi="仿宋_GB2312" w:cs="仿宋_GB2312" w:eastAsia="仿宋_GB2312"/>
                      <w:sz w:val="22"/>
                      <w:color w:val="0000FF"/>
                    </w:rPr>
                    <w:t>≥</w:t>
                  </w:r>
                  <w:r>
                    <w:rPr>
                      <w:rFonts w:ascii="仿宋_GB2312" w:hAnsi="仿宋_GB2312" w:cs="仿宋_GB2312" w:eastAsia="仿宋_GB2312"/>
                      <w:sz w:val="22"/>
                      <w:color w:val="0000FF"/>
                    </w:rPr>
                    <w:t>11000流明，续航时间</w:t>
                  </w:r>
                  <w:r>
                    <w:rPr>
                      <w:rFonts w:ascii="仿宋_GB2312" w:hAnsi="仿宋_GB2312" w:cs="仿宋_GB2312" w:eastAsia="仿宋_GB2312"/>
                      <w:sz w:val="22"/>
                      <w:color w:val="0000FF"/>
                    </w:rPr>
                    <w:t>≥</w:t>
                  </w:r>
                  <w:r>
                    <w:rPr>
                      <w:rFonts w:ascii="仿宋_GB2312" w:hAnsi="仿宋_GB2312" w:cs="仿宋_GB2312" w:eastAsia="仿宋_GB2312"/>
                      <w:sz w:val="22"/>
                      <w:color w:val="0000FF"/>
                    </w:rPr>
                    <w:t>4400次；</w:t>
                  </w:r>
                  <w:r>
                    <w:br/>
                  </w:r>
                  <w:r>
                    <w:rPr>
                      <w:rFonts w:ascii="仿宋_GB2312" w:hAnsi="仿宋_GB2312" w:cs="仿宋_GB2312" w:eastAsia="仿宋_GB2312"/>
                      <w:sz w:val="22"/>
                      <w:color w:val="0000FF"/>
                    </w:rPr>
                    <w:t>模式</w:t>
                  </w:r>
                  <w:r>
                    <w:rPr>
                      <w:rFonts w:ascii="仿宋_GB2312" w:hAnsi="仿宋_GB2312" w:cs="仿宋_GB2312" w:eastAsia="仿宋_GB2312"/>
                      <w:sz w:val="22"/>
                      <w:color w:val="0000FF"/>
                    </w:rPr>
                    <w:t>2：2声，</w:t>
                  </w:r>
                  <w:r>
                    <w:rPr>
                      <w:rFonts w:ascii="仿宋_GB2312" w:hAnsi="仿宋_GB2312" w:cs="仿宋_GB2312" w:eastAsia="仿宋_GB2312"/>
                      <w:sz w:val="22"/>
                      <w:color w:val="0000FF"/>
                    </w:rPr>
                    <w:t>≥</w:t>
                  </w:r>
                  <w:r>
                    <w:rPr>
                      <w:rFonts w:ascii="仿宋_GB2312" w:hAnsi="仿宋_GB2312" w:cs="仿宋_GB2312" w:eastAsia="仿宋_GB2312"/>
                      <w:sz w:val="22"/>
                      <w:color w:val="0000FF"/>
                    </w:rPr>
                    <w:t>11000流明，续航时间</w:t>
                  </w:r>
                  <w:r>
                    <w:rPr>
                      <w:rFonts w:ascii="仿宋_GB2312" w:hAnsi="仿宋_GB2312" w:cs="仿宋_GB2312" w:eastAsia="仿宋_GB2312"/>
                      <w:sz w:val="22"/>
                      <w:color w:val="0000FF"/>
                    </w:rPr>
                    <w:t>≥</w:t>
                  </w:r>
                  <w:r>
                    <w:rPr>
                      <w:rFonts w:ascii="仿宋_GB2312" w:hAnsi="仿宋_GB2312" w:cs="仿宋_GB2312" w:eastAsia="仿宋_GB2312"/>
                      <w:sz w:val="22"/>
                      <w:color w:val="0000FF"/>
                    </w:rPr>
                    <w:t>300次；</w:t>
                  </w:r>
                  <w:r>
                    <w:br/>
                  </w:r>
                  <w:r>
                    <w:rPr>
                      <w:rFonts w:ascii="仿宋_GB2312" w:hAnsi="仿宋_GB2312" w:cs="仿宋_GB2312" w:eastAsia="仿宋_GB2312"/>
                      <w:sz w:val="22"/>
                      <w:color w:val="0000FF"/>
                    </w:rPr>
                    <w:t>模式</w:t>
                  </w:r>
                  <w:r>
                    <w:rPr>
                      <w:rFonts w:ascii="仿宋_GB2312" w:hAnsi="仿宋_GB2312" w:cs="仿宋_GB2312" w:eastAsia="仿宋_GB2312"/>
                      <w:sz w:val="22"/>
                      <w:color w:val="0000FF"/>
                    </w:rPr>
                    <w:t>3: 3声，</w:t>
                  </w:r>
                  <w:r>
                    <w:rPr>
                      <w:rFonts w:ascii="仿宋_GB2312" w:hAnsi="仿宋_GB2312" w:cs="仿宋_GB2312" w:eastAsia="仿宋_GB2312"/>
                      <w:sz w:val="22"/>
                      <w:color w:val="0000FF"/>
                    </w:rPr>
                    <w:t>≥</w:t>
                  </w:r>
                  <w:r>
                    <w:rPr>
                      <w:rFonts w:ascii="仿宋_GB2312" w:hAnsi="仿宋_GB2312" w:cs="仿宋_GB2312" w:eastAsia="仿宋_GB2312"/>
                      <w:sz w:val="22"/>
                      <w:color w:val="0000FF"/>
                    </w:rPr>
                    <w:t>11000流明，续航时间</w:t>
                  </w:r>
                  <w:r>
                    <w:rPr>
                      <w:rFonts w:ascii="仿宋_GB2312" w:hAnsi="仿宋_GB2312" w:cs="仿宋_GB2312" w:eastAsia="仿宋_GB2312"/>
                      <w:sz w:val="22"/>
                      <w:color w:val="0000FF"/>
                    </w:rPr>
                    <w:t>≥</w:t>
                  </w:r>
                  <w:r>
                    <w:rPr>
                      <w:rFonts w:ascii="仿宋_GB2312" w:hAnsi="仿宋_GB2312" w:cs="仿宋_GB2312" w:eastAsia="仿宋_GB2312"/>
                      <w:sz w:val="22"/>
                      <w:color w:val="0000FF"/>
                    </w:rPr>
                    <w:t>80次；</w:t>
                  </w:r>
                  <w:r>
                    <w:br/>
                  </w:r>
                  <w:r>
                    <w:rPr>
                      <w:rFonts w:ascii="仿宋_GB2312" w:hAnsi="仿宋_GB2312" w:cs="仿宋_GB2312" w:eastAsia="仿宋_GB2312"/>
                      <w:sz w:val="22"/>
                      <w:color w:val="0000FF"/>
                    </w:rPr>
                    <w:t>模式</w:t>
                  </w:r>
                  <w:r>
                    <w:rPr>
                      <w:rFonts w:ascii="仿宋_GB2312" w:hAnsi="仿宋_GB2312" w:cs="仿宋_GB2312" w:eastAsia="仿宋_GB2312"/>
                      <w:sz w:val="22"/>
                      <w:color w:val="0000FF"/>
                    </w:rPr>
                    <w:t>4：4声，</w:t>
                  </w:r>
                  <w:r>
                    <w:rPr>
                      <w:rFonts w:ascii="仿宋_GB2312" w:hAnsi="仿宋_GB2312" w:cs="仿宋_GB2312" w:eastAsia="仿宋_GB2312"/>
                      <w:sz w:val="22"/>
                      <w:color w:val="0000FF"/>
                    </w:rPr>
                    <w:t>≥</w:t>
                  </w:r>
                  <w:r>
                    <w:rPr>
                      <w:rFonts w:ascii="仿宋_GB2312" w:hAnsi="仿宋_GB2312" w:cs="仿宋_GB2312" w:eastAsia="仿宋_GB2312"/>
                      <w:sz w:val="22"/>
                      <w:color w:val="0000FF"/>
                    </w:rPr>
                    <w:t>11000流明，续航时间</w:t>
                  </w:r>
                  <w:r>
                    <w:rPr>
                      <w:rFonts w:ascii="仿宋_GB2312" w:hAnsi="仿宋_GB2312" w:cs="仿宋_GB2312" w:eastAsia="仿宋_GB2312"/>
                      <w:sz w:val="22"/>
                      <w:color w:val="0000FF"/>
                    </w:rPr>
                    <w:t>≥</w:t>
                  </w:r>
                  <w:r>
                    <w:rPr>
                      <w:rFonts w:ascii="仿宋_GB2312" w:hAnsi="仿宋_GB2312" w:cs="仿宋_GB2312" w:eastAsia="仿宋_GB2312"/>
                      <w:sz w:val="22"/>
                      <w:color w:val="0000FF"/>
                    </w:rPr>
                    <w:t>65次；</w:t>
                  </w:r>
                  <w:r>
                    <w:br/>
                  </w:r>
                  <w:r>
                    <w:rPr>
                      <w:rFonts w:ascii="仿宋_GB2312" w:hAnsi="仿宋_GB2312" w:cs="仿宋_GB2312" w:eastAsia="仿宋_GB2312"/>
                      <w:sz w:val="22"/>
                      <w:color w:val="0000FF"/>
                    </w:rPr>
                    <w:t>2、发光强度：≥1225坎德拉；</w:t>
                  </w:r>
                  <w:r>
                    <w:br/>
                  </w:r>
                  <w:r>
                    <w:rPr>
                      <w:rFonts w:ascii="仿宋_GB2312" w:hAnsi="仿宋_GB2312" w:cs="仿宋_GB2312" w:eastAsia="仿宋_GB2312"/>
                      <w:sz w:val="22"/>
                      <w:color w:val="0000FF"/>
                    </w:rPr>
                    <w:t>3、声音强度：≥130分贝；</w:t>
                  </w:r>
                  <w:r>
                    <w:br/>
                  </w:r>
                  <w:r>
                    <w:rPr>
                      <w:rFonts w:ascii="仿宋_GB2312" w:hAnsi="仿宋_GB2312" w:cs="仿宋_GB2312" w:eastAsia="仿宋_GB2312"/>
                      <w:sz w:val="22"/>
                      <w:color w:val="0000FF"/>
                    </w:rPr>
                    <w:t>4、照射距离：≥70米；</w:t>
                  </w:r>
                  <w:r>
                    <w:br/>
                  </w:r>
                  <w:r>
                    <w:rPr>
                      <w:rFonts w:ascii="仿宋_GB2312" w:hAnsi="仿宋_GB2312" w:cs="仿宋_GB2312" w:eastAsia="仿宋_GB2312"/>
                      <w:sz w:val="22"/>
                      <w:color w:val="0000FF"/>
                    </w:rPr>
                    <w:t>5、防跌高度：≥3米；</w:t>
                  </w:r>
                  <w:r>
                    <w:br/>
                  </w:r>
                  <w:r>
                    <w:rPr>
                      <w:rFonts w:ascii="仿宋_GB2312" w:hAnsi="仿宋_GB2312" w:cs="仿宋_GB2312" w:eastAsia="仿宋_GB2312"/>
                      <w:sz w:val="22"/>
                      <w:color w:val="0000FF"/>
                    </w:rPr>
                    <w:t>6、防水等级：≥1米；</w:t>
                  </w:r>
                  <w:r>
                    <w:br/>
                  </w:r>
                  <w:r>
                    <w:rPr>
                      <w:rFonts w:ascii="仿宋_GB2312" w:hAnsi="仿宋_GB2312" w:cs="仿宋_GB2312" w:eastAsia="仿宋_GB2312"/>
                      <w:sz w:val="22"/>
                      <w:color w:val="0000FF"/>
                    </w:rPr>
                    <w:t>7</w:t>
                  </w:r>
                  <w:r>
                    <w:rPr>
                      <w:rFonts w:ascii="仿宋_GB2312" w:hAnsi="仿宋_GB2312" w:cs="仿宋_GB2312" w:eastAsia="仿宋_GB2312"/>
                      <w:sz w:val="22"/>
                      <w:color w:val="0000FF"/>
                    </w:rPr>
                    <w:t>、电源：内置</w:t>
                  </w:r>
                  <w:r>
                    <w:rPr>
                      <w:rFonts w:ascii="仿宋_GB2312" w:hAnsi="仿宋_GB2312" w:cs="仿宋_GB2312" w:eastAsia="仿宋_GB2312"/>
                      <w:sz w:val="22"/>
                      <w:color w:val="0000FF"/>
                    </w:rPr>
                    <w:t>1节18650，筒身type-c直充；</w:t>
                  </w:r>
                  <w:r>
                    <w:br/>
                  </w:r>
                  <w:r>
                    <w:rPr>
                      <w:rFonts w:ascii="仿宋_GB2312" w:hAnsi="仿宋_GB2312" w:cs="仿宋_GB2312" w:eastAsia="仿宋_GB2312"/>
                      <w:sz w:val="22"/>
                      <w:color w:val="0000FF"/>
                    </w:rPr>
                    <w:t>8</w:t>
                  </w:r>
                  <w:r>
                    <w:rPr>
                      <w:rFonts w:ascii="仿宋_GB2312" w:hAnsi="仿宋_GB2312" w:cs="仿宋_GB2312" w:eastAsia="仿宋_GB2312"/>
                      <w:sz w:val="22"/>
                      <w:color w:val="0000FF"/>
                    </w:rPr>
                    <w:t>、光源：</w:t>
                  </w:r>
                  <w:r>
                    <w:rPr>
                      <w:rFonts w:ascii="仿宋_GB2312" w:hAnsi="仿宋_GB2312" w:cs="仿宋_GB2312" w:eastAsia="仿宋_GB2312"/>
                      <w:sz w:val="22"/>
                      <w:color w:val="0000FF"/>
                    </w:rPr>
                    <w:t>≥18颗LED；</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19</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快拔单警装备</w:t>
                  </w:r>
                </w:p>
              </w:tc>
              <w:tc>
                <w:tcPr>
                  <w:tcW w:type="dxa" w:w="1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1、材质:高强度尼龙；</w:t>
                  </w:r>
                  <w:r>
                    <w:br/>
                  </w:r>
                  <w:r>
                    <w:rPr>
                      <w:rFonts w:ascii="仿宋_GB2312" w:hAnsi="仿宋_GB2312" w:cs="仿宋_GB2312" w:eastAsia="仿宋_GB2312"/>
                      <w:sz w:val="22"/>
                      <w:color w:val="0000FF"/>
                    </w:rPr>
                    <w:t>2、颜色:黑色+细细的蓝线；</w:t>
                  </w:r>
                  <w:r>
                    <w:br/>
                  </w:r>
                  <w:r>
                    <w:rPr>
                      <w:rFonts w:ascii="仿宋_GB2312" w:hAnsi="仿宋_GB2312" w:cs="仿宋_GB2312" w:eastAsia="仿宋_GB2312"/>
                      <w:sz w:val="22"/>
                      <w:color w:val="0000FF"/>
                    </w:rPr>
                    <w:t>3、扣具:铝合金材质；</w:t>
                  </w:r>
                  <w:r>
                    <w:br/>
                  </w:r>
                  <w:r>
                    <w:rPr>
                      <w:rFonts w:ascii="仿宋_GB2312" w:hAnsi="仿宋_GB2312" w:cs="仿宋_GB2312" w:eastAsia="仿宋_GB2312"/>
                      <w:sz w:val="22"/>
                      <w:color w:val="0000FF"/>
                    </w:rPr>
                    <w:t>4、规格:外腰带宽度5cm、厚度4.5mm；</w:t>
                  </w:r>
                  <w:r>
                    <w:br/>
                  </w:r>
                  <w:r>
                    <w:rPr>
                      <w:rFonts w:ascii="仿宋_GB2312" w:hAnsi="仿宋_GB2312" w:cs="仿宋_GB2312" w:eastAsia="仿宋_GB2312"/>
                      <w:sz w:val="22"/>
                      <w:color w:val="0000FF"/>
                    </w:rPr>
                    <w:t>5、内腰带宽度4.5cm，厚度3.5mm；</w:t>
                  </w:r>
                  <w:r>
                    <w:br/>
                  </w:r>
                  <w:r>
                    <w:rPr>
                      <w:rFonts w:ascii="仿宋_GB2312" w:hAnsi="仿宋_GB2312" w:cs="仿宋_GB2312" w:eastAsia="仿宋_GB2312"/>
                      <w:sz w:val="22"/>
                      <w:color w:val="0000FF"/>
                    </w:rPr>
                    <w:t>6、净重:530士10g；</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20</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快反柔性防暴盾牌</w:t>
                  </w:r>
                </w:p>
              </w:tc>
              <w:tc>
                <w:tcPr>
                  <w:tcW w:type="dxa" w:w="1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1</w:t>
                  </w:r>
                  <w:r>
                    <w:rPr>
                      <w:rFonts w:ascii="仿宋_GB2312" w:hAnsi="仿宋_GB2312" w:cs="仿宋_GB2312" w:eastAsia="仿宋_GB2312"/>
                      <w:sz w:val="22"/>
                      <w:color w:val="0000FF"/>
                    </w:rPr>
                    <w:t>.尺寸：工作长度≥1945mm，携行长度≤730mm，柔性盾体尺寸≥845mm×465mm。握持部位直径：30mm±1mm。</w:t>
                  </w:r>
                  <w:r>
                    <w:br/>
                  </w:r>
                  <w:r>
                    <w:rPr>
                      <w:rFonts w:ascii="仿宋_GB2312" w:hAnsi="仿宋_GB2312" w:cs="仿宋_GB2312" w:eastAsia="仿宋_GB2312"/>
                      <w:sz w:val="22"/>
                      <w:color w:val="0000FF"/>
                    </w:rPr>
                    <w:t>2</w:t>
                  </w:r>
                  <w:r>
                    <w:rPr>
                      <w:rFonts w:ascii="仿宋_GB2312" w:hAnsi="仿宋_GB2312" w:cs="仿宋_GB2312" w:eastAsia="仿宋_GB2312"/>
                      <w:sz w:val="22"/>
                      <w:color w:val="0000FF"/>
                    </w:rPr>
                    <w:t>.重量：≤1.84kg。</w:t>
                  </w:r>
                  <w:r>
                    <w:br/>
                  </w:r>
                  <w:r>
                    <w:rPr>
                      <w:rFonts w:ascii="仿宋_GB2312" w:hAnsi="仿宋_GB2312" w:cs="仿宋_GB2312" w:eastAsia="仿宋_GB2312"/>
                      <w:sz w:val="22"/>
                      <w:color w:val="0000FF"/>
                    </w:rPr>
                    <w:t>4.柔性防暴盾体断裂强力：经向≥3900N，纬向≥2400N。</w:t>
                  </w:r>
                  <w:r>
                    <w:br/>
                  </w:r>
                  <w:r>
                    <w:rPr>
                      <w:rFonts w:ascii="仿宋_GB2312" w:hAnsi="仿宋_GB2312" w:cs="仿宋_GB2312" w:eastAsia="仿宋_GB2312"/>
                      <w:sz w:val="22"/>
                      <w:color w:val="0000FF"/>
                    </w:rPr>
                    <w:t>3</w:t>
                  </w:r>
                  <w:r>
                    <w:rPr>
                      <w:rFonts w:ascii="仿宋_GB2312" w:hAnsi="仿宋_GB2312" w:cs="仿宋_GB2312" w:eastAsia="仿宋_GB2312"/>
                      <w:sz w:val="22"/>
                      <w:color w:val="0000FF"/>
                    </w:rPr>
                    <w:t>.柔性防暴盾体撕破强力：经向≥1440N，纬向≥1170N。</w:t>
                  </w:r>
                  <w:r>
                    <w:br/>
                  </w:r>
                  <w:r>
                    <w:rPr>
                      <w:rFonts w:ascii="仿宋_GB2312" w:hAnsi="仿宋_GB2312" w:cs="仿宋_GB2312" w:eastAsia="仿宋_GB2312"/>
                      <w:sz w:val="22"/>
                      <w:color w:val="0000FF"/>
                    </w:rPr>
                    <w:t>4</w:t>
                  </w:r>
                  <w:r>
                    <w:rPr>
                      <w:rFonts w:ascii="仿宋_GB2312" w:hAnsi="仿宋_GB2312" w:cs="仿宋_GB2312" w:eastAsia="仿宋_GB2312"/>
                      <w:sz w:val="22"/>
                      <w:color w:val="0000FF"/>
                    </w:rPr>
                    <w:t>.柔性防暴盾体耐化学穿透：应符合GB 24539-2021中要求：对柔性盾体分别使用浓度80%的硫酸、浓度30%的盐酸、浓度40%的硝酸、浓度30%的氢氧化钠，洗前穿透时间t＞30min。</w:t>
                  </w:r>
                  <w:r>
                    <w:br/>
                  </w:r>
                  <w:r>
                    <w:rPr>
                      <w:rFonts w:ascii="仿宋_GB2312" w:hAnsi="仿宋_GB2312" w:cs="仿宋_GB2312" w:eastAsia="仿宋_GB2312"/>
                      <w:sz w:val="22"/>
                      <w:color w:val="0000FF"/>
                    </w:rPr>
                    <w:t>5</w:t>
                  </w:r>
                  <w:r>
                    <w:rPr>
                      <w:rFonts w:ascii="仿宋_GB2312" w:hAnsi="仿宋_GB2312" w:cs="仿宋_GB2312" w:eastAsia="仿宋_GB2312"/>
                      <w:sz w:val="22"/>
                      <w:color w:val="0000FF"/>
                    </w:rPr>
                    <w:t>.柔性防暴盾体防割性能：按照GB 24541-2022中规定的圆盘刀试验法进行测试，耐切割性应达到3级。</w:t>
                  </w:r>
                  <w:r>
                    <w:br/>
                  </w:r>
                  <w:r>
                    <w:rPr>
                      <w:rFonts w:ascii="仿宋_GB2312" w:hAnsi="仿宋_GB2312" w:cs="仿宋_GB2312" w:eastAsia="仿宋_GB2312"/>
                      <w:sz w:val="22"/>
                      <w:color w:val="0000FF"/>
                    </w:rPr>
                    <w:t>6</w:t>
                  </w:r>
                  <w:r>
                    <w:rPr>
                      <w:rFonts w:ascii="仿宋_GB2312" w:hAnsi="仿宋_GB2312" w:cs="仿宋_GB2312" w:eastAsia="仿宋_GB2312"/>
                      <w:sz w:val="22"/>
                      <w:color w:val="0000FF"/>
                    </w:rPr>
                    <w:t>.防暴棍抗拉性能：2000N拉力作用下,棍体不应出现裂纹或断裂，连接装置应能正常使用。</w:t>
                  </w:r>
                  <w:r>
                    <w:br/>
                  </w:r>
                  <w:r>
                    <w:rPr>
                      <w:rFonts w:ascii="仿宋_GB2312" w:hAnsi="仿宋_GB2312" w:cs="仿宋_GB2312" w:eastAsia="仿宋_GB2312"/>
                      <w:sz w:val="22"/>
                      <w:color w:val="0000FF"/>
                    </w:rPr>
                    <w:t>7</w:t>
                  </w:r>
                  <w:r>
                    <w:rPr>
                      <w:rFonts w:ascii="仿宋_GB2312" w:hAnsi="仿宋_GB2312" w:cs="仿宋_GB2312" w:eastAsia="仿宋_GB2312"/>
                      <w:sz w:val="22"/>
                      <w:color w:val="0000FF"/>
                    </w:rPr>
                    <w:t>.防暴棍抗击打性能：握持端连续击打1000次后（击打力为1200N±100N）,棍体不应出现裂纹或断裂，连接装置应能正常使用。</w:t>
                  </w:r>
                  <w:r>
                    <w:br/>
                  </w:r>
                  <w:r>
                    <w:rPr>
                      <w:rFonts w:ascii="仿宋_GB2312" w:hAnsi="仿宋_GB2312" w:cs="仿宋_GB2312" w:eastAsia="仿宋_GB2312"/>
                      <w:sz w:val="22"/>
                      <w:color w:val="0000FF"/>
                    </w:rPr>
                    <w:t>8</w:t>
                  </w:r>
                  <w:r>
                    <w:rPr>
                      <w:rFonts w:ascii="仿宋_GB2312" w:hAnsi="仿宋_GB2312" w:cs="仿宋_GB2312" w:eastAsia="仿宋_GB2312"/>
                      <w:sz w:val="22"/>
                      <w:color w:val="0000FF"/>
                    </w:rPr>
                    <w:t>.防暴棍握持端尾部应有破玻头，可击碎12mm钢化玻璃。</w:t>
                  </w:r>
                  <w:r>
                    <w:br/>
                  </w:r>
                  <w:r>
                    <w:rPr>
                      <w:rFonts w:ascii="仿宋_GB2312" w:hAnsi="仿宋_GB2312" w:cs="仿宋_GB2312" w:eastAsia="仿宋_GB2312"/>
                      <w:sz w:val="22"/>
                      <w:color w:val="0000FF"/>
                    </w:rPr>
                    <w:t>9</w:t>
                  </w:r>
                  <w:r>
                    <w:rPr>
                      <w:rFonts w:ascii="仿宋_GB2312" w:hAnsi="仿宋_GB2312" w:cs="仿宋_GB2312" w:eastAsia="仿宋_GB2312"/>
                      <w:sz w:val="22"/>
                      <w:color w:val="0000FF"/>
                    </w:rPr>
                    <w:t>.柔性盾体应能承受49J动能的冲击（质量为5kg、直径48mm、冲击端面半球形的钢质圆柱形落锤自1m高度落下冲击展开的盾体平面），冲击后柔性盾体不应有穿洞现象。</w:t>
                  </w:r>
                  <w:r>
                    <w:br/>
                  </w:r>
                  <w:r>
                    <w:rPr>
                      <w:rFonts w:ascii="仿宋_GB2312" w:hAnsi="仿宋_GB2312" w:cs="仿宋_GB2312" w:eastAsia="仿宋_GB2312"/>
                      <w:sz w:val="22"/>
                      <w:color w:val="0000FF"/>
                    </w:rPr>
                    <w:t>10</w:t>
                  </w:r>
                  <w:r>
                    <w:rPr>
                      <w:rFonts w:ascii="仿宋_GB2312" w:hAnsi="仿宋_GB2312" w:cs="仿宋_GB2312" w:eastAsia="仿宋_GB2312"/>
                      <w:sz w:val="22"/>
                      <w:color w:val="0000FF"/>
                    </w:rPr>
                    <w:t>.柔性盾体应能承受44J动能的冲击（质量3kg、直径25mm、冲击端面锥形的钢质圆柱形落锤自1.5m高度落下冲击展开的柔性盾体平面），穿刺后受力点不应有直径大于6mm穿洞。</w:t>
                  </w:r>
                  <w:r>
                    <w:br/>
                  </w:r>
                  <w:r>
                    <w:rPr>
                      <w:rFonts w:ascii="仿宋_GB2312" w:hAnsi="仿宋_GB2312" w:cs="仿宋_GB2312" w:eastAsia="仿宋_GB2312"/>
                      <w:sz w:val="22"/>
                      <w:color w:val="0000FF"/>
                    </w:rPr>
                    <w:t>1</w:t>
                  </w:r>
                  <w:r>
                    <w:rPr>
                      <w:rFonts w:ascii="仿宋_GB2312" w:hAnsi="仿宋_GB2312" w:cs="仿宋_GB2312" w:eastAsia="仿宋_GB2312"/>
                      <w:sz w:val="22"/>
                      <w:color w:val="0000FF"/>
                    </w:rPr>
                    <w:t>1</w:t>
                  </w:r>
                  <w:r>
                    <w:rPr>
                      <w:rFonts w:ascii="仿宋_GB2312" w:hAnsi="仿宋_GB2312" w:cs="仿宋_GB2312" w:eastAsia="仿宋_GB2312"/>
                      <w:sz w:val="22"/>
                      <w:color w:val="0000FF"/>
                    </w:rPr>
                    <w:t>.柔性盾体承受30kg沙袋冲击试验后，不应有表面破损或棍体弯折现象。</w:t>
                  </w:r>
                  <w:r>
                    <w:br/>
                  </w:r>
                  <w:r>
                    <w:rPr>
                      <w:rFonts w:ascii="仿宋_GB2312" w:hAnsi="仿宋_GB2312" w:cs="仿宋_GB2312" w:eastAsia="仿宋_GB2312"/>
                      <w:sz w:val="22"/>
                      <w:color w:val="0000FF"/>
                    </w:rPr>
                    <w:t>1</w:t>
                  </w:r>
                  <w:r>
                    <w:rPr>
                      <w:rFonts w:ascii="仿宋_GB2312" w:hAnsi="仿宋_GB2312" w:cs="仿宋_GB2312" w:eastAsia="仿宋_GB2312"/>
                      <w:sz w:val="22"/>
                      <w:color w:val="0000FF"/>
                    </w:rPr>
                    <w:t>2</w:t>
                  </w:r>
                  <w:r>
                    <w:rPr>
                      <w:rFonts w:ascii="仿宋_GB2312" w:hAnsi="仿宋_GB2312" w:cs="仿宋_GB2312" w:eastAsia="仿宋_GB2312"/>
                      <w:sz w:val="22"/>
                      <w:color w:val="0000FF"/>
                    </w:rPr>
                    <w:t>.抗风性能：对柔性盾体正面以10.8m/s-13.8m/s的风速进行6级抗风性能试验，试验后柔性盾体应无破损现象。</w:t>
                  </w:r>
                  <w:r>
                    <w:br/>
                  </w:r>
                  <w:r>
                    <w:rPr>
                      <w:rFonts w:ascii="仿宋_GB2312" w:hAnsi="仿宋_GB2312" w:cs="仿宋_GB2312" w:eastAsia="仿宋_GB2312"/>
                      <w:sz w:val="22"/>
                      <w:color w:val="0000FF"/>
                    </w:rPr>
                    <w:t>1</w:t>
                  </w:r>
                  <w:r>
                    <w:rPr>
                      <w:rFonts w:ascii="仿宋_GB2312" w:hAnsi="仿宋_GB2312" w:cs="仿宋_GB2312" w:eastAsia="仿宋_GB2312"/>
                      <w:sz w:val="22"/>
                      <w:color w:val="0000FF"/>
                    </w:rPr>
                    <w:t>3</w:t>
                  </w:r>
                  <w:r>
                    <w:rPr>
                      <w:rFonts w:ascii="仿宋_GB2312" w:hAnsi="仿宋_GB2312" w:cs="仿宋_GB2312" w:eastAsia="仿宋_GB2312"/>
                      <w:sz w:val="22"/>
                      <w:color w:val="0000FF"/>
                    </w:rPr>
                    <w:t>.颜色：整体应为黑色。</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2</w:t>
                  </w:r>
                  <w:r>
                    <w:rPr>
                      <w:rFonts w:ascii="仿宋_GB2312" w:hAnsi="仿宋_GB2312" w:cs="仿宋_GB2312" w:eastAsia="仿宋_GB2312"/>
                      <w:sz w:val="22"/>
                      <w:color w:val="0000FF"/>
                    </w:rPr>
                    <w:t>1</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战术背心（多功能模块）</w:t>
                  </w:r>
                </w:p>
              </w:tc>
              <w:tc>
                <w:tcPr>
                  <w:tcW w:type="dxa" w:w="1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2"/>
                      <w:color w:val="0000FF"/>
                    </w:rPr>
                    <w:t>采用</w:t>
                  </w:r>
                  <w:r>
                    <w:rPr>
                      <w:rFonts w:ascii="仿宋_GB2312" w:hAnsi="仿宋_GB2312" w:cs="仿宋_GB2312" w:eastAsia="仿宋_GB2312"/>
                      <w:sz w:val="22"/>
                      <w:color w:val="0000FF"/>
                    </w:rPr>
                    <w:t>650D尼龙，激光切割工艺，鱼骨散热缓冲垫采用EVA材质；</w:t>
                  </w:r>
                  <w:r>
                    <w:br/>
                  </w:r>
                  <w:r>
                    <w:rPr>
                      <w:rFonts w:ascii="仿宋_GB2312" w:hAnsi="仿宋_GB2312" w:cs="仿宋_GB2312" w:eastAsia="仿宋_GB2312"/>
                      <w:sz w:val="22"/>
                      <w:color w:val="0000FF"/>
                    </w:rPr>
                    <w:t>两侧护腰共有</w:t>
                  </w:r>
                  <w:r>
                    <w:rPr>
                      <w:rFonts w:ascii="仿宋_GB2312" w:hAnsi="仿宋_GB2312" w:cs="仿宋_GB2312" w:eastAsia="仿宋_GB2312"/>
                      <w:sz w:val="22"/>
                      <w:color w:val="0000FF"/>
                    </w:rPr>
                    <w:t>6个弹夹仓，胸前标配1个三联弹夹套亦可放置对讲机、手机等其他装备。配备水袋仓，可配合日常拉练使用；</w:t>
                  </w:r>
                  <w:r>
                    <w:br/>
                  </w:r>
                  <w:r>
                    <w:rPr>
                      <w:rFonts w:ascii="仿宋_GB2312" w:hAnsi="仿宋_GB2312" w:cs="仿宋_GB2312" w:eastAsia="仿宋_GB2312"/>
                      <w:sz w:val="22"/>
                      <w:color w:val="0000FF"/>
                    </w:rPr>
                    <w:t>防弹芯片仓可放置常规</w:t>
                  </w:r>
                  <w:r>
                    <w:rPr>
                      <w:rFonts w:ascii="仿宋_GB2312" w:hAnsi="仿宋_GB2312" w:cs="仿宋_GB2312" w:eastAsia="仿宋_GB2312"/>
                      <w:sz w:val="22"/>
                      <w:color w:val="0000FF"/>
                    </w:rPr>
                    <w:t>SAPI防弹板（30cm×25cm）；</w:t>
                  </w:r>
                  <w:r>
                    <w:br/>
                  </w:r>
                  <w:r>
                    <w:rPr>
                      <w:rFonts w:ascii="仿宋_GB2312" w:hAnsi="仿宋_GB2312" w:cs="仿宋_GB2312" w:eastAsia="仿宋_GB2312"/>
                      <w:sz w:val="22"/>
                      <w:color w:val="0000FF"/>
                    </w:rPr>
                    <w:t>2、参数：</w:t>
                  </w:r>
                  <w:r>
                    <w:br/>
                  </w:r>
                  <w:r>
                    <w:rPr>
                      <w:rFonts w:ascii="仿宋_GB2312" w:hAnsi="仿宋_GB2312" w:cs="仿宋_GB2312" w:eastAsia="仿宋_GB2312"/>
                      <w:sz w:val="22"/>
                      <w:color w:val="0000FF"/>
                    </w:rPr>
                    <w:t>2.1外罩材质：650D尼龙；</w:t>
                  </w:r>
                  <w:r>
                    <w:br/>
                  </w:r>
                  <w:r>
                    <w:rPr>
                      <w:rFonts w:ascii="仿宋_GB2312" w:hAnsi="仿宋_GB2312" w:cs="仿宋_GB2312" w:eastAsia="仿宋_GB2312"/>
                      <w:sz w:val="22"/>
                      <w:color w:val="0000FF"/>
                    </w:rPr>
                    <w:t>2.2颜色：黑色；</w:t>
                  </w:r>
                  <w:r>
                    <w:br/>
                  </w:r>
                  <w:r>
                    <w:rPr>
                      <w:rFonts w:ascii="仿宋_GB2312" w:hAnsi="仿宋_GB2312" w:cs="仿宋_GB2312" w:eastAsia="仿宋_GB2312"/>
                      <w:sz w:val="22"/>
                      <w:color w:val="0000FF"/>
                    </w:rPr>
                    <w:t>2.3尺 码：均码（胸围/肚围&lt;120cm）；</w:t>
                  </w:r>
                  <w:r>
                    <w:br/>
                  </w:r>
                  <w:r>
                    <w:rPr>
                      <w:rFonts w:ascii="仿宋_GB2312" w:hAnsi="仿宋_GB2312" w:cs="仿宋_GB2312" w:eastAsia="仿宋_GB2312"/>
                      <w:sz w:val="22"/>
                      <w:color w:val="0000FF"/>
                    </w:rPr>
                    <w:t>2.4尺寸：长32cm*宽26cm；</w:t>
                  </w:r>
                  <w:r>
                    <w:br/>
                  </w:r>
                  <w:r>
                    <w:rPr>
                      <w:rFonts w:ascii="仿宋_GB2312" w:hAnsi="仿宋_GB2312" w:cs="仿宋_GB2312" w:eastAsia="仿宋_GB2312"/>
                      <w:sz w:val="22"/>
                      <w:color w:val="0000FF"/>
                    </w:rPr>
                    <w:t>2.5防弹级别：3级；</w:t>
                  </w:r>
                  <w:r>
                    <w:br/>
                  </w:r>
                  <w:r>
                    <w:rPr>
                      <w:rFonts w:ascii="仿宋_GB2312" w:hAnsi="仿宋_GB2312" w:cs="仿宋_GB2312" w:eastAsia="仿宋_GB2312"/>
                      <w:sz w:val="22"/>
                      <w:color w:val="0000FF"/>
                    </w:rPr>
                    <w:t>2.6净重</w:t>
                  </w:r>
                  <w:r>
                    <w:rPr>
                      <w:rFonts w:ascii="仿宋_GB2312" w:hAnsi="仿宋_GB2312" w:cs="仿宋_GB2312" w:eastAsia="仿宋_GB2312"/>
                      <w:sz w:val="22"/>
                      <w:color w:val="0000FF"/>
                    </w:rPr>
                    <w:t>≤</w:t>
                  </w:r>
                  <w:r>
                    <w:rPr>
                      <w:rFonts w:ascii="仿宋_GB2312" w:hAnsi="仿宋_GB2312" w:cs="仿宋_GB2312" w:eastAsia="仿宋_GB2312"/>
                      <w:sz w:val="22"/>
                      <w:color w:val="0000FF"/>
                    </w:rPr>
                    <w:t>0.97kg；</w:t>
                  </w:r>
                  <w:r>
                    <w:br/>
                  </w:r>
                  <w:r>
                    <w:rPr>
                      <w:rFonts w:ascii="仿宋_GB2312" w:hAnsi="仿宋_GB2312" w:cs="仿宋_GB2312" w:eastAsia="仿宋_GB2312"/>
                      <w:sz w:val="22"/>
                      <w:color w:val="0000FF"/>
                    </w:rPr>
                    <w:t>2.</w:t>
                  </w:r>
                  <w:r>
                    <w:rPr>
                      <w:rFonts w:ascii="仿宋_GB2312" w:hAnsi="仿宋_GB2312" w:cs="仿宋_GB2312" w:eastAsia="仿宋_GB2312"/>
                      <w:sz w:val="22"/>
                      <w:color w:val="0000FF"/>
                    </w:rPr>
                    <w:t>7</w:t>
                  </w:r>
                  <w:r>
                    <w:rPr>
                      <w:rFonts w:ascii="仿宋_GB2312" w:hAnsi="仿宋_GB2312" w:cs="仿宋_GB2312" w:eastAsia="仿宋_GB2312"/>
                      <w:sz w:val="22"/>
                      <w:color w:val="0000FF"/>
                    </w:rPr>
                    <w:t>包装清单：大身前片</w:t>
                  </w:r>
                  <w:r>
                    <w:rPr>
                      <w:rFonts w:ascii="仿宋_GB2312" w:hAnsi="仿宋_GB2312" w:cs="仿宋_GB2312" w:eastAsia="仿宋_GB2312"/>
                      <w:sz w:val="22"/>
                      <w:color w:val="0000FF"/>
                    </w:rPr>
                    <w:t>×1、大身后片×1、三联弹夹套×1、鱼骨散热缓冲垫×2。</w:t>
                  </w:r>
                </w:p>
                <w:p>
                  <w:pPr>
                    <w:pStyle w:val="null3"/>
                    <w:jc w:val="left"/>
                  </w:p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件</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22</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防弹衣插板</w:t>
                  </w:r>
                </w:p>
              </w:tc>
              <w:tc>
                <w:tcPr>
                  <w:tcW w:type="dxa" w:w="1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1、产品特点：由42层面密度为140g/m²的PE制成。总面密度为6.0kg/m²，厚度为5.5mm；</w:t>
                  </w:r>
                  <w:r>
                    <w:br/>
                  </w:r>
                  <w:r>
                    <w:rPr>
                      <w:rFonts w:ascii="仿宋_GB2312" w:hAnsi="仿宋_GB2312" w:cs="仿宋_GB2312" w:eastAsia="仿宋_GB2312"/>
                      <w:sz w:val="22"/>
                      <w:color w:val="0000FF"/>
                    </w:rPr>
                    <w:t>2、产品重量：</w:t>
                  </w:r>
                  <w:r>
                    <w:rPr>
                      <w:rFonts w:ascii="仿宋_GB2312" w:hAnsi="仿宋_GB2312" w:cs="仿宋_GB2312" w:eastAsia="仿宋_GB2312"/>
                      <w:sz w:val="22"/>
                      <w:color w:val="0000FF"/>
                    </w:rPr>
                    <w:t>约</w:t>
                  </w:r>
                  <w:r>
                    <w:rPr>
                      <w:rFonts w:ascii="仿宋_GB2312" w:hAnsi="仿宋_GB2312" w:cs="仿宋_GB2312" w:eastAsia="仿宋_GB2312"/>
                      <w:sz w:val="22"/>
                      <w:color w:val="0000FF"/>
                    </w:rPr>
                    <w:t>0.48㎏；</w:t>
                  </w:r>
                  <w:r>
                    <w:br/>
                  </w:r>
                  <w:r>
                    <w:rPr>
                      <w:rFonts w:ascii="仿宋_GB2312" w:hAnsi="仿宋_GB2312" w:cs="仿宋_GB2312" w:eastAsia="仿宋_GB2312"/>
                      <w:sz w:val="22"/>
                      <w:color w:val="0000FF"/>
                    </w:rPr>
                    <w:t>3、防护面积：≥0.07㎡，规格：</w:t>
                  </w:r>
                  <w:r>
                    <w:rPr>
                      <w:rFonts w:ascii="仿宋_GB2312" w:hAnsi="仿宋_GB2312" w:cs="仿宋_GB2312" w:eastAsia="仿宋_GB2312"/>
                      <w:sz w:val="22"/>
                      <w:color w:val="0000FF"/>
                    </w:rPr>
                    <w:t>约</w:t>
                  </w:r>
                  <w:r>
                    <w:rPr>
                      <w:rFonts w:ascii="仿宋_GB2312" w:hAnsi="仿宋_GB2312" w:cs="仿宋_GB2312" w:eastAsia="仿宋_GB2312"/>
                      <w:sz w:val="22"/>
                      <w:color w:val="0000FF"/>
                    </w:rPr>
                    <w:t>250mmX300mm，其余形状和面积可根据需求制作；</w:t>
                  </w:r>
                  <w:r>
                    <w:br/>
                  </w:r>
                  <w:r>
                    <w:rPr>
                      <w:rFonts w:ascii="仿宋_GB2312" w:hAnsi="仿宋_GB2312" w:cs="仿宋_GB2312" w:eastAsia="仿宋_GB2312"/>
                      <w:sz w:val="22"/>
                      <w:color w:val="0000FF"/>
                    </w:rPr>
                    <w:t>4、防弹性能：在常温，高温（55°C±2°C，恒温4h）低温（-20°C±2°C，恒温4h）耐浸水（在0.5m深水中，静置30min）弹头速度为521m/s 的情况下未穿透，背衬材料凹陷深度≤25mm；</w:t>
                  </w:r>
                  <w:r>
                    <w:br/>
                  </w:r>
                  <w:r>
                    <w:rPr>
                      <w:rFonts w:ascii="仿宋_GB2312" w:hAnsi="仿宋_GB2312" w:cs="仿宋_GB2312" w:eastAsia="仿宋_GB2312"/>
                      <w:sz w:val="22"/>
                      <w:color w:val="0000FF"/>
                    </w:rPr>
                    <w:t>5、产品材料：高性能聚乙烯纤维增强复合材料；</w:t>
                  </w:r>
                  <w:r>
                    <w:br/>
                  </w:r>
                  <w:r>
                    <w:rPr>
                      <w:rFonts w:ascii="仿宋_GB2312" w:hAnsi="仿宋_GB2312" w:cs="仿宋_GB2312" w:eastAsia="仿宋_GB2312"/>
                      <w:sz w:val="22"/>
                      <w:color w:val="0000FF"/>
                    </w:rPr>
                    <w:t>6、执行标准：产品符合《GA141-2010警用防弹衣》中三级的要求。</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20</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2</w:t>
                  </w:r>
                  <w:r>
                    <w:rPr>
                      <w:rFonts w:ascii="仿宋_GB2312" w:hAnsi="仿宋_GB2312" w:cs="仿宋_GB2312" w:eastAsia="仿宋_GB2312"/>
                      <w:sz w:val="22"/>
                      <w:color w:val="0000FF"/>
                    </w:rPr>
                    <w:t>3</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机械棍</w:t>
                  </w:r>
                </w:p>
              </w:tc>
              <w:tc>
                <w:tcPr>
                  <w:tcW w:type="dxa" w:w="15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1、颜色：黑色；</w:t>
                  </w:r>
                  <w:r>
                    <w:br/>
                  </w:r>
                  <w:r>
                    <w:rPr>
                      <w:rFonts w:ascii="仿宋_GB2312" w:hAnsi="仿宋_GB2312" w:cs="仿宋_GB2312" w:eastAsia="仿宋_GB2312"/>
                      <w:sz w:val="22"/>
                      <w:color w:val="0000FF"/>
                    </w:rPr>
                    <w:t>2、重量：≤560g；</w:t>
                  </w:r>
                  <w:r>
                    <w:br/>
                  </w:r>
                  <w:r>
                    <w:rPr>
                      <w:rFonts w:ascii="仿宋_GB2312" w:hAnsi="仿宋_GB2312" w:cs="仿宋_GB2312" w:eastAsia="仿宋_GB2312"/>
                      <w:sz w:val="22"/>
                      <w:color w:val="0000FF"/>
                    </w:rPr>
                    <w:t>3、主体材质：合金钢+航空铝合金；</w:t>
                  </w:r>
                  <w:r>
                    <w:br/>
                  </w:r>
                  <w:r>
                    <w:rPr>
                      <w:rFonts w:ascii="仿宋_GB2312" w:hAnsi="仿宋_GB2312" w:cs="仿宋_GB2312" w:eastAsia="仿宋_GB2312"/>
                      <w:sz w:val="22"/>
                      <w:color w:val="0000FF"/>
                    </w:rPr>
                    <w:t>4、手柄材质：热塑性橡胶TPE；</w:t>
                  </w:r>
                  <w:r>
                    <w:br/>
                  </w:r>
                  <w:r>
                    <w:rPr>
                      <w:rFonts w:ascii="仿宋_GB2312" w:hAnsi="仿宋_GB2312" w:cs="仿宋_GB2312" w:eastAsia="仿宋_GB2312"/>
                      <w:sz w:val="22"/>
                      <w:color w:val="0000FF"/>
                    </w:rPr>
                    <w:t>5、尺寸：收缩后长度：224mm±1.5mm；伸展长度：509mm±1mm；手柄直径：φ28mm±1mm；</w:t>
                  </w:r>
                  <w:r>
                    <w:br/>
                  </w:r>
                  <w:r>
                    <w:rPr>
                      <w:rFonts w:ascii="仿宋_GB2312" w:hAnsi="仿宋_GB2312" w:cs="仿宋_GB2312" w:eastAsia="仿宋_GB2312"/>
                      <w:sz w:val="22"/>
                      <w:color w:val="0000FF"/>
                    </w:rPr>
                    <w:t>6、抗击打性能：≥3000次；</w:t>
                  </w:r>
                  <w:r>
                    <w:br/>
                  </w:r>
                  <w:r>
                    <w:rPr>
                      <w:rFonts w:ascii="仿宋_GB2312" w:hAnsi="仿宋_GB2312" w:cs="仿宋_GB2312" w:eastAsia="仿宋_GB2312"/>
                      <w:sz w:val="22"/>
                      <w:color w:val="0000FF"/>
                    </w:rPr>
                    <w:t>7、伸缩可靠性：≥3000次；</w:t>
                  </w:r>
                  <w:r>
                    <w:br/>
                  </w:r>
                  <w:r>
                    <w:rPr>
                      <w:rFonts w:ascii="仿宋_GB2312" w:hAnsi="仿宋_GB2312" w:cs="仿宋_GB2312" w:eastAsia="仿宋_GB2312"/>
                      <w:sz w:val="22"/>
                      <w:color w:val="0000FF"/>
                    </w:rPr>
                    <w:t>8、耐腐蚀性能：≥9级；</w:t>
                  </w:r>
                  <w:r>
                    <w:br/>
                  </w:r>
                  <w:r>
                    <w:rPr>
                      <w:rFonts w:ascii="仿宋_GB2312" w:hAnsi="仿宋_GB2312" w:cs="仿宋_GB2312" w:eastAsia="仿宋_GB2312"/>
                      <w:sz w:val="22"/>
                      <w:color w:val="0000FF"/>
                    </w:rPr>
                    <w:t>9、抗拉强度：能承受轴向静拉力1000N并保持1分钟，甩棍正常使用；</w:t>
                  </w:r>
                  <w:r>
                    <w:br/>
                  </w:r>
                  <w:r>
                    <w:rPr>
                      <w:rFonts w:ascii="仿宋_GB2312" w:hAnsi="仿宋_GB2312" w:cs="仿宋_GB2312" w:eastAsia="仿宋_GB2312"/>
                      <w:sz w:val="22"/>
                      <w:color w:val="0000FF"/>
                    </w:rPr>
                    <w:t>10、抗弯性能：能承受5000N的压力并保持1分钟，甩棍正常使用；</w:t>
                  </w:r>
                  <w:r>
                    <w:br/>
                  </w:r>
                  <w:r>
                    <w:rPr>
                      <w:rFonts w:ascii="仿宋_GB2312" w:hAnsi="仿宋_GB2312" w:cs="仿宋_GB2312" w:eastAsia="仿宋_GB2312"/>
                      <w:sz w:val="22"/>
                      <w:color w:val="0000FF"/>
                    </w:rPr>
                    <w:t>11、手柄套温度适应性：-40℃~+60℃；</w:t>
                  </w:r>
                  <w:r>
                    <w:br/>
                  </w:r>
                  <w:r>
                    <w:rPr>
                      <w:rFonts w:ascii="仿宋_GB2312" w:hAnsi="仿宋_GB2312" w:cs="仿宋_GB2312" w:eastAsia="仿宋_GB2312"/>
                      <w:sz w:val="22"/>
                      <w:color w:val="0000FF"/>
                    </w:rPr>
                    <w:t>12、伸缩性能：产品通过手动拉伸或加力伸展顺畅展开，按下解锁按钮并推动棍头往回收，能完全缩回，伸缩灵活无卡滞；</w:t>
                  </w:r>
                  <w:r>
                    <w:br/>
                  </w:r>
                  <w:r>
                    <w:rPr>
                      <w:rFonts w:ascii="仿宋_GB2312" w:hAnsi="仿宋_GB2312" w:cs="仿宋_GB2312" w:eastAsia="仿宋_GB2312"/>
                      <w:sz w:val="22"/>
                      <w:color w:val="0000FF"/>
                    </w:rPr>
                    <w:t>13、防脱出性能：产品在缩合状态时，小管在承受5N轴向拉力时，不被拉出；</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根</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24</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手电筒</w:t>
                  </w:r>
                </w:p>
              </w:tc>
              <w:tc>
                <w:tcPr>
                  <w:tcW w:type="dxa" w:w="1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1、光通量</w:t>
                  </w:r>
                  <w:r>
                    <w:rPr>
                      <w:rFonts w:ascii="仿宋_GB2312" w:hAnsi="仿宋_GB2312" w:cs="仿宋_GB2312" w:eastAsia="仿宋_GB2312"/>
                      <w:sz w:val="22"/>
                      <w:color w:val="0000FF"/>
                    </w:rPr>
                    <w:t>：</w:t>
                  </w:r>
                  <w:r>
                    <w:rPr>
                      <w:rFonts w:ascii="仿宋_GB2312" w:hAnsi="仿宋_GB2312" w:cs="仿宋_GB2312" w:eastAsia="仿宋_GB2312"/>
                      <w:sz w:val="22"/>
                      <w:color w:val="0000FF"/>
                    </w:rPr>
                    <w:t>≥4000流明；</w:t>
                  </w:r>
                  <w:r>
                    <w:br/>
                  </w:r>
                  <w:r>
                    <w:rPr>
                      <w:rFonts w:ascii="仿宋_GB2312" w:hAnsi="仿宋_GB2312" w:cs="仿宋_GB2312" w:eastAsia="仿宋_GB2312"/>
                      <w:sz w:val="22"/>
                      <w:color w:val="0000FF"/>
                    </w:rPr>
                    <w:t>2、重量：≤165克（不含电池）；</w:t>
                  </w:r>
                  <w:r>
                    <w:br/>
                  </w:r>
                  <w:r>
                    <w:rPr>
                      <w:rFonts w:ascii="仿宋_GB2312" w:hAnsi="仿宋_GB2312" w:cs="仿宋_GB2312" w:eastAsia="仿宋_GB2312"/>
                      <w:sz w:val="22"/>
                      <w:color w:val="0000FF"/>
                    </w:rPr>
                    <w:t>3、尺寸：≤153毫米（筒长）x 38.4毫米（筒身直径）x 28毫米（筒头直径）；</w:t>
                  </w:r>
                  <w:r>
                    <w:br/>
                  </w:r>
                  <w:r>
                    <w:rPr>
                      <w:rFonts w:ascii="仿宋_GB2312" w:hAnsi="仿宋_GB2312" w:cs="仿宋_GB2312" w:eastAsia="仿宋_GB2312"/>
                      <w:sz w:val="22"/>
                      <w:color w:val="0000FF"/>
                    </w:rPr>
                    <w:t>4、电池：使用1节带 Type-C充电接口的21700 鲤离子充电电池；</w:t>
                  </w:r>
                  <w:r>
                    <w:br/>
                  </w:r>
                  <w:r>
                    <w:rPr>
                      <w:rFonts w:ascii="仿宋_GB2312" w:hAnsi="仿宋_GB2312" w:cs="仿宋_GB2312" w:eastAsia="仿宋_GB2312"/>
                      <w:sz w:val="22"/>
                      <w:color w:val="0000FF"/>
                    </w:rPr>
                    <w:t>5、</w:t>
                  </w:r>
                  <w:r>
                    <w:rPr>
                      <w:rFonts w:ascii="仿宋_GB2312" w:hAnsi="仿宋_GB2312" w:cs="仿宋_GB2312" w:eastAsia="仿宋_GB2312"/>
                      <w:sz w:val="22"/>
                      <w:color w:val="0000FF"/>
                    </w:rPr>
                    <w:t>具有</w:t>
                  </w:r>
                  <w:r>
                    <w:rPr>
                      <w:rFonts w:ascii="仿宋_GB2312" w:hAnsi="仿宋_GB2312" w:cs="仿宋_GB2312" w:eastAsia="仿宋_GB2312"/>
                      <w:sz w:val="22"/>
                      <w:color w:val="0000FF"/>
                    </w:rPr>
                    <w:t>电量显示功能；</w:t>
                  </w:r>
                  <w:r>
                    <w:br/>
                  </w:r>
                  <w:r>
                    <w:rPr>
                      <w:rFonts w:ascii="仿宋_GB2312" w:hAnsi="仿宋_GB2312" w:cs="仿宋_GB2312" w:eastAsia="仿宋_GB2312"/>
                      <w:sz w:val="22"/>
                      <w:color w:val="0000FF"/>
                    </w:rPr>
                    <w:t>6、强光爆闪频率：≥15HZ；</w:t>
                  </w:r>
                  <w:r>
                    <w:br/>
                  </w:r>
                  <w:r>
                    <w:rPr>
                      <w:rFonts w:ascii="仿宋_GB2312" w:hAnsi="仿宋_GB2312" w:cs="仿宋_GB2312" w:eastAsia="仿宋_GB2312"/>
                      <w:sz w:val="22"/>
                      <w:color w:val="0000FF"/>
                    </w:rPr>
                    <w:t>7、开关模式：尾部旋转开关控制低中高爆闪模式，尾按开关轻按点射重按爆闪；</w:t>
                  </w:r>
                  <w:r>
                    <w:br/>
                  </w:r>
                  <w:r>
                    <w:rPr>
                      <w:rFonts w:ascii="仿宋_GB2312" w:hAnsi="仿宋_GB2312" w:cs="仿宋_GB2312" w:eastAsia="仿宋_GB2312"/>
                      <w:sz w:val="22"/>
                      <w:color w:val="0000FF"/>
                    </w:rPr>
                    <w:t>8、照度：高亮模式照度2m≥11000lx；</w:t>
                  </w:r>
                  <w:r>
                    <w:br/>
                  </w:r>
                  <w:r>
                    <w:rPr>
                      <w:rFonts w:ascii="仿宋_GB2312" w:hAnsi="仿宋_GB2312" w:cs="仿宋_GB2312" w:eastAsia="仿宋_GB2312"/>
                      <w:sz w:val="22"/>
                      <w:color w:val="0000FF"/>
                    </w:rPr>
                    <w:t>9、续航时间：高亮≥2小时45分；</w:t>
                  </w:r>
                  <w:r>
                    <w:br/>
                  </w:r>
                  <w:r>
                    <w:rPr>
                      <w:rFonts w:ascii="仿宋_GB2312" w:hAnsi="仿宋_GB2312" w:cs="仿宋_GB2312" w:eastAsia="仿宋_GB2312"/>
                      <w:sz w:val="22"/>
                      <w:color w:val="0000FF"/>
                    </w:rPr>
                    <w:t>10、最大光强：≥44000cd；</w:t>
                  </w:r>
                  <w:r>
                    <w:br/>
                  </w:r>
                  <w:r>
                    <w:rPr>
                      <w:rFonts w:ascii="仿宋_GB2312" w:hAnsi="仿宋_GB2312" w:cs="仿宋_GB2312" w:eastAsia="仿宋_GB2312"/>
                      <w:sz w:val="22"/>
                      <w:color w:val="0000FF"/>
                    </w:rPr>
                    <w:t>11、抗摔高度：≥3米；</w:t>
                  </w:r>
                  <w:r>
                    <w:br/>
                  </w:r>
                  <w:r>
                    <w:rPr>
                      <w:rFonts w:ascii="仿宋_GB2312" w:hAnsi="仿宋_GB2312" w:cs="仿宋_GB2312" w:eastAsia="仿宋_GB2312"/>
                      <w:sz w:val="22"/>
                      <w:color w:val="0000FF"/>
                    </w:rPr>
                    <w:t>12、防水等级：≥3米；</w:t>
                  </w:r>
                  <w:r>
                    <w:br/>
                  </w:r>
                  <w:r>
                    <w:rPr>
                      <w:rFonts w:ascii="仿宋_GB2312" w:hAnsi="仿宋_GB2312" w:cs="仿宋_GB2312" w:eastAsia="仿宋_GB2312"/>
                      <w:sz w:val="22"/>
                      <w:color w:val="0000FF"/>
                    </w:rPr>
                    <w:t>13、碎玻璃功能：1.5米自由落体跌落冲击，陶瓷珠攻击头击碎5mm厚钢化玻璃，且手电正常使用。</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支</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2</w:t>
                  </w:r>
                  <w:r>
                    <w:rPr>
                      <w:rFonts w:ascii="仿宋_GB2312" w:hAnsi="仿宋_GB2312" w:cs="仿宋_GB2312" w:eastAsia="仿宋_GB2312"/>
                      <w:sz w:val="22"/>
                      <w:color w:val="0000FF"/>
                    </w:rPr>
                    <w:t>5</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闪光手环</w:t>
                  </w:r>
                </w:p>
              </w:tc>
              <w:tc>
                <w:tcPr>
                  <w:tcW w:type="dxa" w:w="1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1、尺寸:≤348mm(长)x36mm(宽)x10mm(高)；</w:t>
                  </w:r>
                  <w:r>
                    <w:br/>
                  </w:r>
                  <w:r>
                    <w:rPr>
                      <w:rFonts w:ascii="仿宋_GB2312" w:hAnsi="仿宋_GB2312" w:cs="仿宋_GB2312" w:eastAsia="仿宋_GB2312"/>
                      <w:sz w:val="22"/>
                      <w:color w:val="0000FF"/>
                    </w:rPr>
                    <w:t>2、重量：≤28g；</w:t>
                  </w:r>
                  <w:r>
                    <w:br/>
                  </w:r>
                  <w:r>
                    <w:rPr>
                      <w:rFonts w:ascii="仿宋_GB2312" w:hAnsi="仿宋_GB2312" w:cs="仿宋_GB2312" w:eastAsia="仿宋_GB2312"/>
                      <w:sz w:val="22"/>
                      <w:color w:val="0000FF"/>
                    </w:rPr>
                    <w:t>3、材质：ABS，涤纶；</w:t>
                  </w:r>
                  <w:r>
                    <w:br/>
                  </w:r>
                  <w:r>
                    <w:rPr>
                      <w:rFonts w:ascii="仿宋_GB2312" w:hAnsi="仿宋_GB2312" w:cs="仿宋_GB2312" w:eastAsia="仿宋_GB2312"/>
                      <w:sz w:val="22"/>
                      <w:color w:val="0000FF"/>
                    </w:rPr>
                    <w:t>4、电池：内置150mAh锂离子电池；</w:t>
                  </w:r>
                  <w:r>
                    <w:br/>
                  </w:r>
                  <w:r>
                    <w:rPr>
                      <w:rFonts w:ascii="仿宋_GB2312" w:hAnsi="仿宋_GB2312" w:cs="仿宋_GB2312" w:eastAsia="仿宋_GB2312"/>
                      <w:sz w:val="22"/>
                      <w:color w:val="0000FF"/>
                    </w:rPr>
                    <w:t>5、抗摔高度：≥2米；</w:t>
                  </w:r>
                  <w:r>
                    <w:br/>
                  </w:r>
                  <w:r>
                    <w:rPr>
                      <w:rFonts w:ascii="仿宋_GB2312" w:hAnsi="仿宋_GB2312" w:cs="仿宋_GB2312" w:eastAsia="仿宋_GB2312"/>
                      <w:sz w:val="22"/>
                      <w:color w:val="0000FF"/>
                    </w:rPr>
                    <w:t>6、充电方式：Type-C直充；</w:t>
                  </w:r>
                  <w:r>
                    <w:br/>
                  </w:r>
                  <w:r>
                    <w:rPr>
                      <w:rFonts w:ascii="仿宋_GB2312" w:hAnsi="仿宋_GB2312" w:cs="仿宋_GB2312" w:eastAsia="仿宋_GB2312"/>
                      <w:sz w:val="22"/>
                      <w:color w:val="0000FF"/>
                    </w:rPr>
                    <w:t>7、电量显示：开启时，电量显示灯会亮起2秒；</w:t>
                  </w:r>
                  <w:r>
                    <w:br/>
                  </w:r>
                  <w:r>
                    <w:rPr>
                      <w:rFonts w:ascii="仿宋_GB2312" w:hAnsi="仿宋_GB2312" w:cs="仿宋_GB2312" w:eastAsia="仿宋_GB2312"/>
                      <w:sz w:val="22"/>
                      <w:color w:val="0000FF"/>
                    </w:rPr>
                    <w:t>8、发光模式：红闪-蓝闪-红蓝闪-红光蓝光5种照明模式；</w:t>
                  </w:r>
                  <w:r>
                    <w:br/>
                  </w:r>
                  <w:r>
                    <w:rPr>
                      <w:rFonts w:ascii="仿宋_GB2312" w:hAnsi="仿宋_GB2312" w:cs="仿宋_GB2312" w:eastAsia="仿宋_GB2312"/>
                      <w:sz w:val="22"/>
                      <w:color w:val="0000FF"/>
                    </w:rPr>
                    <w:t>9、灯体功能：一拍即卷，可快速贴合手腕，上臂，脚裸等；360°环形发光；有被动反光图案。</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2</w:t>
                  </w:r>
                  <w:r>
                    <w:rPr>
                      <w:rFonts w:ascii="仿宋_GB2312" w:hAnsi="仿宋_GB2312" w:cs="仿宋_GB2312" w:eastAsia="仿宋_GB2312"/>
                      <w:sz w:val="22"/>
                      <w:color w:val="0000FF"/>
                    </w:rPr>
                    <w:t>6</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97-2枪式催泪防暴器</w:t>
                  </w:r>
                </w:p>
              </w:tc>
              <w:tc>
                <w:tcPr>
                  <w:tcW w:type="dxa" w:w="1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1、产品材质：尼龙塑料和6601-T6铝合金；</w:t>
                  </w:r>
                  <w:r>
                    <w:br/>
                  </w:r>
                  <w:r>
                    <w:rPr>
                      <w:rFonts w:ascii="仿宋_GB2312" w:hAnsi="仿宋_GB2312" w:cs="仿宋_GB2312" w:eastAsia="仿宋_GB2312"/>
                      <w:sz w:val="22"/>
                      <w:color w:val="0000FF"/>
                    </w:rPr>
                    <w:t>2、外观尺寸：催泪防暴器长度为835mm±2mm，高度为210±2mm；</w:t>
                  </w:r>
                  <w:r>
                    <w:br/>
                  </w:r>
                  <w:r>
                    <w:rPr>
                      <w:rFonts w:ascii="仿宋_GB2312" w:hAnsi="仿宋_GB2312" w:cs="仿宋_GB2312" w:eastAsia="仿宋_GB2312"/>
                      <w:sz w:val="22"/>
                      <w:color w:val="0000FF"/>
                    </w:rPr>
                    <w:t>3、重量：催泪防暴器的重量（含催泪喷射器）</w:t>
                  </w:r>
                  <w:r>
                    <w:rPr>
                      <w:rFonts w:ascii="仿宋_GB2312" w:hAnsi="仿宋_GB2312" w:cs="仿宋_GB2312" w:eastAsia="仿宋_GB2312"/>
                      <w:sz w:val="22"/>
                      <w:color w:val="0000FF"/>
                    </w:rPr>
                    <w:t>≤</w:t>
                  </w:r>
                  <w:r>
                    <w:rPr>
                      <w:rFonts w:ascii="仿宋_GB2312" w:hAnsi="仿宋_GB2312" w:cs="仿宋_GB2312" w:eastAsia="仿宋_GB2312"/>
                      <w:sz w:val="22"/>
                      <w:color w:val="0000FF"/>
                    </w:rPr>
                    <w:t>1.6kg；</w:t>
                  </w:r>
                  <w:r>
                    <w:br/>
                  </w:r>
                  <w:r>
                    <w:rPr>
                      <w:rFonts w:ascii="仿宋_GB2312" w:hAnsi="仿宋_GB2312" w:cs="仿宋_GB2312" w:eastAsia="仿宋_GB2312"/>
                      <w:sz w:val="22"/>
                      <w:color w:val="0000FF"/>
                    </w:rPr>
                    <w:t>4、喷射距离：催泪防暴器喷射距离≥3m,喷射时间≥4s；</w:t>
                  </w:r>
                  <w:r>
                    <w:br/>
                  </w:r>
                  <w:r>
                    <w:rPr>
                      <w:rFonts w:ascii="仿宋_GB2312" w:hAnsi="仿宋_GB2312" w:cs="仿宋_GB2312" w:eastAsia="仿宋_GB2312"/>
                      <w:sz w:val="22"/>
                      <w:color w:val="0000FF"/>
                    </w:rPr>
                    <w:t>5、环境适应性：1、催泪防暴器在-20℃±2℃的恒温箱内保持2h，取出后各部分功能应正常；2、催泪防暴器在55℃±2℃的恒温箱内保持2h，取出后各部分功能应正常；</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2</w:t>
                  </w:r>
                  <w:r>
                    <w:rPr>
                      <w:rFonts w:ascii="仿宋_GB2312" w:hAnsi="仿宋_GB2312" w:cs="仿宋_GB2312" w:eastAsia="仿宋_GB2312"/>
                      <w:sz w:val="22"/>
                      <w:color w:val="0000FF"/>
                    </w:rPr>
                    <w:t>7</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95枪式催泪防暴器</w:t>
                  </w:r>
                </w:p>
              </w:tc>
              <w:tc>
                <w:tcPr>
                  <w:tcW w:type="dxa" w:w="1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1、材质：高级工程塑料及优质航空铝合金；</w:t>
                  </w:r>
                  <w:r>
                    <w:br/>
                  </w:r>
                  <w:r>
                    <w:rPr>
                      <w:rFonts w:ascii="仿宋_GB2312" w:hAnsi="仿宋_GB2312" w:cs="仿宋_GB2312" w:eastAsia="仿宋_GB2312"/>
                      <w:sz w:val="22"/>
                      <w:color w:val="0000FF"/>
                    </w:rPr>
                    <w:t>2、产品具备催泪剂喷射、激光眩目、强光照明、红外瞄准、警笛、指南针、玻璃破碎等功能；</w:t>
                  </w:r>
                  <w:r>
                    <w:br/>
                  </w:r>
                  <w:r>
                    <w:rPr>
                      <w:rFonts w:ascii="仿宋_GB2312" w:hAnsi="仿宋_GB2312" w:cs="仿宋_GB2312" w:eastAsia="仿宋_GB2312"/>
                      <w:sz w:val="22"/>
                      <w:color w:val="0000FF"/>
                    </w:rPr>
                    <w:t>3、产尺寸：≥77*36cm；</w:t>
                  </w:r>
                  <w:r>
                    <w:br/>
                  </w:r>
                  <w:r>
                    <w:rPr>
                      <w:rFonts w:ascii="仿宋_GB2312" w:hAnsi="仿宋_GB2312" w:cs="仿宋_GB2312" w:eastAsia="仿宋_GB2312"/>
                      <w:sz w:val="22"/>
                      <w:color w:val="0000FF"/>
                    </w:rPr>
                    <w:t>4、重量：≤9.5kg；</w:t>
                  </w:r>
                  <w:r>
                    <w:br/>
                  </w:r>
                  <w:r>
                    <w:rPr>
                      <w:rFonts w:ascii="仿宋_GB2312" w:hAnsi="仿宋_GB2312" w:cs="仿宋_GB2312" w:eastAsia="仿宋_GB2312"/>
                      <w:sz w:val="22"/>
                      <w:color w:val="0000FF"/>
                    </w:rPr>
                    <w:t>5、催泪喷射距离：3-8m；</w:t>
                  </w:r>
                  <w:r>
                    <w:br/>
                  </w:r>
                  <w:r>
                    <w:rPr>
                      <w:rFonts w:ascii="仿宋_GB2312" w:hAnsi="仿宋_GB2312" w:cs="仿宋_GB2312" w:eastAsia="仿宋_GB2312"/>
                      <w:sz w:val="22"/>
                      <w:color w:val="0000FF"/>
                    </w:rPr>
                    <w:t>6、瞄准镜倍数</w:t>
                  </w:r>
                  <w:r>
                    <w:rPr>
                      <w:rFonts w:ascii="仿宋_GB2312" w:hAnsi="仿宋_GB2312" w:cs="仿宋_GB2312" w:eastAsia="仿宋_GB2312"/>
                      <w:sz w:val="22"/>
                      <w:color w:val="0000FF"/>
                    </w:rPr>
                    <w:t>≥</w:t>
                  </w:r>
                  <w:r>
                    <w:rPr>
                      <w:rFonts w:ascii="仿宋_GB2312" w:hAnsi="仿宋_GB2312" w:cs="仿宋_GB2312" w:eastAsia="仿宋_GB2312"/>
                      <w:sz w:val="22"/>
                      <w:color w:val="0000FF"/>
                    </w:rPr>
                    <w:t>30倍；</w:t>
                  </w:r>
                  <w:r>
                    <w:br/>
                  </w:r>
                  <w:r>
                    <w:rPr>
                      <w:rFonts w:ascii="仿宋_GB2312" w:hAnsi="仿宋_GB2312" w:cs="仿宋_GB2312" w:eastAsia="仿宋_GB2312"/>
                      <w:sz w:val="22"/>
                      <w:color w:val="0000FF"/>
                    </w:rPr>
                    <w:t>7、电池容量：≥4000mAh；</w:t>
                  </w:r>
                  <w:r>
                    <w:br/>
                  </w:r>
                  <w:r>
                    <w:rPr>
                      <w:rFonts w:ascii="仿宋_GB2312" w:hAnsi="仿宋_GB2312" w:cs="仿宋_GB2312" w:eastAsia="仿宋_GB2312"/>
                      <w:sz w:val="22"/>
                      <w:color w:val="0000FF"/>
                    </w:rPr>
                    <w:t>8、照明灯功率：≥3W；</w:t>
                  </w:r>
                  <w:r>
                    <w:br/>
                  </w:r>
                  <w:r>
                    <w:rPr>
                      <w:rFonts w:ascii="仿宋_GB2312" w:hAnsi="仿宋_GB2312" w:cs="仿宋_GB2312" w:eastAsia="仿宋_GB2312"/>
                      <w:sz w:val="22"/>
                      <w:color w:val="0000FF"/>
                    </w:rPr>
                    <w:t>9、激光炫目器：射程：≥1000m，有效射程：≥500m，激光波段：532nm；</w:t>
                  </w:r>
                  <w:r>
                    <w:br/>
                  </w:r>
                  <w:r>
                    <w:rPr>
                      <w:rFonts w:ascii="仿宋_GB2312" w:hAnsi="仿宋_GB2312" w:cs="仿宋_GB2312" w:eastAsia="仿宋_GB2312"/>
                      <w:sz w:val="22"/>
                      <w:color w:val="0000FF"/>
                    </w:rPr>
                    <w:t>10、炫目器作温度：0-50℃，零下时需要预热 ，输出功率50mw。</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28</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救生圈</w:t>
                  </w:r>
                </w:p>
              </w:tc>
              <w:tc>
                <w:tcPr>
                  <w:tcW w:type="dxa" w:w="1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1、执行标准：GB/T 4302-2008；</w:t>
                  </w:r>
                  <w:r>
                    <w:br/>
                  </w:r>
                  <w:r>
                    <w:rPr>
                      <w:rFonts w:ascii="仿宋_GB2312" w:hAnsi="仿宋_GB2312" w:cs="仿宋_GB2312" w:eastAsia="仿宋_GB2312"/>
                      <w:sz w:val="22"/>
                      <w:color w:val="0000FF"/>
                    </w:rPr>
                    <w:t>2、外观：救生圈外观颜色应为橙红色，且无色差。救生圈表面应无凹凸、无开裂。沿救生圈周长四个相等间距位置，应环绕贴有50mm宽度的逆向反光带；</w:t>
                  </w:r>
                  <w:r>
                    <w:br/>
                  </w:r>
                  <w:r>
                    <w:rPr>
                      <w:rFonts w:ascii="仿宋_GB2312" w:hAnsi="仿宋_GB2312" w:cs="仿宋_GB2312" w:eastAsia="仿宋_GB2312"/>
                      <w:sz w:val="22"/>
                      <w:color w:val="0000FF"/>
                    </w:rPr>
                    <w:t>3、材料：整体式救生圈的材料和外壳内充式救生圈的内充材料应采用闭孔型发泡材料；</w:t>
                  </w:r>
                  <w:r>
                    <w:br/>
                  </w:r>
                  <w:r>
                    <w:rPr>
                      <w:rFonts w:ascii="仿宋_GB2312" w:hAnsi="仿宋_GB2312" w:cs="仿宋_GB2312" w:eastAsia="仿宋_GB2312"/>
                      <w:sz w:val="22"/>
                      <w:color w:val="0000FF"/>
                    </w:rPr>
                    <w:t>4、尺寸：救生圈外径应不大于800mm，内径应不小于400mm。救生圈外围应装有直径不小于9.5mm、长度不小于救生圈外径4倍的可浮把手索。此索应紧固在圈体周边4个等距位置上，并形成4个等长的索环；</w:t>
                  </w:r>
                  <w:r>
                    <w:br/>
                  </w:r>
                  <w:r>
                    <w:rPr>
                      <w:rFonts w:ascii="仿宋_GB2312" w:hAnsi="仿宋_GB2312" w:cs="仿宋_GB2312" w:eastAsia="仿宋_GB2312"/>
                      <w:sz w:val="22"/>
                      <w:color w:val="0000FF"/>
                    </w:rPr>
                    <w:t>5、重量：≥2.5kg；</w:t>
                  </w:r>
                  <w:r>
                    <w:br/>
                  </w:r>
                  <w:r>
                    <w:rPr>
                      <w:rFonts w:ascii="仿宋_GB2312" w:hAnsi="仿宋_GB2312" w:cs="仿宋_GB2312" w:eastAsia="仿宋_GB2312"/>
                      <w:sz w:val="22"/>
                      <w:color w:val="0000FF"/>
                    </w:rPr>
                    <w:t>6、性能：漂浮：救生圈应能支撑14.5kg的铁块在淡水中持续漂浮24h；强度：救生圈在自由悬挂情况下，应能承受≥90kg重量持续30min而无破裂和永久变形。</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29</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救生绳</w:t>
                  </w:r>
                </w:p>
              </w:tc>
              <w:tc>
                <w:tcPr>
                  <w:tcW w:type="dxa" w:w="1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1、长度：≥30m；</w:t>
                  </w:r>
                  <w:r>
                    <w:br/>
                  </w:r>
                  <w:r>
                    <w:rPr>
                      <w:rFonts w:ascii="仿宋_GB2312" w:hAnsi="仿宋_GB2312" w:cs="仿宋_GB2312" w:eastAsia="仿宋_GB2312"/>
                      <w:sz w:val="22"/>
                      <w:color w:val="0000FF"/>
                    </w:rPr>
                    <w:t>2、直径：≥8mm；</w:t>
                  </w:r>
                  <w:r>
                    <w:br/>
                  </w:r>
                  <w:r>
                    <w:rPr>
                      <w:rFonts w:ascii="仿宋_GB2312" w:hAnsi="仿宋_GB2312" w:cs="仿宋_GB2312" w:eastAsia="仿宋_GB2312"/>
                      <w:sz w:val="22"/>
                      <w:color w:val="0000FF"/>
                    </w:rPr>
                    <w:t>3、材质：高强丙纶长丝线编织 ；</w:t>
                  </w:r>
                  <w:r>
                    <w:br/>
                  </w:r>
                  <w:r>
                    <w:rPr>
                      <w:rFonts w:ascii="仿宋_GB2312" w:hAnsi="仿宋_GB2312" w:cs="仿宋_GB2312" w:eastAsia="仿宋_GB2312"/>
                      <w:sz w:val="22"/>
                      <w:color w:val="0000FF"/>
                    </w:rPr>
                    <w:t>4、拉力：≥500公斤。</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根</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30</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救生衣</w:t>
                  </w:r>
                </w:p>
              </w:tc>
              <w:tc>
                <w:tcPr>
                  <w:tcW w:type="dxa" w:w="1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1、承重: ≥95kg；</w:t>
                  </w:r>
                  <w:r>
                    <w:br/>
                  </w:r>
                  <w:r>
                    <w:rPr>
                      <w:rFonts w:ascii="仿宋_GB2312" w:hAnsi="仿宋_GB2312" w:cs="仿宋_GB2312" w:eastAsia="仿宋_GB2312"/>
                      <w:sz w:val="22"/>
                      <w:color w:val="0000FF"/>
                    </w:rPr>
                    <w:t>2、适合身高:160~185cm；</w:t>
                  </w:r>
                  <w:r>
                    <w:br/>
                  </w:r>
                  <w:r>
                    <w:rPr>
                      <w:rFonts w:ascii="仿宋_GB2312" w:hAnsi="仿宋_GB2312" w:cs="仿宋_GB2312" w:eastAsia="仿宋_GB2312"/>
                      <w:sz w:val="22"/>
                      <w:color w:val="0000FF"/>
                    </w:rPr>
                    <w:t>3、尺寸(cm):≥55×50cm；</w:t>
                  </w:r>
                  <w:r>
                    <w:br/>
                  </w:r>
                  <w:r>
                    <w:rPr>
                      <w:rFonts w:ascii="仿宋_GB2312" w:hAnsi="仿宋_GB2312" w:cs="仿宋_GB2312" w:eastAsia="仿宋_GB2312"/>
                      <w:sz w:val="22"/>
                      <w:color w:val="0000FF"/>
                    </w:rPr>
                    <w:t>4、浮力≥9kg；</w:t>
                  </w:r>
                  <w:r>
                    <w:br/>
                  </w:r>
                  <w:r>
                    <w:rPr>
                      <w:rFonts w:ascii="仿宋_GB2312" w:hAnsi="仿宋_GB2312" w:cs="仿宋_GB2312" w:eastAsia="仿宋_GB2312"/>
                      <w:sz w:val="22"/>
                      <w:color w:val="0000FF"/>
                    </w:rPr>
                    <w:t>5、浮衬：聚乙烯泡沫塑料（在水中浸泡24小时后浮力损失应小于5%） ；</w:t>
                  </w:r>
                  <w:r>
                    <w:br/>
                  </w:r>
                  <w:r>
                    <w:rPr>
                      <w:rFonts w:ascii="仿宋_GB2312" w:hAnsi="仿宋_GB2312" w:cs="仿宋_GB2312" w:eastAsia="仿宋_GB2312"/>
                      <w:sz w:val="22"/>
                      <w:color w:val="0000FF"/>
                    </w:rPr>
                    <w:t>6、浮态：落水者落水后5s离开水面，落水者后倾与垂直面所成平均角度≥30°。</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件</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31</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尼龙扎带</w:t>
                  </w:r>
                </w:p>
              </w:tc>
              <w:tc>
                <w:tcPr>
                  <w:tcW w:type="dxa" w:w="1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1、塑料双扣约束带，采用PA66材料注塑，可解锁循环使用，非一次性；</w:t>
                  </w:r>
                  <w:r>
                    <w:br/>
                  </w:r>
                  <w:r>
                    <w:rPr>
                      <w:rFonts w:ascii="仿宋_GB2312" w:hAnsi="仿宋_GB2312" w:cs="仿宋_GB2312" w:eastAsia="仿宋_GB2312"/>
                      <w:sz w:val="22"/>
                      <w:color w:val="0000FF"/>
                    </w:rPr>
                    <w:t>2、约束带总长</w:t>
                  </w:r>
                  <w:r>
                    <w:rPr>
                      <w:rFonts w:ascii="仿宋_GB2312" w:hAnsi="仿宋_GB2312" w:cs="仿宋_GB2312" w:eastAsia="仿宋_GB2312"/>
                      <w:sz w:val="22"/>
                      <w:color w:val="0000FF"/>
                    </w:rPr>
                    <w:t>≥</w:t>
                  </w:r>
                  <w:r>
                    <w:rPr>
                      <w:rFonts w:ascii="仿宋_GB2312" w:hAnsi="仿宋_GB2312" w:cs="仿宋_GB2312" w:eastAsia="仿宋_GB2312"/>
                      <w:sz w:val="22"/>
                      <w:color w:val="0000FF"/>
                    </w:rPr>
                    <w:t>50cm，宽度</w:t>
                  </w:r>
                  <w:r>
                    <w:rPr>
                      <w:rFonts w:ascii="仿宋_GB2312" w:hAnsi="仿宋_GB2312" w:cs="仿宋_GB2312" w:eastAsia="仿宋_GB2312"/>
                      <w:sz w:val="22"/>
                      <w:color w:val="0000FF"/>
                    </w:rPr>
                    <w:t>≤</w:t>
                  </w:r>
                  <w:r>
                    <w:rPr>
                      <w:rFonts w:ascii="仿宋_GB2312" w:hAnsi="仿宋_GB2312" w:cs="仿宋_GB2312" w:eastAsia="仿宋_GB2312"/>
                      <w:sz w:val="22"/>
                      <w:color w:val="0000FF"/>
                    </w:rPr>
                    <w:t>1.5cm，整体重量</w:t>
                  </w:r>
                  <w:r>
                    <w:rPr>
                      <w:rFonts w:ascii="仿宋_GB2312" w:hAnsi="仿宋_GB2312" w:cs="仿宋_GB2312" w:eastAsia="仿宋_GB2312"/>
                      <w:sz w:val="22"/>
                      <w:color w:val="0000FF"/>
                    </w:rPr>
                    <w:t>≤</w:t>
                  </w:r>
                  <w:r>
                    <w:rPr>
                      <w:rFonts w:ascii="仿宋_GB2312" w:hAnsi="仿宋_GB2312" w:cs="仿宋_GB2312" w:eastAsia="仿宋_GB2312"/>
                      <w:sz w:val="22"/>
                      <w:color w:val="0000FF"/>
                    </w:rPr>
                    <w:t>50g。既可手腕部位约束，也可以脚腕部位约束；</w:t>
                  </w:r>
                  <w:r>
                    <w:br/>
                  </w:r>
                  <w:r>
                    <w:rPr>
                      <w:rFonts w:ascii="仿宋_GB2312" w:hAnsi="仿宋_GB2312" w:cs="仿宋_GB2312" w:eastAsia="仿宋_GB2312"/>
                      <w:sz w:val="22"/>
                      <w:color w:val="0000FF"/>
                    </w:rPr>
                    <w:t>3、塑料双扣约束带由6个组件组成，一个塑料盒、一个塑料盖板、两条塑料扎带、一根金属固定销、一个金属质解锁钥匙；</w:t>
                  </w:r>
                  <w:r>
                    <w:br/>
                  </w:r>
                  <w:r>
                    <w:rPr>
                      <w:rFonts w:ascii="仿宋_GB2312" w:hAnsi="仿宋_GB2312" w:cs="仿宋_GB2312" w:eastAsia="仿宋_GB2312"/>
                      <w:sz w:val="22"/>
                      <w:color w:val="0000FF"/>
                    </w:rPr>
                    <w:t>4、约束带塑料盒有2个独立的钥匙孔位，分别用于解锁左右2条约束扎带，盒体上带有解锁方向的箭头标志；</w:t>
                  </w:r>
                  <w:r>
                    <w:br/>
                  </w:r>
                  <w:r>
                    <w:rPr>
                      <w:rFonts w:ascii="仿宋_GB2312" w:hAnsi="仿宋_GB2312" w:cs="仿宋_GB2312" w:eastAsia="仿宋_GB2312"/>
                      <w:sz w:val="22"/>
                      <w:color w:val="0000FF"/>
                    </w:rPr>
                    <w:t>5、约束带齿条部分，可以实现3折收合，收合后长度</w:t>
                  </w:r>
                  <w:r>
                    <w:rPr>
                      <w:rFonts w:ascii="仿宋_GB2312" w:hAnsi="仿宋_GB2312" w:cs="仿宋_GB2312" w:eastAsia="仿宋_GB2312"/>
                      <w:sz w:val="22"/>
                      <w:color w:val="0000FF"/>
                    </w:rPr>
                    <w:t>≤</w:t>
                  </w:r>
                  <w:r>
                    <w:rPr>
                      <w:rFonts w:ascii="仿宋_GB2312" w:hAnsi="仿宋_GB2312" w:cs="仿宋_GB2312" w:eastAsia="仿宋_GB2312"/>
                      <w:sz w:val="22"/>
                      <w:color w:val="0000FF"/>
                    </w:rPr>
                    <w:t>18cm；</w:t>
                  </w:r>
                  <w:r>
                    <w:br/>
                  </w:r>
                  <w:r>
                    <w:rPr>
                      <w:rFonts w:ascii="仿宋_GB2312" w:hAnsi="仿宋_GB2312" w:cs="仿宋_GB2312" w:eastAsia="仿宋_GB2312"/>
                      <w:sz w:val="22"/>
                      <w:color w:val="0000FF"/>
                    </w:rPr>
                    <w:t>6、重金属含量（铅、镉、汞、六价铬）含量</w:t>
                  </w:r>
                  <w:r>
                    <w:rPr>
                      <w:rFonts w:ascii="仿宋_GB2312" w:hAnsi="仿宋_GB2312" w:cs="仿宋_GB2312" w:eastAsia="仿宋_GB2312"/>
                      <w:sz w:val="22"/>
                      <w:color w:val="0000FF"/>
                    </w:rPr>
                    <w:t>≤</w:t>
                  </w:r>
                  <w:r>
                    <w:rPr>
                      <w:rFonts w:ascii="仿宋_GB2312" w:hAnsi="仿宋_GB2312" w:cs="仿宋_GB2312" w:eastAsia="仿宋_GB2312"/>
                      <w:sz w:val="22"/>
                      <w:color w:val="0000FF"/>
                    </w:rPr>
                    <w:t>10mg/kg；</w:t>
                  </w:r>
                  <w:r>
                    <w:br/>
                  </w:r>
                  <w:r>
                    <w:rPr>
                      <w:rFonts w:ascii="仿宋_GB2312" w:hAnsi="仿宋_GB2312" w:cs="仿宋_GB2312" w:eastAsia="仿宋_GB2312"/>
                      <w:sz w:val="22"/>
                      <w:color w:val="0000FF"/>
                    </w:rPr>
                    <w:t>7、常温下，约束带锁定状态，施加100kg拉力3秒后，可以使用金属质钥匙解锁，循环次数</w:t>
                  </w:r>
                  <w:r>
                    <w:rPr>
                      <w:rFonts w:ascii="仿宋_GB2312" w:hAnsi="仿宋_GB2312" w:cs="仿宋_GB2312" w:eastAsia="仿宋_GB2312"/>
                      <w:sz w:val="22"/>
                      <w:color w:val="0000FF"/>
                    </w:rPr>
                    <w:t>≥</w:t>
                  </w:r>
                  <w:r>
                    <w:rPr>
                      <w:rFonts w:ascii="仿宋_GB2312" w:hAnsi="仿宋_GB2312" w:cs="仿宋_GB2312" w:eastAsia="仿宋_GB2312"/>
                      <w:sz w:val="22"/>
                      <w:color w:val="0000FF"/>
                    </w:rPr>
                    <w:t xml:space="preserve">10次； </w:t>
                  </w:r>
                  <w:r>
                    <w:br/>
                  </w:r>
                  <w:r>
                    <w:rPr>
                      <w:rFonts w:ascii="仿宋_GB2312" w:hAnsi="仿宋_GB2312" w:cs="仿宋_GB2312" w:eastAsia="仿宋_GB2312"/>
                      <w:sz w:val="22"/>
                      <w:color w:val="0000FF"/>
                    </w:rPr>
                    <w:t>8、除配套的钥匙外，也可以使用2018款单警手铐钥匙解锁约束带；</w:t>
                  </w:r>
                  <w:r>
                    <w:br/>
                  </w:r>
                  <w:r>
                    <w:rPr>
                      <w:rFonts w:ascii="仿宋_GB2312" w:hAnsi="仿宋_GB2312" w:cs="仿宋_GB2312" w:eastAsia="仿宋_GB2312"/>
                      <w:sz w:val="22"/>
                      <w:color w:val="0000FF"/>
                    </w:rPr>
                    <w:t>9、使用温度在-10℃-50℃之间，锁合拉力</w:t>
                  </w:r>
                  <w:r>
                    <w:rPr>
                      <w:rFonts w:ascii="仿宋_GB2312" w:hAnsi="仿宋_GB2312" w:cs="仿宋_GB2312" w:eastAsia="仿宋_GB2312"/>
                      <w:sz w:val="22"/>
                      <w:color w:val="0000FF"/>
                    </w:rPr>
                    <w:t>≥</w:t>
                  </w:r>
                  <w:r>
                    <w:rPr>
                      <w:rFonts w:ascii="仿宋_GB2312" w:hAnsi="仿宋_GB2312" w:cs="仿宋_GB2312" w:eastAsia="仿宋_GB2312"/>
                      <w:sz w:val="22"/>
                      <w:color w:val="0000FF"/>
                    </w:rPr>
                    <w:t>100kg。</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条</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20</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3</w:t>
                  </w:r>
                  <w:r>
                    <w:rPr>
                      <w:rFonts w:ascii="仿宋_GB2312" w:hAnsi="仿宋_GB2312" w:cs="仿宋_GB2312" w:eastAsia="仿宋_GB2312"/>
                      <w:sz w:val="22"/>
                      <w:color w:val="0000FF"/>
                    </w:rPr>
                    <w:t>2</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弹夹套</w:t>
                  </w:r>
                </w:p>
              </w:tc>
              <w:tc>
                <w:tcPr>
                  <w:tcW w:type="dxa" w:w="1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2"/>
                      <w:color w:val="0000FF"/>
                    </w:rPr>
                    <w:t>1、材质:杜邦尼龙；</w:t>
                  </w:r>
                  <w:r>
                    <w:br/>
                  </w:r>
                  <w:r>
                    <w:rPr>
                      <w:rFonts w:ascii="仿宋_GB2312" w:hAnsi="仿宋_GB2312" w:cs="仿宋_GB2312" w:eastAsia="仿宋_GB2312"/>
                      <w:sz w:val="22"/>
                      <w:color w:val="0000FF"/>
                    </w:rPr>
                    <w:t>2、颜色:黑色；</w:t>
                  </w:r>
                  <w:r>
                    <w:br/>
                  </w:r>
                  <w:r>
                    <w:rPr>
                      <w:rFonts w:ascii="仿宋_GB2312" w:hAnsi="仿宋_GB2312" w:cs="仿宋_GB2312" w:eastAsia="仿宋_GB2312"/>
                      <w:sz w:val="22"/>
                      <w:color w:val="0000FF"/>
                    </w:rPr>
                    <w:t>3、特点:360可旋转杜邦材料抗冲击不易变形；</w:t>
                  </w:r>
                  <w:r>
                    <w:br/>
                  </w:r>
                  <w:r>
                    <w:rPr>
                      <w:rFonts w:ascii="仿宋_GB2312" w:hAnsi="仿宋_GB2312" w:cs="仿宋_GB2312" w:eastAsia="仿宋_GB2312"/>
                      <w:sz w:val="22"/>
                      <w:color w:val="0000FF"/>
                    </w:rPr>
                    <w:t>4、抗低温耐腐蚀。</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FF"/>
                    </w:rPr>
                    <w:t>33</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FF"/>
                    </w:rPr>
                    <w:t>户外音箱</w:t>
                  </w:r>
                </w:p>
              </w:tc>
              <w:tc>
                <w:tcPr>
                  <w:tcW w:type="dxa" w:w="1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1.功率</w:t>
                  </w:r>
                  <w:r>
                    <w:rPr>
                      <w:rFonts w:ascii="仿宋_GB2312" w:hAnsi="仿宋_GB2312" w:cs="仿宋_GB2312" w:eastAsia="仿宋_GB2312"/>
                      <w:sz w:val="22"/>
                      <w:color w:val="0000FF"/>
                    </w:rPr>
                    <w:t>≥</w:t>
                  </w:r>
                  <w:r>
                    <w:rPr>
                      <w:rFonts w:ascii="仿宋_GB2312" w:hAnsi="仿宋_GB2312" w:cs="仿宋_GB2312" w:eastAsia="仿宋_GB2312"/>
                      <w:sz w:val="22"/>
                      <w:color w:val="0000FF"/>
                    </w:rPr>
                    <w:t xml:space="preserve">300W（THD=1%)  </w:t>
                  </w:r>
                  <w:r>
                    <w:br/>
                  </w:r>
                  <w:r>
                    <w:rPr>
                      <w:rFonts w:ascii="仿宋_GB2312" w:hAnsi="仿宋_GB2312" w:cs="仿宋_GB2312" w:eastAsia="仿宋_GB2312"/>
                      <w:sz w:val="22"/>
                      <w:color w:val="0000FF"/>
                    </w:rPr>
                    <w:t>2.频率响应：45Hz-14KHz</w:t>
                  </w:r>
                  <w:r>
                    <w:br/>
                  </w:r>
                  <w:r>
                    <w:rPr>
                      <w:rFonts w:ascii="仿宋_GB2312" w:hAnsi="仿宋_GB2312" w:cs="仿宋_GB2312" w:eastAsia="仿宋_GB2312"/>
                      <w:sz w:val="22"/>
                      <w:color w:val="0000FF"/>
                    </w:rPr>
                    <w:t>3.输入灵敏度：350mV</w:t>
                  </w:r>
                  <w:r>
                    <w:br/>
                  </w:r>
                  <w:r>
                    <w:rPr>
                      <w:rFonts w:ascii="仿宋_GB2312" w:hAnsi="仿宋_GB2312" w:cs="仿宋_GB2312" w:eastAsia="仿宋_GB2312"/>
                      <w:sz w:val="22"/>
                      <w:color w:val="0000FF"/>
                    </w:rPr>
                    <w:t>4.电池：锂电池7.4V/9000mA</w:t>
                  </w:r>
                  <w:r>
                    <w:br/>
                  </w:r>
                  <w:r>
                    <w:rPr>
                      <w:rFonts w:ascii="仿宋_GB2312" w:hAnsi="仿宋_GB2312" w:cs="仿宋_GB2312" w:eastAsia="仿宋_GB2312"/>
                      <w:sz w:val="22"/>
                      <w:color w:val="0000FF"/>
                    </w:rPr>
                    <w:t>5</w:t>
                  </w:r>
                  <w:r>
                    <w:rPr>
                      <w:rFonts w:ascii="仿宋_GB2312" w:hAnsi="仿宋_GB2312" w:cs="仿宋_GB2312" w:eastAsia="仿宋_GB2312"/>
                      <w:sz w:val="22"/>
                      <w:color w:val="0000FF"/>
                    </w:rPr>
                    <w:t xml:space="preserve">.显示屏： </w:t>
                  </w:r>
                  <w:r>
                    <w:rPr>
                      <w:rFonts w:ascii="仿宋_GB2312" w:hAnsi="仿宋_GB2312" w:cs="仿宋_GB2312" w:eastAsia="仿宋_GB2312"/>
                      <w:sz w:val="22"/>
                      <w:color w:val="0000FF"/>
                    </w:rPr>
                    <w:t>≥</w:t>
                  </w:r>
                  <w:r>
                    <w:rPr>
                      <w:rFonts w:ascii="仿宋_GB2312" w:hAnsi="仿宋_GB2312" w:cs="仿宋_GB2312" w:eastAsia="仿宋_GB2312"/>
                      <w:sz w:val="22"/>
                      <w:color w:val="0000FF"/>
                    </w:rPr>
                    <w:t>14寸液晶折叠显示屏+触摸屏</w:t>
                  </w:r>
                  <w:r>
                    <w:br/>
                  </w:r>
                  <w:r>
                    <w:rPr>
                      <w:rFonts w:ascii="仿宋_GB2312" w:hAnsi="仿宋_GB2312" w:cs="仿宋_GB2312" w:eastAsia="仿宋_GB2312"/>
                      <w:sz w:val="22"/>
                      <w:color w:val="0000FF"/>
                    </w:rPr>
                    <w:t>6</w:t>
                  </w:r>
                  <w:r>
                    <w:rPr>
                      <w:rFonts w:ascii="仿宋_GB2312" w:hAnsi="仿宋_GB2312" w:cs="仿宋_GB2312" w:eastAsia="仿宋_GB2312"/>
                      <w:sz w:val="22"/>
                      <w:color w:val="0000FF"/>
                    </w:rPr>
                    <w:t>.</w:t>
                  </w:r>
                  <w:r>
                    <w:rPr>
                      <w:rFonts w:ascii="仿宋_GB2312" w:hAnsi="仿宋_GB2312" w:cs="仿宋_GB2312" w:eastAsia="仿宋_GB2312"/>
                      <w:sz w:val="22"/>
                      <w:color w:val="0000FF"/>
                    </w:rPr>
                    <w:t>具有</w:t>
                  </w:r>
                  <w:r>
                    <w:rPr>
                      <w:rFonts w:ascii="仿宋_GB2312" w:hAnsi="仿宋_GB2312" w:cs="仿宋_GB2312" w:eastAsia="仿宋_GB2312"/>
                      <w:sz w:val="22"/>
                      <w:color w:val="0000FF"/>
                    </w:rPr>
                    <w:t>高中低音喇叭</w:t>
                  </w:r>
                  <w:r>
                    <w:br/>
                  </w:r>
                  <w:r>
                    <w:rPr>
                      <w:rFonts w:ascii="仿宋_GB2312" w:hAnsi="仿宋_GB2312" w:cs="仿宋_GB2312" w:eastAsia="仿宋_GB2312"/>
                      <w:sz w:val="22"/>
                      <w:color w:val="0000FF"/>
                    </w:rPr>
                    <w:t>7</w:t>
                  </w:r>
                  <w:r>
                    <w:rPr>
                      <w:rFonts w:ascii="仿宋_GB2312" w:hAnsi="仿宋_GB2312" w:cs="仿宋_GB2312" w:eastAsia="仿宋_GB2312"/>
                      <w:sz w:val="22"/>
                      <w:color w:val="0000FF"/>
                    </w:rPr>
                    <w:t>.硬盘</w:t>
                  </w:r>
                  <w:r>
                    <w:rPr>
                      <w:rFonts w:ascii="仿宋_GB2312" w:hAnsi="仿宋_GB2312" w:cs="仿宋_GB2312" w:eastAsia="仿宋_GB2312"/>
                      <w:sz w:val="22"/>
                      <w:color w:val="0000FF"/>
                    </w:rPr>
                    <w:t>≥</w:t>
                  </w:r>
                  <w:r>
                    <w:rPr>
                      <w:rFonts w:ascii="仿宋_GB2312" w:hAnsi="仿宋_GB2312" w:cs="仿宋_GB2312" w:eastAsia="仿宋_GB2312"/>
                      <w:sz w:val="22"/>
                      <w:color w:val="0000FF"/>
                    </w:rPr>
                    <w:t>500G</w:t>
                  </w:r>
                  <w:r>
                    <w:rPr>
                      <w:rFonts w:ascii="仿宋_GB2312" w:hAnsi="仿宋_GB2312" w:cs="仿宋_GB2312" w:eastAsia="仿宋_GB2312"/>
                      <w:sz w:val="22"/>
                      <w:color w:val="0000FF"/>
                    </w:rPr>
                    <w:t>B</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FF"/>
                    </w:rPr>
                    <w:t>4</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台</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34</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催泪喷射器</w:t>
                  </w:r>
                  <w:r>
                    <w:rPr>
                      <w:rFonts w:ascii="仿宋_GB2312" w:hAnsi="仿宋_GB2312" w:cs="仿宋_GB2312" w:eastAsia="仿宋_GB2312"/>
                      <w:sz w:val="24"/>
                      <w:color w:val="0000FF"/>
                    </w:rPr>
                    <w:t>-横喷型</w:t>
                  </w:r>
                </w:p>
              </w:tc>
              <w:tc>
                <w:tcPr>
                  <w:tcW w:type="dxa" w:w="177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FF"/>
                    </w:rPr>
                    <w:t>1、产品结构：横喷型催泪喷射器由保险盖、横梁、压柄、喷嘴、支撑盖、锥形弹簧、内罐、囊袋组件、催泪剂溶液、外罐等零部件组成。</w:t>
                  </w:r>
                </w:p>
                <w:p>
                  <w:pPr>
                    <w:pStyle w:val="null3"/>
                    <w:jc w:val="both"/>
                  </w:pPr>
                  <w:r>
                    <w:rPr>
                      <w:rFonts w:ascii="仿宋_GB2312" w:hAnsi="仿宋_GB2312" w:cs="仿宋_GB2312" w:eastAsia="仿宋_GB2312"/>
                      <w:sz w:val="22"/>
                      <w:color w:val="0000FF"/>
                    </w:rPr>
                    <w:t>2、产品尺寸：高176 mm±2mm；筒身最大外径39.0mm±1mm；外罐外径37.5mm±0.5mm；观察窗:宽7.6mm±1mm  高80mm±1mm。</w:t>
                  </w:r>
                </w:p>
                <w:p>
                  <w:pPr>
                    <w:pStyle w:val="null3"/>
                    <w:jc w:val="both"/>
                  </w:pPr>
                  <w:r>
                    <w:rPr>
                      <w:rFonts w:ascii="仿宋_GB2312" w:hAnsi="仿宋_GB2312" w:cs="仿宋_GB2312" w:eastAsia="仿宋_GB2312"/>
                      <w:sz w:val="22"/>
                      <w:color w:val="0000FF"/>
                    </w:rPr>
                    <w:t>3、产品颜色：主体为黑色；喷嘴为白色；催泪剂溶液为蓝色。</w:t>
                  </w:r>
                </w:p>
                <w:p>
                  <w:pPr>
                    <w:pStyle w:val="null3"/>
                    <w:jc w:val="both"/>
                  </w:pPr>
                  <w:r>
                    <w:rPr>
                      <w:rFonts w:ascii="仿宋_GB2312" w:hAnsi="仿宋_GB2312" w:cs="仿宋_GB2312" w:eastAsia="仿宋_GB2312"/>
                      <w:sz w:val="22"/>
                      <w:color w:val="0000FF"/>
                    </w:rPr>
                    <w:t>4、产品质量195g±15g。</w:t>
                  </w:r>
                </w:p>
                <w:p>
                  <w:pPr>
                    <w:pStyle w:val="null3"/>
                    <w:jc w:val="both"/>
                  </w:pPr>
                  <w:r>
                    <w:rPr>
                      <w:rFonts w:ascii="仿宋_GB2312" w:hAnsi="仿宋_GB2312" w:cs="仿宋_GB2312" w:eastAsia="仿宋_GB2312"/>
                      <w:sz w:val="22"/>
                      <w:color w:val="0000FF"/>
                    </w:rPr>
                    <w:t>5、催泪剂溶液：溶液体积70±3ml，包含溶质（合成辣椒素）和溶剂；合成辣椒素质量百分比≥1.5%，乙二醇体积百分比50±5%，1,2-丙二醇体积百分比25±2.5%，乙醇体积百分比5±0.5%。</w:t>
                  </w:r>
                </w:p>
                <w:p>
                  <w:pPr>
                    <w:pStyle w:val="null3"/>
                    <w:jc w:val="both"/>
                  </w:pPr>
                  <w:r>
                    <w:rPr>
                      <w:rFonts w:ascii="仿宋_GB2312" w:hAnsi="仿宋_GB2312" w:cs="仿宋_GB2312" w:eastAsia="仿宋_GB2312"/>
                      <w:sz w:val="22"/>
                      <w:color w:val="0000FF"/>
                    </w:rPr>
                    <w:t>6、稳定性：催泪喷射器在老化试验后产品表面无剥落，不解体、不泄露、不爆裂，且喷射性能符合要求。</w:t>
                  </w:r>
                </w:p>
                <w:p>
                  <w:pPr>
                    <w:pStyle w:val="null3"/>
                    <w:jc w:val="both"/>
                  </w:pPr>
                  <w:r>
                    <w:rPr>
                      <w:rFonts w:ascii="仿宋_GB2312" w:hAnsi="仿宋_GB2312" w:cs="仿宋_GB2312" w:eastAsia="仿宋_GB2312"/>
                      <w:sz w:val="22"/>
                      <w:color w:val="0000FF"/>
                    </w:rPr>
                    <w:t>7、承压安全性：催泪喷射器经980N承压试验后，未解体、未泄漏、未爆裂；喷射距离&gt;4m ；喷射时间&lt;10s；完全喷射后剩余≤1.8mL。</w:t>
                  </w:r>
                </w:p>
                <w:p>
                  <w:pPr>
                    <w:pStyle w:val="null3"/>
                    <w:jc w:val="both"/>
                  </w:pPr>
                  <w:r>
                    <w:rPr>
                      <w:rFonts w:ascii="仿宋_GB2312" w:hAnsi="仿宋_GB2312" w:cs="仿宋_GB2312" w:eastAsia="仿宋_GB2312"/>
                      <w:sz w:val="22"/>
                      <w:color w:val="0000FF"/>
                    </w:rPr>
                    <w:t>8、喷射性能：喷射为定向射流状；喷射距离&gt;4m；喷射时间&lt;10s；完全喷射后剩余≤1.7ml；有效喷射3s后，放置8h后喷射距离≥3m；喷射距离≥3m的时间≤5.47s；完全喷射后剩余溶液量≤1.5ml。</w:t>
                  </w:r>
                </w:p>
                <w:p>
                  <w:pPr>
                    <w:pStyle w:val="null3"/>
                    <w:jc w:val="both"/>
                  </w:pPr>
                  <w:r>
                    <w:rPr>
                      <w:rFonts w:ascii="仿宋_GB2312" w:hAnsi="仿宋_GB2312" w:cs="仿宋_GB2312" w:eastAsia="仿宋_GB2312"/>
                      <w:sz w:val="22"/>
                      <w:color w:val="0000FF"/>
                    </w:rPr>
                    <w:t>9、保险盖可靠性：喷射为定向射流状；喷射距离＞4m；喷射时间≤8s；完全喷射后剩余≤1.5ml。</w:t>
                  </w:r>
                </w:p>
                <w:p>
                  <w:pPr>
                    <w:pStyle w:val="null3"/>
                    <w:jc w:val="both"/>
                  </w:pPr>
                  <w:r>
                    <w:rPr>
                      <w:rFonts w:ascii="仿宋_GB2312" w:hAnsi="仿宋_GB2312" w:cs="仿宋_GB2312" w:eastAsia="仿宋_GB2312"/>
                      <w:sz w:val="22"/>
                      <w:color w:val="0000FF"/>
                    </w:rPr>
                    <w:t>10、振动和跌落可靠性：催泪喷射器在带包装条件下经加速度幅值为2m/s²，频率为5Hz～55Hz，振动试验后，不解体、不泄漏、不爆裂，保险盖和喷嘴不松脱。经振动试验后的催泪喷射器以正立、倒置和横放三种姿态，从1.5m高度自由跌落至水泥地面上，各试验4次，不解体、不泄漏、不爆裂，且符合连续喷射性能的要求。经振动和跌落试验后外观符合要求，喷射为定向射流状，喷射距离达到≥4m, 有效喷射时间为≥7s,完全喷射后剩余溶液量为≥0.6m1。</w:t>
                  </w:r>
                </w:p>
                <w:p>
                  <w:pPr>
                    <w:pStyle w:val="null3"/>
                    <w:jc w:val="both"/>
                  </w:pPr>
                  <w:r>
                    <w:rPr>
                      <w:rFonts w:ascii="仿宋_GB2312" w:hAnsi="仿宋_GB2312" w:cs="仿宋_GB2312" w:eastAsia="仿宋_GB2312"/>
                      <w:sz w:val="22"/>
                      <w:color w:val="0000FF"/>
                    </w:rPr>
                    <w:t>11、温度适应性：在-30℃～55℃的环境下，不解体、不泄露、不爆裂，且符合连续喷射性能的要求。</w:t>
                  </w:r>
                </w:p>
                <w:p>
                  <w:pPr>
                    <w:pStyle w:val="null3"/>
                    <w:jc w:val="both"/>
                  </w:pPr>
                  <w:r>
                    <w:rPr>
                      <w:rFonts w:ascii="仿宋_GB2312" w:hAnsi="仿宋_GB2312" w:cs="仿宋_GB2312" w:eastAsia="仿宋_GB2312"/>
                      <w:sz w:val="22"/>
                      <w:color w:val="0000FF"/>
                    </w:rPr>
                    <w:t>12、执行标准：GA 884-2018《公安单警装备  催泪喷射器》。</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color w:val="0000FF"/>
                    </w:rPr>
                    <w:t>600个</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标的名称：警用无人机设备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color w:val="0000FF"/>
              </w:rPr>
              <w:t>一、项目概况</w:t>
            </w:r>
          </w:p>
          <w:p>
            <w:pPr>
              <w:pStyle w:val="null3"/>
              <w:ind w:firstLine="400"/>
              <w:jc w:val="both"/>
            </w:pPr>
            <w:r>
              <w:rPr>
                <w:rFonts w:ascii="仿宋_GB2312" w:hAnsi="仿宋_GB2312" w:cs="仿宋_GB2312" w:eastAsia="仿宋_GB2312"/>
                <w:sz w:val="20"/>
                <w:color w:val="0000FF"/>
              </w:rPr>
              <w:t>本项目为</w:t>
            </w:r>
            <w:r>
              <w:rPr>
                <w:rFonts w:ascii="仿宋_GB2312" w:hAnsi="仿宋_GB2312" w:cs="仿宋_GB2312" w:eastAsia="仿宋_GB2312"/>
                <w:sz w:val="20"/>
                <w:color w:val="0000FF"/>
              </w:rPr>
              <w:t>西安市公安局碑林分局中省政法装备项目</w:t>
            </w:r>
            <w:r>
              <w:rPr>
                <w:rFonts w:ascii="仿宋_GB2312" w:hAnsi="仿宋_GB2312" w:cs="仿宋_GB2312" w:eastAsia="仿宋_GB2312"/>
                <w:sz w:val="20"/>
                <w:color w:val="0000FF"/>
              </w:rPr>
              <w:t>。</w:t>
            </w:r>
          </w:p>
          <w:p>
            <w:pPr>
              <w:pStyle w:val="null3"/>
              <w:ind w:firstLine="400"/>
              <w:jc w:val="both"/>
            </w:pPr>
            <w:r>
              <w:rPr>
                <w:rFonts w:ascii="仿宋_GB2312" w:hAnsi="仿宋_GB2312" w:cs="仿宋_GB2312" w:eastAsia="仿宋_GB2312"/>
                <w:sz w:val="20"/>
                <w:color w:val="0000FF"/>
              </w:rPr>
              <w:t>本项目行业属性为工业（从业人员</w:t>
            </w:r>
            <w:r>
              <w:rPr>
                <w:rFonts w:ascii="仿宋_GB2312" w:hAnsi="仿宋_GB2312" w:cs="仿宋_GB2312" w:eastAsia="仿宋_GB2312"/>
                <w:sz w:val="20"/>
                <w:color w:val="0000FF"/>
              </w:rPr>
              <w:t>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pStyle w:val="null3"/>
              <w:jc w:val="both"/>
            </w:pPr>
            <w:r>
              <w:rPr>
                <w:rFonts w:ascii="仿宋_GB2312" w:hAnsi="仿宋_GB2312" w:cs="仿宋_GB2312" w:eastAsia="仿宋_GB2312"/>
                <w:sz w:val="20"/>
                <w:b/>
                <w:color w:val="0000FF"/>
              </w:rPr>
              <w:t>二、采购内容</w:t>
            </w:r>
          </w:p>
          <w:p>
            <w:pPr>
              <w:pStyle w:val="null3"/>
              <w:ind w:firstLine="400"/>
              <w:jc w:val="both"/>
            </w:pPr>
            <w:r>
              <w:rPr>
                <w:rFonts w:ascii="仿宋_GB2312" w:hAnsi="仿宋_GB2312" w:cs="仿宋_GB2312" w:eastAsia="仿宋_GB2312"/>
                <w:sz w:val="20"/>
                <w:color w:val="0000FF"/>
              </w:rPr>
              <w:t>详见附表：货物技术要求一览表</w:t>
            </w:r>
          </w:p>
          <w:p>
            <w:pPr>
              <w:pStyle w:val="null3"/>
              <w:spacing w:after="120"/>
              <w:jc w:val="both"/>
            </w:pPr>
            <w:r>
              <w:rPr>
                <w:rFonts w:ascii="仿宋_GB2312" w:hAnsi="仿宋_GB2312" w:cs="仿宋_GB2312" w:eastAsia="仿宋_GB2312"/>
                <w:sz w:val="20"/>
                <w:b/>
                <w:color w:val="0000FF"/>
              </w:rPr>
              <w:t>三、技术要求</w:t>
            </w:r>
          </w:p>
          <w:p>
            <w:pPr>
              <w:pStyle w:val="null3"/>
              <w:ind w:firstLine="402"/>
              <w:jc w:val="left"/>
            </w:pPr>
            <w:r>
              <w:rPr>
                <w:rFonts w:ascii="仿宋_GB2312" w:hAnsi="仿宋_GB2312" w:cs="仿宋_GB2312" w:eastAsia="仿宋_GB2312"/>
                <w:sz w:val="20"/>
                <w:b/>
                <w:color w:val="0000FF"/>
              </w:rPr>
              <w:t>1、带有</w:t>
            </w:r>
            <w:r>
              <w:rPr>
                <w:rFonts w:ascii="仿宋_GB2312" w:hAnsi="仿宋_GB2312" w:cs="仿宋_GB2312" w:eastAsia="仿宋_GB2312"/>
                <w:sz w:val="20"/>
                <w:color w:val="0000FF"/>
              </w:rPr>
              <w:t>▲</w:t>
            </w:r>
            <w:r>
              <w:rPr>
                <w:rFonts w:ascii="仿宋_GB2312" w:hAnsi="仿宋_GB2312" w:cs="仿宋_GB2312" w:eastAsia="仿宋_GB2312"/>
                <w:sz w:val="20"/>
                <w:b/>
                <w:color w:val="0000FF"/>
              </w:rPr>
              <w:t>号的技术参数需提供：相应的功能证明材料（包括但不限于测试报告、官网和功能截图等）</w:t>
            </w:r>
          </w:p>
          <w:p>
            <w:pPr>
              <w:pStyle w:val="null3"/>
              <w:ind w:firstLine="402"/>
              <w:jc w:val="both"/>
            </w:pPr>
            <w:r>
              <w:rPr>
                <w:rFonts w:ascii="仿宋_GB2312" w:hAnsi="仿宋_GB2312" w:cs="仿宋_GB2312" w:eastAsia="仿宋_GB2312"/>
                <w:sz w:val="20"/>
                <w:b/>
                <w:color w:val="0000FF"/>
              </w:rPr>
              <w:t>2、核心产品名称：</w:t>
            </w:r>
            <w:r>
              <w:rPr>
                <w:rFonts w:ascii="仿宋_GB2312" w:hAnsi="仿宋_GB2312" w:cs="仿宋_GB2312" w:eastAsia="仿宋_GB2312"/>
                <w:b/>
                <w:u w:val="single"/>
              </w:rPr>
              <w:t xml:space="preserve"> </w:t>
            </w:r>
            <w:r>
              <w:rPr>
                <w:rFonts w:ascii="仿宋_GB2312" w:hAnsi="仿宋_GB2312" w:cs="仿宋_GB2312" w:eastAsia="仿宋_GB2312"/>
                <w:sz w:val="20"/>
                <w:b/>
                <w:color w:val="0000FF"/>
                <w:u w:val="single"/>
              </w:rPr>
              <w:t>战术防弹衣</w:t>
            </w:r>
            <w:r>
              <w:rPr>
                <w:rFonts w:ascii="仿宋_GB2312" w:hAnsi="仿宋_GB2312" w:cs="仿宋_GB2312" w:eastAsia="仿宋_GB2312"/>
                <w:b/>
                <w:u w:val="single"/>
              </w:rPr>
              <w:t xml:space="preserve">   </w:t>
            </w:r>
          </w:p>
          <w:p>
            <w:pPr>
              <w:pStyle w:val="null3"/>
              <w:ind w:firstLine="402"/>
              <w:jc w:val="both"/>
            </w:pPr>
            <w:r>
              <w:rPr>
                <w:rFonts w:ascii="仿宋_GB2312" w:hAnsi="仿宋_GB2312" w:cs="仿宋_GB2312" w:eastAsia="仿宋_GB2312"/>
                <w:sz w:val="20"/>
                <w:b/>
                <w:color w:val="0000FF"/>
              </w:rPr>
              <w:t>3、下列产品为强制采购的节能产品：</w:t>
            </w:r>
            <w:r>
              <w:rPr>
                <w:rFonts w:ascii="仿宋_GB2312" w:hAnsi="仿宋_GB2312" w:cs="仿宋_GB2312" w:eastAsia="仿宋_GB2312"/>
                <w:sz w:val="20"/>
                <w:b/>
                <w:color w:val="0000FF"/>
                <w:u w:val="single"/>
              </w:rPr>
              <w:t xml:space="preserve"> </w:t>
            </w:r>
            <w:r>
              <w:rPr>
                <w:rFonts w:ascii="仿宋_GB2312" w:hAnsi="仿宋_GB2312" w:cs="仿宋_GB2312" w:eastAsia="仿宋_GB2312"/>
                <w:sz w:val="20"/>
                <w:b/>
                <w:color w:val="0000FF"/>
                <w:u w:val="single"/>
              </w:rPr>
              <w:t>/</w:t>
            </w:r>
            <w:r>
              <w:rPr>
                <w:rFonts w:ascii="仿宋_GB2312" w:hAnsi="仿宋_GB2312" w:cs="仿宋_GB2312" w:eastAsia="仿宋_GB2312"/>
                <w:b/>
                <w:u w:val="single"/>
              </w:rPr>
              <w:t xml:space="preserve"> </w:t>
            </w:r>
          </w:p>
          <w:p>
            <w:pPr>
              <w:pStyle w:val="null3"/>
              <w:ind w:firstLine="402"/>
              <w:jc w:val="both"/>
            </w:pPr>
            <w:r>
              <w:rPr>
                <w:rFonts w:ascii="仿宋_GB2312" w:hAnsi="仿宋_GB2312" w:cs="仿宋_GB2312" w:eastAsia="仿宋_GB2312"/>
                <w:sz w:val="20"/>
                <w:b/>
                <w:color w:val="0000FF"/>
              </w:rPr>
              <w:t>4、货物技术要求一览表（详见附表）</w:t>
            </w:r>
          </w:p>
          <w:p>
            <w:pPr>
              <w:pStyle w:val="null3"/>
              <w:ind w:firstLine="402"/>
              <w:jc w:val="both"/>
            </w:pPr>
            <w:r>
              <w:rPr>
                <w:rFonts w:ascii="仿宋_GB2312" w:hAnsi="仿宋_GB2312" w:cs="仿宋_GB2312" w:eastAsia="仿宋_GB2312"/>
                <w:sz w:val="20"/>
                <w:b/>
                <w:color w:val="0000FF"/>
              </w:rPr>
              <w:t>5、质量要求</w:t>
            </w:r>
          </w:p>
          <w:p>
            <w:pPr>
              <w:pStyle w:val="null3"/>
              <w:ind w:firstLine="400"/>
              <w:jc w:val="both"/>
            </w:pPr>
            <w:r>
              <w:rPr>
                <w:rFonts w:ascii="仿宋_GB2312" w:hAnsi="仿宋_GB2312" w:cs="仿宋_GB2312" w:eastAsia="仿宋_GB2312"/>
                <w:sz w:val="20"/>
                <w:color w:val="0000FF"/>
              </w:rPr>
              <w:t>货物（产品）制造商、经销代理商应严格遵守《中华人民共和国产品质量法》，确保提供的产品符合质量标准，达到合格产品的要求。可能危及人体健康和人身、财产安全的工业产品，必须符合保障人体健康和人身、财产安全的国家标准、行业标准</w:t>
            </w:r>
            <w:r>
              <w:rPr>
                <w:rFonts w:ascii="仿宋_GB2312" w:hAnsi="仿宋_GB2312" w:cs="仿宋_GB2312" w:eastAsia="仿宋_GB2312"/>
                <w:sz w:val="20"/>
                <w:color w:val="0000FF"/>
              </w:rPr>
              <w:t>;</w:t>
            </w:r>
            <w:r>
              <w:rPr>
                <w:rFonts w:ascii="仿宋_GB2312" w:hAnsi="仿宋_GB2312" w:cs="仿宋_GB2312" w:eastAsia="仿宋_GB2312"/>
                <w:sz w:val="20"/>
                <w:color w:val="0000FF"/>
              </w:rPr>
              <w:t>未制定国家标准、行业标准的，必须符合保障人体健康和人身、财产安全的要求。</w:t>
            </w:r>
          </w:p>
          <w:p>
            <w:pPr>
              <w:pStyle w:val="null3"/>
              <w:ind w:firstLine="361"/>
              <w:jc w:val="both"/>
            </w:pPr>
            <w:r>
              <w:rPr>
                <w:rFonts w:ascii="仿宋_GB2312" w:hAnsi="仿宋_GB2312" w:cs="仿宋_GB2312" w:eastAsia="仿宋_GB2312"/>
                <w:sz w:val="20"/>
                <w:b/>
                <w:color w:val="0000FF"/>
              </w:rPr>
              <w:t>6、安全要求</w:t>
            </w:r>
          </w:p>
          <w:p>
            <w:pPr>
              <w:pStyle w:val="null3"/>
              <w:ind w:firstLine="400"/>
              <w:jc w:val="both"/>
            </w:pPr>
            <w:r>
              <w:rPr>
                <w:rFonts w:ascii="仿宋_GB2312" w:hAnsi="仿宋_GB2312" w:cs="仿宋_GB2312" w:eastAsia="仿宋_GB2312"/>
                <w:sz w:val="20"/>
                <w:color w:val="0000FF"/>
              </w:rPr>
              <w:t>认真贯彻执行国家及省、市有关安全文明生产的法律法规规章和强制性标准、安全操作规程等，建立健全安装现场安全文明生产保证体系，落实各项具体措施，切实履行安全文明生产责任和义务，保护</w:t>
            </w:r>
            <w:r>
              <w:rPr>
                <w:rFonts w:ascii="仿宋_GB2312" w:hAnsi="仿宋_GB2312" w:cs="仿宋_GB2312" w:eastAsia="仿宋_GB2312"/>
                <w:sz w:val="20"/>
                <w:color w:val="0000FF"/>
              </w:rPr>
              <w:t>学生及教</w:t>
            </w:r>
            <w:r>
              <w:rPr>
                <w:rFonts w:ascii="仿宋_GB2312" w:hAnsi="仿宋_GB2312" w:cs="仿宋_GB2312" w:eastAsia="仿宋_GB2312"/>
                <w:sz w:val="20"/>
                <w:color w:val="0000FF"/>
              </w:rPr>
              <w:t>职工身体健康和生命安全，以及社会公众安全，保护环境卫生，保持安装现场整齐有序，做到文明施工</w:t>
            </w:r>
            <w:r>
              <w:rPr>
                <w:rFonts w:ascii="仿宋_GB2312" w:hAnsi="仿宋_GB2312" w:cs="仿宋_GB2312" w:eastAsia="仿宋_GB2312"/>
                <w:sz w:val="20"/>
                <w:color w:val="0000FF"/>
              </w:rPr>
              <w:t>，</w:t>
            </w:r>
            <w:r>
              <w:rPr>
                <w:rFonts w:ascii="仿宋_GB2312" w:hAnsi="仿宋_GB2312" w:cs="仿宋_GB2312" w:eastAsia="仿宋_GB2312"/>
                <w:sz w:val="20"/>
                <w:color w:val="0000FF"/>
              </w:rPr>
              <w:t>设备的安装及布线要避免磕碰、绊倒等安全隐患，确保师生在使用中的安全</w:t>
            </w:r>
            <w:r>
              <w:rPr>
                <w:rFonts w:ascii="仿宋_GB2312" w:hAnsi="仿宋_GB2312" w:cs="仿宋_GB2312" w:eastAsia="仿宋_GB2312"/>
                <w:sz w:val="20"/>
                <w:color w:val="0000FF"/>
              </w:rPr>
              <w:t>。</w:t>
            </w:r>
          </w:p>
          <w:p>
            <w:pPr>
              <w:pStyle w:val="null3"/>
              <w:ind w:firstLine="402"/>
              <w:jc w:val="both"/>
            </w:pPr>
            <w:r>
              <w:rPr>
                <w:rFonts w:ascii="仿宋_GB2312" w:hAnsi="仿宋_GB2312" w:cs="仿宋_GB2312" w:eastAsia="仿宋_GB2312"/>
                <w:sz w:val="20"/>
                <w:b/>
                <w:color w:val="0000FF"/>
              </w:rPr>
              <w:t>四、商务要求</w:t>
            </w:r>
          </w:p>
          <w:p>
            <w:pPr>
              <w:pStyle w:val="null3"/>
              <w:ind w:firstLine="402"/>
              <w:jc w:val="both"/>
            </w:pPr>
            <w:r>
              <w:rPr>
                <w:rFonts w:ascii="仿宋_GB2312" w:hAnsi="仿宋_GB2312" w:cs="仿宋_GB2312" w:eastAsia="仿宋_GB2312"/>
                <w:sz w:val="20"/>
                <w:b/>
                <w:color w:val="0000FF"/>
              </w:rPr>
              <w:t>1</w:t>
            </w:r>
            <w:r>
              <w:rPr>
                <w:rFonts w:ascii="仿宋_GB2312" w:hAnsi="仿宋_GB2312" w:cs="仿宋_GB2312" w:eastAsia="仿宋_GB2312"/>
                <w:sz w:val="20"/>
                <w:b/>
                <w:color w:val="0000FF"/>
              </w:rPr>
              <w:t>、售后服务要求：</w:t>
            </w:r>
          </w:p>
          <w:p>
            <w:pPr>
              <w:pStyle w:val="null3"/>
              <w:ind w:firstLine="400"/>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1</w:t>
            </w:r>
            <w:r>
              <w:rPr>
                <w:rFonts w:ascii="仿宋_GB2312" w:hAnsi="仿宋_GB2312" w:cs="仿宋_GB2312" w:eastAsia="仿宋_GB2312"/>
                <w:sz w:val="20"/>
                <w:color w:val="0000FF"/>
              </w:rPr>
              <w:t>）中标人须指派专人负责与采购人联系售后服务事宜；</w:t>
            </w:r>
          </w:p>
          <w:p>
            <w:pPr>
              <w:pStyle w:val="null3"/>
              <w:ind w:firstLine="400"/>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2</w:t>
            </w:r>
            <w:r>
              <w:rPr>
                <w:rFonts w:ascii="仿宋_GB2312" w:hAnsi="仿宋_GB2312" w:cs="仿宋_GB2312" w:eastAsia="仿宋_GB2312"/>
                <w:sz w:val="20"/>
                <w:color w:val="0000FF"/>
              </w:rPr>
              <w:t>）中标人负责货物（硬件和软件）的现场安装、调试、测试和启动等；</w:t>
            </w:r>
          </w:p>
          <w:p>
            <w:pPr>
              <w:pStyle w:val="null3"/>
              <w:ind w:firstLine="400"/>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3</w:t>
            </w:r>
            <w:r>
              <w:rPr>
                <w:rFonts w:ascii="仿宋_GB2312" w:hAnsi="仿宋_GB2312" w:cs="仿宋_GB2312" w:eastAsia="仿宋_GB2312"/>
                <w:sz w:val="20"/>
                <w:color w:val="0000FF"/>
              </w:rPr>
              <w:t>）中标人负责货物（硬件和软件）的安装、启动、运行及维护等对使用人员进行免费培训：培训主要内容为货物（硬件和软件）的基本结构、性能、主要部件的构造及原理，日常使用操作、维护保养与管理，常见故障的排除、紧急情况的处理等，如使用方未使用过同类型货物（硬件和软件），中标人还需就货物（硬件和软件）的功能对使用方人员进行相应的技术培训，培训地点为货物安装现场或由采购人安排；</w:t>
            </w:r>
          </w:p>
          <w:p>
            <w:pPr>
              <w:pStyle w:val="null3"/>
              <w:ind w:firstLine="400"/>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4</w:t>
            </w:r>
            <w:r>
              <w:rPr>
                <w:rFonts w:ascii="仿宋_GB2312" w:hAnsi="仿宋_GB2312" w:cs="仿宋_GB2312" w:eastAsia="仿宋_GB2312"/>
                <w:sz w:val="20"/>
                <w:color w:val="0000FF"/>
              </w:rPr>
              <w:t>）质保期自采购人在质量验收单（终验）上签字之日起计算，质保费用计入总价；</w:t>
            </w:r>
          </w:p>
          <w:p>
            <w:pPr>
              <w:pStyle w:val="null3"/>
              <w:ind w:firstLine="402"/>
              <w:jc w:val="both"/>
            </w:pPr>
            <w:r>
              <w:rPr>
                <w:rFonts w:ascii="仿宋_GB2312" w:hAnsi="仿宋_GB2312" w:cs="仿宋_GB2312" w:eastAsia="仿宋_GB2312"/>
                <w:sz w:val="20"/>
                <w:b/>
                <w:color w:val="0000FF"/>
              </w:rPr>
              <w:t>清单中</w:t>
            </w:r>
            <w:r>
              <w:rPr>
                <w:rFonts w:ascii="仿宋_GB2312" w:hAnsi="仿宋_GB2312" w:cs="仿宋_GB2312" w:eastAsia="仿宋_GB2312"/>
                <w:sz w:val="20"/>
                <w:b/>
                <w:color w:val="0000FF"/>
              </w:rPr>
              <w:t>1-5项质保期一年，防弹盾牌质保期8年，战术防弹衣质保期5年，防刺服质保期5年</w:t>
            </w:r>
            <w:r>
              <w:rPr>
                <w:rFonts w:ascii="仿宋_GB2312" w:hAnsi="仿宋_GB2312" w:cs="仿宋_GB2312" w:eastAsia="仿宋_GB2312"/>
              </w:rPr>
              <w:t>。</w:t>
            </w:r>
          </w:p>
          <w:p>
            <w:pPr>
              <w:pStyle w:val="null3"/>
              <w:ind w:firstLine="400"/>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5</w:t>
            </w:r>
            <w:r>
              <w:rPr>
                <w:rFonts w:ascii="仿宋_GB2312" w:hAnsi="仿宋_GB2312" w:cs="仿宋_GB2312" w:eastAsia="仿宋_GB2312"/>
                <w:sz w:val="20"/>
                <w:color w:val="0000FF"/>
              </w:rPr>
              <w:t>）中标人负责对其提供的货物（硬件和软件）整体进行维修和系统维护，质保期内应无偿负责的维修和替换等工作，不再收取任何费用，但不可抗力（如火灾、雷击等）造成的故障除外；超出质保期只收取维修所需原设备、材料成本费用。</w:t>
            </w:r>
          </w:p>
          <w:p>
            <w:pPr>
              <w:pStyle w:val="null3"/>
              <w:ind w:firstLine="400"/>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6</w:t>
            </w:r>
            <w:r>
              <w:rPr>
                <w:rFonts w:ascii="仿宋_GB2312" w:hAnsi="仿宋_GB2312" w:cs="仿宋_GB2312" w:eastAsia="仿宋_GB2312"/>
                <w:sz w:val="20"/>
                <w:color w:val="0000FF"/>
              </w:rPr>
              <w:t>）中标人对其所提供软硬件设备、材料等负责备品配件的供应</w:t>
            </w:r>
            <w:r>
              <w:rPr>
                <w:rFonts w:ascii="仿宋_GB2312" w:hAnsi="仿宋_GB2312" w:cs="仿宋_GB2312" w:eastAsia="仿宋_GB2312"/>
                <w:sz w:val="20"/>
                <w:color w:val="0000FF"/>
              </w:rPr>
              <w:t>,</w:t>
            </w:r>
            <w:r>
              <w:rPr>
                <w:rFonts w:ascii="仿宋_GB2312" w:hAnsi="仿宋_GB2312" w:cs="仿宋_GB2312" w:eastAsia="仿宋_GB2312"/>
                <w:sz w:val="20"/>
                <w:color w:val="0000FF"/>
              </w:rPr>
              <w:t>长期提供维修服务，并提供技术咨询等服务，所有维修记录交用户的现场技术人员一份，并详细说明问题所在、解决办法及注意事项。</w:t>
            </w:r>
          </w:p>
          <w:p>
            <w:pPr>
              <w:pStyle w:val="null3"/>
              <w:ind w:firstLine="400"/>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7</w:t>
            </w:r>
            <w:r>
              <w:rPr>
                <w:rFonts w:ascii="仿宋_GB2312" w:hAnsi="仿宋_GB2312" w:cs="仿宋_GB2312" w:eastAsia="仿宋_GB2312"/>
                <w:sz w:val="20"/>
                <w:color w:val="0000FF"/>
              </w:rPr>
              <w:t>）货物（硬件和软件）故障报修的响应时间为：</w:t>
            </w:r>
            <w:r>
              <w:rPr>
                <w:rFonts w:ascii="仿宋_GB2312" w:hAnsi="仿宋_GB2312" w:cs="仿宋_GB2312" w:eastAsia="仿宋_GB2312"/>
                <w:sz w:val="20"/>
                <w:color w:val="0000FF"/>
              </w:rPr>
              <w:t>7x24</w:t>
            </w:r>
            <w:r>
              <w:rPr>
                <w:rFonts w:ascii="仿宋_GB2312" w:hAnsi="仿宋_GB2312" w:cs="仿宋_GB2312" w:eastAsia="仿宋_GB2312"/>
                <w:sz w:val="20"/>
                <w:color w:val="0000FF"/>
              </w:rPr>
              <w:t>小时免费上门服务。</w:t>
            </w:r>
          </w:p>
          <w:p>
            <w:pPr>
              <w:pStyle w:val="null3"/>
              <w:ind w:firstLine="400"/>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8</w:t>
            </w:r>
            <w:r>
              <w:rPr>
                <w:rFonts w:ascii="仿宋_GB2312" w:hAnsi="仿宋_GB2312" w:cs="仿宋_GB2312" w:eastAsia="仿宋_GB2312"/>
                <w:sz w:val="20"/>
                <w:color w:val="0000FF"/>
              </w:rPr>
              <w:t>）所有货物（硬件和软件）服务方式均为中标人上门服务，即由中标人派员到货物使用现场维修，由此产生的一切费用均由中标人承担，对系统进行定期的检修、保养工作，并与用户进行沟通，定期开展技术交流活动，预防故障发生，保证系统的正常运行；</w:t>
            </w:r>
          </w:p>
          <w:p>
            <w:pPr>
              <w:pStyle w:val="null3"/>
              <w:ind w:firstLine="400"/>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9</w:t>
            </w:r>
            <w:r>
              <w:rPr>
                <w:rFonts w:ascii="仿宋_GB2312" w:hAnsi="仿宋_GB2312" w:cs="仿宋_GB2312" w:eastAsia="仿宋_GB2312"/>
                <w:sz w:val="20"/>
                <w:color w:val="0000FF"/>
              </w:rPr>
              <w:t>）在保修期内更换系统中部件（软件和硬件），其保修期应相应延长；</w:t>
            </w:r>
          </w:p>
          <w:p>
            <w:pPr>
              <w:pStyle w:val="null3"/>
              <w:ind w:firstLine="400"/>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10</w:t>
            </w:r>
            <w:r>
              <w:rPr>
                <w:rFonts w:ascii="仿宋_GB2312" w:hAnsi="仿宋_GB2312" w:cs="仿宋_GB2312" w:eastAsia="仿宋_GB2312"/>
                <w:sz w:val="20"/>
                <w:color w:val="0000FF"/>
              </w:rPr>
              <w:t>）质保期结束后的维修、维护等由双方协商再定。</w:t>
            </w:r>
          </w:p>
          <w:p>
            <w:pPr>
              <w:pStyle w:val="null3"/>
              <w:ind w:firstLine="402"/>
              <w:jc w:val="both"/>
            </w:pPr>
            <w:r>
              <w:rPr>
                <w:rFonts w:ascii="仿宋_GB2312" w:hAnsi="仿宋_GB2312" w:cs="仿宋_GB2312" w:eastAsia="仿宋_GB2312"/>
                <w:sz w:val="20"/>
                <w:b/>
                <w:color w:val="0000FF"/>
              </w:rPr>
              <w:t>2</w:t>
            </w:r>
            <w:r>
              <w:rPr>
                <w:rFonts w:ascii="仿宋_GB2312" w:hAnsi="仿宋_GB2312" w:cs="仿宋_GB2312" w:eastAsia="仿宋_GB2312"/>
                <w:sz w:val="20"/>
                <w:b/>
                <w:color w:val="0000FF"/>
              </w:rPr>
              <w:t>、</w:t>
            </w:r>
            <w:r>
              <w:rPr>
                <w:rFonts w:ascii="仿宋_GB2312" w:hAnsi="仿宋_GB2312" w:cs="仿宋_GB2312" w:eastAsia="仿宋_GB2312"/>
                <w:sz w:val="20"/>
                <w:b/>
                <w:color w:val="0000FF"/>
              </w:rPr>
              <w:t>“三包”要求：</w:t>
            </w:r>
            <w:r>
              <w:rPr>
                <w:rFonts w:ascii="仿宋_GB2312" w:hAnsi="仿宋_GB2312" w:cs="仿宋_GB2312" w:eastAsia="仿宋_GB2312"/>
                <w:sz w:val="20"/>
                <w:color w:val="0000FF"/>
              </w:rPr>
              <w:t>货物（产品）属于国家规定的</w:t>
            </w:r>
            <w:r>
              <w:rPr>
                <w:rFonts w:ascii="仿宋_GB2312" w:hAnsi="仿宋_GB2312" w:cs="仿宋_GB2312" w:eastAsia="仿宋_GB2312"/>
                <w:sz w:val="20"/>
                <w:color w:val="0000FF"/>
              </w:rPr>
              <w:t>“三包产品”，产品制造商、经销代理商应遵守“三包”的规定，在产品发生质量问题时，及时对所提供产品实行“包退、包换、保修”服务。</w:t>
            </w:r>
          </w:p>
          <w:p>
            <w:pPr>
              <w:pStyle w:val="null3"/>
              <w:ind w:firstLine="402"/>
              <w:jc w:val="both"/>
            </w:pPr>
            <w:r>
              <w:rPr>
                <w:rFonts w:ascii="仿宋_GB2312" w:hAnsi="仿宋_GB2312" w:cs="仿宋_GB2312" w:eastAsia="仿宋_GB2312"/>
                <w:sz w:val="20"/>
                <w:b/>
                <w:color w:val="0000FF"/>
              </w:rPr>
              <w:t>3</w:t>
            </w:r>
            <w:r>
              <w:rPr>
                <w:rFonts w:ascii="仿宋_GB2312" w:hAnsi="仿宋_GB2312" w:cs="仿宋_GB2312" w:eastAsia="仿宋_GB2312"/>
                <w:sz w:val="20"/>
                <w:b/>
                <w:color w:val="0000FF"/>
              </w:rPr>
              <w:t>、电子电器产品服务要求：</w:t>
            </w:r>
            <w:r>
              <w:rPr>
                <w:rFonts w:ascii="仿宋_GB2312" w:hAnsi="仿宋_GB2312" w:cs="仿宋_GB2312" w:eastAsia="仿宋_GB2312"/>
                <w:sz w:val="20"/>
                <w:color w:val="0000FF"/>
              </w:rPr>
              <w:t>货物（产品）属于电子电器的，产品制造商、经销代理商应按照《政府采购电子电器服务规范》（</w:t>
            </w:r>
            <w:r>
              <w:rPr>
                <w:rFonts w:ascii="仿宋_GB2312" w:hAnsi="仿宋_GB2312" w:cs="仿宋_GB2312" w:eastAsia="仿宋_GB2312"/>
                <w:sz w:val="20"/>
                <w:color w:val="0000FF"/>
              </w:rPr>
              <w:t>GB/T33496-2017）的要求提供服务。</w:t>
            </w:r>
          </w:p>
          <w:p>
            <w:pPr>
              <w:pStyle w:val="null3"/>
              <w:spacing w:after="120"/>
              <w:jc w:val="both"/>
            </w:pPr>
            <w:r>
              <w:rPr>
                <w:rFonts w:ascii="仿宋_GB2312" w:hAnsi="仿宋_GB2312" w:cs="仿宋_GB2312" w:eastAsia="仿宋_GB2312"/>
                <w:sz w:val="20"/>
                <w:b/>
                <w:color w:val="0000FF"/>
              </w:rPr>
              <w:t>附表：货物技术要求一览表</w:t>
            </w:r>
          </w:p>
          <w:tbl>
            <w:tblPr>
              <w:tblInd w:type="dxa" w:w="195"/>
              <w:tblBorders>
                <w:top w:val="none" w:color="000000" w:sz="4"/>
                <w:left w:val="none" w:color="000000" w:sz="4"/>
                <w:bottom w:val="none" w:color="000000" w:sz="4"/>
                <w:right w:val="none" w:color="000000" w:sz="4"/>
                <w:insideH w:val="none"/>
                <w:insideV w:val="none"/>
              </w:tblBorders>
            </w:tblPr>
            <w:tblGrid>
              <w:gridCol w:w="143"/>
              <w:gridCol w:w="190"/>
              <w:gridCol w:w="1801"/>
              <w:gridCol w:w="162"/>
              <w:gridCol w:w="241"/>
            </w:tblGrid>
            <w:tr>
              <w:tc>
                <w:tcPr>
                  <w:tcW w:type="dxa" w:w="1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FF"/>
                    </w:rPr>
                    <w:t>序号</w:t>
                  </w:r>
                </w:p>
              </w:tc>
              <w:tc>
                <w:tcPr>
                  <w:tcW w:type="dxa" w:w="1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FF"/>
                    </w:rPr>
                    <w:t>名称</w:t>
                  </w:r>
                </w:p>
              </w:tc>
              <w:tc>
                <w:tcPr>
                  <w:tcW w:type="dxa" w:w="18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FF"/>
                    </w:rPr>
                    <w:t>产品参数</w:t>
                  </w:r>
                </w:p>
              </w:tc>
              <w:tc>
                <w:tcPr>
                  <w:tcW w:type="dxa" w:w="1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FF"/>
                    </w:rPr>
                    <w:t>数量</w:t>
                  </w:r>
                </w:p>
              </w:tc>
              <w:tc>
                <w:tcPr>
                  <w:tcW w:type="dxa" w:w="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FF"/>
                    </w:rPr>
                    <w:t>单位</w:t>
                  </w:r>
                </w:p>
              </w:tc>
            </w:tr>
            <w:tr>
              <w:tc>
                <w:tcPr>
                  <w:tcW w:type="dxa" w:w="1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FF"/>
                    </w:rPr>
                    <w:t>1</w:t>
                  </w:r>
                </w:p>
              </w:tc>
              <w:tc>
                <w:tcPr>
                  <w:tcW w:type="dxa" w:w="1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FF"/>
                    </w:rPr>
                    <w:t>小型四旋翼无人机</w:t>
                  </w:r>
                </w:p>
              </w:tc>
              <w:tc>
                <w:tcPr>
                  <w:tcW w:type="dxa" w:w="180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2"/>
                      <w:color w:val="0000FF"/>
                    </w:rPr>
                    <w:t>裸机重量</w:t>
                  </w:r>
                  <w:r>
                    <w:rPr>
                      <w:rFonts w:ascii="仿宋_GB2312" w:hAnsi="仿宋_GB2312" w:cs="仿宋_GB2312" w:eastAsia="仿宋_GB2312"/>
                      <w:sz w:val="22"/>
                      <w:color w:val="0000FF"/>
                    </w:rPr>
                    <w:t>约</w:t>
                  </w:r>
                  <w:r>
                    <w:rPr>
                      <w:rFonts w:ascii="仿宋_GB2312" w:hAnsi="仿宋_GB2312" w:cs="仿宋_GB2312" w:eastAsia="仿宋_GB2312"/>
                      <w:sz w:val="22"/>
                      <w:color w:val="0000FF"/>
                    </w:rPr>
                    <w:t>1</w:t>
                  </w:r>
                  <w:r>
                    <w:rPr>
                      <w:rFonts w:ascii="仿宋_GB2312" w:hAnsi="仿宋_GB2312" w:cs="仿宋_GB2312" w:eastAsia="仿宋_GB2312"/>
                      <w:sz w:val="22"/>
                      <w:color w:val="0000FF"/>
                    </w:rPr>
                    <w:t>300</w:t>
                  </w:r>
                  <w:r>
                    <w:rPr>
                      <w:rFonts w:ascii="仿宋_GB2312" w:hAnsi="仿宋_GB2312" w:cs="仿宋_GB2312" w:eastAsia="仿宋_GB2312"/>
                      <w:sz w:val="22"/>
                      <w:color w:val="0000FF"/>
                    </w:rPr>
                    <w:t>克</w:t>
                  </w:r>
                  <w:r>
                    <w:br/>
                  </w:r>
                  <w:r>
                    <w:rPr>
                      <w:rFonts w:ascii="仿宋_GB2312" w:hAnsi="仿宋_GB2312" w:cs="仿宋_GB2312" w:eastAsia="仿宋_GB2312"/>
                      <w:sz w:val="22"/>
                      <w:color w:val="0000FF"/>
                    </w:rPr>
                    <w:t>2.起飞重量</w:t>
                  </w:r>
                  <w:r>
                    <w:rPr>
                      <w:rFonts w:ascii="仿宋_GB2312" w:hAnsi="仿宋_GB2312" w:cs="仿宋_GB2312" w:eastAsia="仿宋_GB2312"/>
                      <w:sz w:val="22"/>
                      <w:color w:val="0000FF"/>
                    </w:rPr>
                    <w:t>≤</w:t>
                  </w:r>
                  <w:r>
                    <w:rPr>
                      <w:rFonts w:ascii="仿宋_GB2312" w:hAnsi="仿宋_GB2312" w:cs="仿宋_GB2312" w:eastAsia="仿宋_GB2312"/>
                      <w:sz w:val="22"/>
                      <w:color w:val="0000FF"/>
                    </w:rPr>
                    <w:t>14</w:t>
                  </w:r>
                  <w:r>
                    <w:rPr>
                      <w:rFonts w:ascii="仿宋_GB2312" w:hAnsi="仿宋_GB2312" w:cs="仿宋_GB2312" w:eastAsia="仿宋_GB2312"/>
                      <w:sz w:val="22"/>
                      <w:color w:val="0000FF"/>
                    </w:rPr>
                    <w:t>50</w:t>
                  </w:r>
                  <w:r>
                    <w:rPr>
                      <w:rFonts w:ascii="仿宋_GB2312" w:hAnsi="仿宋_GB2312" w:cs="仿宋_GB2312" w:eastAsia="仿宋_GB2312"/>
                      <w:sz w:val="22"/>
                      <w:color w:val="0000FF"/>
                    </w:rPr>
                    <w:t>克（静音桨叶）</w:t>
                  </w:r>
                  <w:r>
                    <w:br/>
                  </w:r>
                  <w:r>
                    <w:rPr>
                      <w:rFonts w:ascii="仿宋_GB2312" w:hAnsi="仿宋_GB2312" w:cs="仿宋_GB2312" w:eastAsia="仿宋_GB2312"/>
                      <w:sz w:val="22"/>
                      <w:color w:val="0000FF"/>
                    </w:rPr>
                    <w:t>3.轴距对角线</w:t>
                  </w:r>
                  <w:r>
                    <w:rPr>
                      <w:rFonts w:ascii="仿宋_GB2312" w:hAnsi="仿宋_GB2312" w:cs="仿宋_GB2312" w:eastAsia="仿宋_GB2312"/>
                      <w:sz w:val="22"/>
                      <w:color w:val="0000FF"/>
                    </w:rPr>
                    <w:t>≤440</w:t>
                  </w:r>
                  <w:r>
                    <w:rPr>
                      <w:rFonts w:ascii="仿宋_GB2312" w:hAnsi="仿宋_GB2312" w:cs="仿宋_GB2312" w:eastAsia="仿宋_GB2312"/>
                      <w:sz w:val="22"/>
                      <w:color w:val="0000FF"/>
                    </w:rPr>
                    <w:t>毫米</w:t>
                  </w:r>
                  <w:r>
                    <w:br/>
                  </w:r>
                  <w:r>
                    <w:rPr>
                      <w:rFonts w:ascii="仿宋_GB2312" w:hAnsi="仿宋_GB2312" w:cs="仿宋_GB2312" w:eastAsia="仿宋_GB2312"/>
                      <w:sz w:val="22"/>
                      <w:color w:val="0000FF"/>
                    </w:rPr>
                    <w:t>4.上升速度</w:t>
                  </w:r>
                  <w:r>
                    <w:rPr>
                      <w:rFonts w:ascii="仿宋_GB2312" w:hAnsi="仿宋_GB2312" w:cs="仿宋_GB2312" w:eastAsia="仿宋_GB2312"/>
                      <w:sz w:val="22"/>
                      <w:color w:val="0000FF"/>
                    </w:rPr>
                    <w:t>≥</w:t>
                  </w:r>
                  <w:r>
                    <w:rPr>
                      <w:rFonts w:ascii="仿宋_GB2312" w:hAnsi="仿宋_GB2312" w:cs="仿宋_GB2312" w:eastAsia="仿宋_GB2312"/>
                      <w:sz w:val="22"/>
                      <w:color w:val="0000FF"/>
                    </w:rPr>
                    <w:t>10 米/秒；最大下降速度</w:t>
                  </w:r>
                  <w:r>
                    <w:rPr>
                      <w:rFonts w:ascii="仿宋_GB2312" w:hAnsi="仿宋_GB2312" w:cs="仿宋_GB2312" w:eastAsia="仿宋_GB2312"/>
                      <w:sz w:val="22"/>
                      <w:color w:val="0000FF"/>
                    </w:rPr>
                    <w:t>≥</w:t>
                  </w:r>
                  <w:r>
                    <w:rPr>
                      <w:rFonts w:ascii="仿宋_GB2312" w:hAnsi="仿宋_GB2312" w:cs="仿宋_GB2312" w:eastAsia="仿宋_GB2312"/>
                      <w:sz w:val="22"/>
                      <w:color w:val="0000FF"/>
                    </w:rPr>
                    <w:t>8 米/秒；水平飞行速度</w:t>
                  </w:r>
                  <w:r>
                    <w:rPr>
                      <w:rFonts w:ascii="仿宋_GB2312" w:hAnsi="仿宋_GB2312" w:cs="仿宋_GB2312" w:eastAsia="仿宋_GB2312"/>
                      <w:sz w:val="22"/>
                      <w:color w:val="0000FF"/>
                    </w:rPr>
                    <w:t>≥</w:t>
                  </w:r>
                  <w:r>
                    <w:rPr>
                      <w:rFonts w:ascii="仿宋_GB2312" w:hAnsi="仿宋_GB2312" w:cs="仿宋_GB2312" w:eastAsia="仿宋_GB2312"/>
                      <w:sz w:val="22"/>
                      <w:color w:val="0000FF"/>
                    </w:rPr>
                    <w:t>2</w:t>
                  </w:r>
                  <w:r>
                    <w:rPr>
                      <w:rFonts w:ascii="仿宋_GB2312" w:hAnsi="仿宋_GB2312" w:cs="仿宋_GB2312" w:eastAsia="仿宋_GB2312"/>
                      <w:sz w:val="22"/>
                      <w:color w:val="0000FF"/>
                    </w:rPr>
                    <w:t>0</w:t>
                  </w:r>
                  <w:r>
                    <w:rPr>
                      <w:rFonts w:ascii="仿宋_GB2312" w:hAnsi="仿宋_GB2312" w:cs="仿宋_GB2312" w:eastAsia="仿宋_GB2312"/>
                      <w:sz w:val="22"/>
                      <w:color w:val="0000FF"/>
                    </w:rPr>
                    <w:t xml:space="preserve"> </w:t>
                  </w:r>
                  <w:r>
                    <w:rPr>
                      <w:rFonts w:ascii="仿宋_GB2312" w:hAnsi="仿宋_GB2312" w:cs="仿宋_GB2312" w:eastAsia="仿宋_GB2312"/>
                      <w:sz w:val="22"/>
                      <w:color w:val="0000FF"/>
                    </w:rPr>
                    <w:t>米</w:t>
                  </w:r>
                  <w:r>
                    <w:rPr>
                      <w:rFonts w:ascii="仿宋_GB2312" w:hAnsi="仿宋_GB2312" w:cs="仿宋_GB2312" w:eastAsia="仿宋_GB2312"/>
                      <w:sz w:val="22"/>
                      <w:color w:val="0000FF"/>
                    </w:rPr>
                    <w:t>/秒</w:t>
                  </w:r>
                  <w:r>
                    <w:br/>
                  </w:r>
                  <w:r>
                    <w:rPr>
                      <w:rFonts w:ascii="仿宋_GB2312" w:hAnsi="仿宋_GB2312" w:cs="仿宋_GB2312" w:eastAsia="仿宋_GB2312"/>
                      <w:sz w:val="22"/>
                      <w:color w:val="0000FF"/>
                    </w:rPr>
                    <w:t>5.起飞海拔高度</w:t>
                  </w:r>
                  <w:r>
                    <w:rPr>
                      <w:rFonts w:ascii="仿宋_GB2312" w:hAnsi="仿宋_GB2312" w:cs="仿宋_GB2312" w:eastAsia="仿宋_GB2312"/>
                      <w:sz w:val="22"/>
                      <w:color w:val="0000FF"/>
                    </w:rPr>
                    <w:t>≥</w:t>
                  </w:r>
                  <w:r>
                    <w:rPr>
                      <w:rFonts w:ascii="仿宋_GB2312" w:hAnsi="仿宋_GB2312" w:cs="仿宋_GB2312" w:eastAsia="仿宋_GB2312"/>
                      <w:sz w:val="22"/>
                      <w:color w:val="0000FF"/>
                    </w:rPr>
                    <w:t>6000 米</w:t>
                  </w:r>
                  <w:r>
                    <w:br/>
                  </w:r>
                  <w:r>
                    <w:rPr>
                      <w:rFonts w:ascii="仿宋_GB2312" w:hAnsi="仿宋_GB2312" w:cs="仿宋_GB2312" w:eastAsia="仿宋_GB2312"/>
                      <w:sz w:val="22"/>
                      <w:color w:val="0000FF"/>
                    </w:rPr>
                    <w:t>6.飞行时间</w:t>
                  </w:r>
                  <w:r>
                    <w:rPr>
                      <w:rFonts w:ascii="仿宋_GB2312" w:hAnsi="仿宋_GB2312" w:cs="仿宋_GB2312" w:eastAsia="仿宋_GB2312"/>
                      <w:sz w:val="22"/>
                      <w:color w:val="0000FF"/>
                    </w:rPr>
                    <w:t>≥</w:t>
                  </w:r>
                  <w:r>
                    <w:rPr>
                      <w:rFonts w:ascii="仿宋_GB2312" w:hAnsi="仿宋_GB2312" w:cs="仿宋_GB2312" w:eastAsia="仿宋_GB2312"/>
                      <w:sz w:val="22"/>
                      <w:color w:val="0000FF"/>
                    </w:rPr>
                    <w:t>4</w:t>
                  </w:r>
                  <w:r>
                    <w:rPr>
                      <w:rFonts w:ascii="仿宋_GB2312" w:hAnsi="仿宋_GB2312" w:cs="仿宋_GB2312" w:eastAsia="仿宋_GB2312"/>
                      <w:sz w:val="22"/>
                      <w:color w:val="0000FF"/>
                    </w:rPr>
                    <w:t>5</w:t>
                  </w:r>
                  <w:r>
                    <w:rPr>
                      <w:rFonts w:ascii="仿宋_GB2312" w:hAnsi="仿宋_GB2312" w:cs="仿宋_GB2312" w:eastAsia="仿宋_GB2312"/>
                      <w:sz w:val="22"/>
                      <w:color w:val="0000FF"/>
                    </w:rPr>
                    <w:t>分钟</w:t>
                  </w:r>
                  <w:r>
                    <w:br/>
                  </w:r>
                  <w:r>
                    <w:rPr>
                      <w:rFonts w:ascii="仿宋_GB2312" w:hAnsi="仿宋_GB2312" w:cs="仿宋_GB2312" w:eastAsia="仿宋_GB2312"/>
                      <w:sz w:val="22"/>
                      <w:color w:val="0000FF"/>
                    </w:rPr>
                    <w:t>7.广角：1/1.</w:t>
                  </w:r>
                  <w:r>
                    <w:rPr>
                      <w:rFonts w:ascii="仿宋_GB2312" w:hAnsi="仿宋_GB2312" w:cs="仿宋_GB2312" w:eastAsia="仿宋_GB2312"/>
                      <w:sz w:val="22"/>
                      <w:color w:val="0000FF"/>
                    </w:rPr>
                    <w:t>3</w:t>
                  </w:r>
                  <w:r>
                    <w:rPr>
                      <w:rFonts w:ascii="仿宋_GB2312" w:hAnsi="仿宋_GB2312" w:cs="仿宋_GB2312" w:eastAsia="仿宋_GB2312"/>
                      <w:sz w:val="22"/>
                      <w:color w:val="0000FF"/>
                    </w:rPr>
                    <w:t xml:space="preserve"> </w:t>
                  </w:r>
                  <w:r>
                    <w:rPr>
                      <w:rFonts w:ascii="仿宋_GB2312" w:hAnsi="仿宋_GB2312" w:cs="仿宋_GB2312" w:eastAsia="仿宋_GB2312"/>
                      <w:sz w:val="22"/>
                      <w:color w:val="0000FF"/>
                    </w:rPr>
                    <w:t>英寸</w:t>
                  </w:r>
                  <w:r>
                    <w:rPr>
                      <w:rFonts w:ascii="仿宋_GB2312" w:hAnsi="仿宋_GB2312" w:cs="仿宋_GB2312" w:eastAsia="仿宋_GB2312"/>
                      <w:sz w:val="22"/>
                      <w:color w:val="0000FF"/>
                    </w:rPr>
                    <w:t>CMOS，有效像素</w:t>
                  </w:r>
                  <w:r>
                    <w:rPr>
                      <w:rFonts w:ascii="仿宋_GB2312" w:hAnsi="仿宋_GB2312" w:cs="仿宋_GB2312" w:eastAsia="仿宋_GB2312"/>
                      <w:sz w:val="22"/>
                      <w:color w:val="0000FF"/>
                    </w:rPr>
                    <w:t>≥</w:t>
                  </w:r>
                  <w:r>
                    <w:rPr>
                      <w:rFonts w:ascii="仿宋_GB2312" w:hAnsi="仿宋_GB2312" w:cs="仿宋_GB2312" w:eastAsia="仿宋_GB2312"/>
                      <w:sz w:val="22"/>
                      <w:color w:val="0000FF"/>
                    </w:rPr>
                    <w:t xml:space="preserve"> </w:t>
                  </w:r>
                  <w:r>
                    <w:rPr>
                      <w:rFonts w:ascii="仿宋_GB2312" w:hAnsi="仿宋_GB2312" w:cs="仿宋_GB2312" w:eastAsia="仿宋_GB2312"/>
                      <w:sz w:val="22"/>
                      <w:color w:val="0000FF"/>
                    </w:rPr>
                    <w:t>4800万；视角</w:t>
                  </w:r>
                  <w:r>
                    <w:rPr>
                      <w:rFonts w:ascii="仿宋_GB2312" w:hAnsi="仿宋_GB2312" w:cs="仿宋_GB2312" w:eastAsia="仿宋_GB2312"/>
                      <w:sz w:val="22"/>
                      <w:color w:val="0000FF"/>
                    </w:rPr>
                    <w:t>≥</w:t>
                  </w:r>
                  <w:r>
                    <w:rPr>
                      <w:rFonts w:ascii="仿宋_GB2312" w:hAnsi="仿宋_GB2312" w:cs="仿宋_GB2312" w:eastAsia="仿宋_GB2312"/>
                      <w:sz w:val="22"/>
                      <w:color w:val="0000FF"/>
                    </w:rPr>
                    <w:t>8</w:t>
                  </w:r>
                  <w:r>
                    <w:rPr>
                      <w:rFonts w:ascii="仿宋_GB2312" w:hAnsi="仿宋_GB2312" w:cs="仿宋_GB2312" w:eastAsia="仿宋_GB2312"/>
                      <w:sz w:val="22"/>
                      <w:color w:val="0000FF"/>
                    </w:rPr>
                    <w:t>0</w:t>
                  </w:r>
                  <w:r>
                    <w:rPr>
                      <w:rFonts w:ascii="仿宋_GB2312" w:hAnsi="仿宋_GB2312" w:cs="仿宋_GB2312" w:eastAsia="仿宋_GB2312"/>
                      <w:sz w:val="22"/>
                      <w:color w:val="0000FF"/>
                    </w:rPr>
                    <w:t>°；等效焦距：24 毫米；光圈：f/1.7；</w:t>
                  </w:r>
                  <w:r>
                    <w:br/>
                  </w:r>
                  <w:r>
                    <w:rPr>
                      <w:rFonts w:ascii="仿宋_GB2312" w:hAnsi="仿宋_GB2312" w:cs="仿宋_GB2312" w:eastAsia="仿宋_GB2312"/>
                      <w:sz w:val="22"/>
                      <w:color w:val="0000FF"/>
                    </w:rPr>
                    <w:t>8.中长焦相机：1/1.3英寸CMOS，有效像素</w:t>
                  </w:r>
                  <w:r>
                    <w:rPr>
                      <w:rFonts w:ascii="仿宋_GB2312" w:hAnsi="仿宋_GB2312" w:cs="仿宋_GB2312" w:eastAsia="仿宋_GB2312"/>
                      <w:sz w:val="22"/>
                      <w:color w:val="0000FF"/>
                    </w:rPr>
                    <w:t>≥</w:t>
                  </w:r>
                  <w:r>
                    <w:rPr>
                      <w:rFonts w:ascii="仿宋_GB2312" w:hAnsi="仿宋_GB2312" w:cs="仿宋_GB2312" w:eastAsia="仿宋_GB2312"/>
                      <w:sz w:val="22"/>
                      <w:color w:val="0000FF"/>
                    </w:rPr>
                    <w:t>4800万，f/2.8，</w:t>
                  </w:r>
                  <w:r>
                    <w:rPr>
                      <w:rFonts w:ascii="仿宋_GB2312" w:hAnsi="仿宋_GB2312" w:cs="仿宋_GB2312" w:eastAsia="仿宋_GB2312"/>
                      <w:sz w:val="22"/>
                      <w:color w:val="0000FF"/>
                    </w:rPr>
                    <w:t>等效</w:t>
                  </w:r>
                  <w:r>
                    <w:rPr>
                      <w:rFonts w:ascii="仿宋_GB2312" w:hAnsi="仿宋_GB2312" w:cs="仿宋_GB2312" w:eastAsia="仿宋_GB2312"/>
                      <w:sz w:val="22"/>
                      <w:color w:val="0000FF"/>
                    </w:rPr>
                    <w:t>焦距</w:t>
                  </w:r>
                  <w:r>
                    <w:rPr>
                      <w:rFonts w:ascii="仿宋_GB2312" w:hAnsi="仿宋_GB2312" w:cs="仿宋_GB2312" w:eastAsia="仿宋_GB2312"/>
                      <w:sz w:val="22"/>
                      <w:color w:val="0000FF"/>
                    </w:rPr>
                    <w:t>≥</w:t>
                  </w:r>
                  <w:r>
                    <w:rPr>
                      <w:rFonts w:ascii="仿宋_GB2312" w:hAnsi="仿宋_GB2312" w:cs="仿宋_GB2312" w:eastAsia="仿宋_GB2312"/>
                      <w:sz w:val="22"/>
                      <w:color w:val="0000FF"/>
                    </w:rPr>
                    <w:t>70 mm</w:t>
                  </w:r>
                  <w:r>
                    <w:br/>
                  </w:r>
                  <w:r>
                    <w:rPr>
                      <w:rFonts w:ascii="仿宋_GB2312" w:hAnsi="仿宋_GB2312" w:cs="仿宋_GB2312" w:eastAsia="仿宋_GB2312"/>
                      <w:sz w:val="22"/>
                      <w:color w:val="0000FF"/>
                    </w:rPr>
                    <w:t>长焦相机：</w:t>
                  </w:r>
                  <w:r>
                    <w:rPr>
                      <w:rFonts w:ascii="仿宋_GB2312" w:hAnsi="仿宋_GB2312" w:cs="仿宋_GB2312" w:eastAsia="仿宋_GB2312"/>
                      <w:sz w:val="22"/>
                      <w:color w:val="0000FF"/>
                    </w:rPr>
                    <w:t>1/1.5英寸CMOS，有效像素</w:t>
                  </w:r>
                  <w:r>
                    <w:rPr>
                      <w:rFonts w:ascii="仿宋_GB2312" w:hAnsi="仿宋_GB2312" w:cs="仿宋_GB2312" w:eastAsia="仿宋_GB2312"/>
                      <w:sz w:val="22"/>
                      <w:color w:val="0000FF"/>
                    </w:rPr>
                    <w:t>≥</w:t>
                  </w:r>
                  <w:r>
                    <w:rPr>
                      <w:rFonts w:ascii="仿宋_GB2312" w:hAnsi="仿宋_GB2312" w:cs="仿宋_GB2312" w:eastAsia="仿宋_GB2312"/>
                      <w:sz w:val="22"/>
                      <w:color w:val="0000FF"/>
                    </w:rPr>
                    <w:t>4800万，f/2.8，</w:t>
                  </w:r>
                  <w:r>
                    <w:rPr>
                      <w:rFonts w:ascii="仿宋_GB2312" w:hAnsi="仿宋_GB2312" w:cs="仿宋_GB2312" w:eastAsia="仿宋_GB2312"/>
                      <w:sz w:val="22"/>
                      <w:color w:val="0000FF"/>
                    </w:rPr>
                    <w:t>等效</w:t>
                  </w:r>
                  <w:r>
                    <w:rPr>
                      <w:rFonts w:ascii="仿宋_GB2312" w:hAnsi="仿宋_GB2312" w:cs="仿宋_GB2312" w:eastAsia="仿宋_GB2312"/>
                      <w:sz w:val="22"/>
                      <w:color w:val="0000FF"/>
                    </w:rPr>
                    <w:t>焦距</w:t>
                  </w:r>
                  <w:r>
                    <w:rPr>
                      <w:rFonts w:ascii="仿宋_GB2312" w:hAnsi="仿宋_GB2312" w:cs="仿宋_GB2312" w:eastAsia="仿宋_GB2312"/>
                      <w:sz w:val="22"/>
                      <w:color w:val="0000FF"/>
                    </w:rPr>
                    <w:t>≥</w:t>
                  </w:r>
                  <w:r>
                    <w:rPr>
                      <w:rFonts w:ascii="仿宋_GB2312" w:hAnsi="仿宋_GB2312" w:cs="仿宋_GB2312" w:eastAsia="仿宋_GB2312"/>
                      <w:sz w:val="22"/>
                      <w:color w:val="0000FF"/>
                    </w:rPr>
                    <w:t>168 mm</w:t>
                  </w:r>
                  <w:r>
                    <w:br/>
                  </w:r>
                  <w:r>
                    <w:rPr>
                      <w:rFonts w:ascii="仿宋_GB2312" w:hAnsi="仿宋_GB2312" w:cs="仿宋_GB2312" w:eastAsia="仿宋_GB2312"/>
                      <w:sz w:val="22"/>
                      <w:color w:val="0000FF"/>
                    </w:rPr>
                    <w:t>9.▲激光测距模块正入射量程</w:t>
                  </w:r>
                  <w:r>
                    <w:rPr>
                      <w:rFonts w:ascii="仿宋_GB2312" w:hAnsi="仿宋_GB2312" w:cs="仿宋_GB2312" w:eastAsia="仿宋_GB2312"/>
                      <w:sz w:val="22"/>
                      <w:color w:val="0000FF"/>
                    </w:rPr>
                    <w:t>≥</w:t>
                  </w:r>
                  <w:r>
                    <w:rPr>
                      <w:rFonts w:ascii="仿宋_GB2312" w:hAnsi="仿宋_GB2312" w:cs="仿宋_GB2312" w:eastAsia="仿宋_GB2312"/>
                      <w:sz w:val="22"/>
                      <w:color w:val="0000FF"/>
                    </w:rPr>
                    <w:t>1800米(1Hz)</w:t>
                  </w:r>
                  <w:r>
                    <w:br/>
                  </w:r>
                  <w:r>
                    <w:rPr>
                      <w:rFonts w:ascii="仿宋_GB2312" w:hAnsi="仿宋_GB2312" w:cs="仿宋_GB2312" w:eastAsia="仿宋_GB2312"/>
                      <w:sz w:val="22"/>
                      <w:color w:val="0000FF"/>
                    </w:rPr>
                    <w:t>10.▲热成像相机分辨率 640x512，f/1.0，</w:t>
                  </w:r>
                  <w:r>
                    <w:rPr>
                      <w:rFonts w:ascii="仿宋_GB2312" w:hAnsi="仿宋_GB2312" w:cs="仿宋_GB2312" w:eastAsia="仿宋_GB2312"/>
                      <w:sz w:val="22"/>
                      <w:color w:val="0000FF"/>
                    </w:rPr>
                    <w:t>等效</w:t>
                  </w:r>
                  <w:r>
                    <w:rPr>
                      <w:rFonts w:ascii="仿宋_GB2312" w:hAnsi="仿宋_GB2312" w:cs="仿宋_GB2312" w:eastAsia="仿宋_GB2312"/>
                      <w:sz w:val="22"/>
                      <w:color w:val="0000FF"/>
                    </w:rPr>
                    <w:t>焦距</w:t>
                  </w:r>
                  <w:r>
                    <w:rPr>
                      <w:rFonts w:ascii="仿宋_GB2312" w:hAnsi="仿宋_GB2312" w:cs="仿宋_GB2312" w:eastAsia="仿宋_GB2312"/>
                      <w:sz w:val="22"/>
                      <w:color w:val="0000FF"/>
                    </w:rPr>
                    <w:t>53 mm，</w:t>
                  </w:r>
                  <w:r>
                    <w:br/>
                  </w:r>
                  <w:r>
                    <w:rPr>
                      <w:rFonts w:ascii="仿宋_GB2312" w:hAnsi="仿宋_GB2312" w:cs="仿宋_GB2312" w:eastAsia="仿宋_GB2312"/>
                      <w:sz w:val="22"/>
                      <w:color w:val="0000FF"/>
                    </w:rPr>
                    <w:t>11.测温范围-20℃ 至 150℃</w:t>
                  </w:r>
                  <w:r>
                    <w:rPr>
                      <w:rFonts w:ascii="仿宋_GB2312" w:hAnsi="仿宋_GB2312" w:cs="仿宋_GB2312" w:eastAsia="仿宋_GB2312"/>
                      <w:sz w:val="22"/>
                      <w:color w:val="0000FF"/>
                    </w:rPr>
                    <w:t>（高增益模式）</w:t>
                  </w:r>
                  <w:r>
                    <w:br/>
                  </w:r>
                  <w:r>
                    <w:rPr>
                      <w:rFonts w:ascii="仿宋_GB2312" w:hAnsi="仿宋_GB2312" w:cs="仿宋_GB2312" w:eastAsia="仿宋_GB2312"/>
                      <w:sz w:val="22"/>
                      <w:color w:val="0000FF"/>
                    </w:rPr>
                    <w:t>12.信号有效距离（无干扰、无遮挡）≥25 公里</w:t>
                  </w:r>
                  <w:r>
                    <w:rPr>
                      <w:rFonts w:ascii="仿宋_GB2312" w:hAnsi="仿宋_GB2312" w:cs="仿宋_GB2312" w:eastAsia="仿宋_GB2312"/>
                      <w:sz w:val="22"/>
                      <w:color w:val="0000FF"/>
                    </w:rPr>
                    <w:t>（</w:t>
                  </w:r>
                  <w:r>
                    <w:rPr>
                      <w:rFonts w:ascii="仿宋_GB2312" w:hAnsi="仿宋_GB2312" w:cs="仿宋_GB2312" w:eastAsia="仿宋_GB2312"/>
                      <w:sz w:val="22"/>
                      <w:color w:val="0000FF"/>
                    </w:rPr>
                    <w:t>FCC）</w:t>
                  </w:r>
                  <w:r>
                    <w:br/>
                  </w:r>
                  <w:r>
                    <w:rPr>
                      <w:rFonts w:ascii="仿宋_GB2312" w:hAnsi="仿宋_GB2312" w:cs="仿宋_GB2312" w:eastAsia="仿宋_GB2312"/>
                      <w:sz w:val="22"/>
                      <w:color w:val="0000FF"/>
                    </w:rPr>
                    <w:t>1</w:t>
                  </w:r>
                  <w:r>
                    <w:rPr>
                      <w:rFonts w:ascii="仿宋_GB2312" w:hAnsi="仿宋_GB2312" w:cs="仿宋_GB2312" w:eastAsia="仿宋_GB2312"/>
                      <w:sz w:val="22"/>
                      <w:color w:val="0000FF"/>
                    </w:rPr>
                    <w:t>3</w:t>
                  </w:r>
                  <w:r>
                    <w:rPr>
                      <w:rFonts w:ascii="仿宋_GB2312" w:hAnsi="仿宋_GB2312" w:cs="仿宋_GB2312" w:eastAsia="仿宋_GB2312"/>
                      <w:sz w:val="22"/>
                      <w:color w:val="0000FF"/>
                    </w:rPr>
                    <w:t>.支持AI识别，</w:t>
                  </w:r>
                  <w:r>
                    <w:rPr>
                      <w:rFonts w:ascii="仿宋_GB2312" w:hAnsi="仿宋_GB2312" w:cs="仿宋_GB2312" w:eastAsia="仿宋_GB2312"/>
                      <w:sz w:val="22"/>
                      <w:color w:val="0000FF"/>
                    </w:rPr>
                    <w:t>和</w:t>
                  </w:r>
                  <w:r>
                    <w:rPr>
                      <w:rFonts w:ascii="仿宋_GB2312" w:hAnsi="仿宋_GB2312" w:cs="仿宋_GB2312" w:eastAsia="仿宋_GB2312"/>
                      <w:sz w:val="22"/>
                      <w:color w:val="0000FF"/>
                    </w:rPr>
                    <w:t>数量统计</w:t>
                  </w:r>
                  <w:r>
                    <w:rPr>
                      <w:rFonts w:ascii="仿宋_GB2312" w:hAnsi="仿宋_GB2312" w:cs="仿宋_GB2312" w:eastAsia="仿宋_GB2312"/>
                      <w:sz w:val="22"/>
                      <w:color w:val="0000FF"/>
                    </w:rPr>
                    <w:t>功能。</w:t>
                  </w:r>
                  <w:r>
                    <w:br/>
                  </w:r>
                  <w:r>
                    <w:rPr>
                      <w:rFonts w:ascii="仿宋_GB2312" w:hAnsi="仿宋_GB2312" w:cs="仿宋_GB2312" w:eastAsia="仿宋_GB2312"/>
                      <w:sz w:val="22"/>
                      <w:color w:val="0000FF"/>
                    </w:rPr>
                    <w:t>1</w:t>
                  </w:r>
                  <w:r>
                    <w:rPr>
                      <w:rFonts w:ascii="仿宋_GB2312" w:hAnsi="仿宋_GB2312" w:cs="仿宋_GB2312" w:eastAsia="仿宋_GB2312"/>
                      <w:sz w:val="22"/>
                      <w:color w:val="0000FF"/>
                    </w:rPr>
                    <w:t>4</w:t>
                  </w:r>
                  <w:r>
                    <w:rPr>
                      <w:rFonts w:ascii="仿宋_GB2312" w:hAnsi="仿宋_GB2312" w:cs="仿宋_GB2312" w:eastAsia="仿宋_GB2312"/>
                      <w:sz w:val="22"/>
                      <w:color w:val="0000FF"/>
                    </w:rPr>
                    <w:t>.▲包含</w:t>
                  </w:r>
                  <w:r>
                    <w:rPr>
                      <w:rFonts w:ascii="仿宋_GB2312" w:hAnsi="仿宋_GB2312" w:cs="仿宋_GB2312" w:eastAsia="仿宋_GB2312"/>
                      <w:sz w:val="22"/>
                      <w:color w:val="0000FF"/>
                    </w:rPr>
                    <w:t>二</w:t>
                  </w:r>
                  <w:r>
                    <w:rPr>
                      <w:rFonts w:ascii="仿宋_GB2312" w:hAnsi="仿宋_GB2312" w:cs="仿宋_GB2312" w:eastAsia="仿宋_GB2312"/>
                      <w:sz w:val="22"/>
                      <w:color w:val="0000FF"/>
                    </w:rPr>
                    <w:t>年的</w:t>
                  </w:r>
                  <w:r>
                    <w:rPr>
                      <w:rFonts w:ascii="仿宋_GB2312" w:hAnsi="仿宋_GB2312" w:cs="仿宋_GB2312" w:eastAsia="仿宋_GB2312"/>
                      <w:sz w:val="22"/>
                      <w:color w:val="0000FF"/>
                    </w:rPr>
                    <w:t>保障额度范围内免费维修</w:t>
                  </w:r>
                  <w:r>
                    <w:br/>
                  </w:r>
                  <w:r>
                    <w:rPr>
                      <w:rFonts w:ascii="仿宋_GB2312" w:hAnsi="仿宋_GB2312" w:cs="仿宋_GB2312" w:eastAsia="仿宋_GB2312"/>
                      <w:sz w:val="22"/>
                      <w:color w:val="0000FF"/>
                    </w:rPr>
                    <w:t>1</w:t>
                  </w:r>
                  <w:r>
                    <w:rPr>
                      <w:rFonts w:ascii="仿宋_GB2312" w:hAnsi="仿宋_GB2312" w:cs="仿宋_GB2312" w:eastAsia="仿宋_GB2312"/>
                      <w:sz w:val="22"/>
                      <w:color w:val="0000FF"/>
                    </w:rPr>
                    <w:t>5</w:t>
                  </w:r>
                  <w:r>
                    <w:rPr>
                      <w:rFonts w:ascii="仿宋_GB2312" w:hAnsi="仿宋_GB2312" w:cs="仿宋_GB2312" w:eastAsia="仿宋_GB2312"/>
                      <w:sz w:val="22"/>
                      <w:color w:val="0000FF"/>
                    </w:rPr>
                    <w:t>.无人机支持单北斗定位模式</w:t>
                  </w:r>
                </w:p>
                <w:p>
                  <w:pPr>
                    <w:pStyle w:val="null3"/>
                    <w:jc w:val="left"/>
                  </w:pPr>
                  <w:r>
                    <w:rPr>
                      <w:rFonts w:ascii="仿宋_GB2312" w:hAnsi="仿宋_GB2312" w:cs="仿宋_GB2312" w:eastAsia="仿宋_GB2312"/>
                      <w:sz w:val="22"/>
                      <w:color w:val="0000FF"/>
                    </w:rPr>
                    <w:t>16.对采购人警员（暂定20人）进行交付培训3-5天，至完全熟练使用本产品。</w:t>
                  </w:r>
                </w:p>
              </w:tc>
              <w:tc>
                <w:tcPr>
                  <w:tcW w:type="dxa" w:w="1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FF"/>
                    </w:rPr>
                    <w:t>10</w:t>
                  </w:r>
                </w:p>
              </w:tc>
              <w:tc>
                <w:tcPr>
                  <w:tcW w:type="dxa" w:w="2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FF"/>
                    </w:rPr>
                    <w:t>套</w:t>
                  </w:r>
                </w:p>
              </w:tc>
            </w:tr>
            <w:tr>
              <w:tc>
                <w:tcPr>
                  <w:tcW w:type="dxa" w:w="143"/>
                  <w:vMerge/>
                  <w:tcBorders>
                    <w:top w:val="none" w:color="000000" w:sz="4"/>
                    <w:left w:val="single" w:color="000000" w:sz="4"/>
                    <w:bottom w:val="single" w:color="000000" w:sz="4"/>
                    <w:right w:val="single" w:color="000000" w:sz="4"/>
                  </w:tcBorders>
                </w:tcPr>
                <w:p/>
              </w:tc>
              <w:tc>
                <w:tcPr>
                  <w:tcW w:type="dxa" w:w="190"/>
                  <w:vMerge/>
                  <w:tcBorders>
                    <w:top w:val="none" w:color="000000" w:sz="4"/>
                    <w:left w:val="single" w:color="000000" w:sz="4"/>
                    <w:bottom w:val="single" w:color="000000" w:sz="4"/>
                    <w:right w:val="single" w:color="000000" w:sz="4"/>
                  </w:tcBorders>
                </w:tcPr>
                <w:p/>
              </w:tc>
              <w:tc>
                <w:tcPr>
                  <w:tcW w:type="dxa" w:w="1801"/>
                  <w:vMerge/>
                  <w:tcBorders>
                    <w:top w:val="none" w:color="000000" w:sz="4"/>
                    <w:left w:val="single" w:color="000000" w:sz="4"/>
                    <w:bottom w:val="single" w:color="000000" w:sz="4"/>
                    <w:right w:val="single" w:color="000000" w:sz="4"/>
                  </w:tcBorders>
                </w:tcPr>
                <w:p/>
              </w:tc>
              <w:tc>
                <w:tcPr>
                  <w:tcW w:type="dxa" w:w="162"/>
                  <w:vMerge/>
                  <w:tcBorders>
                    <w:top w:val="none" w:color="000000" w:sz="4"/>
                    <w:left w:val="single" w:color="000000" w:sz="4"/>
                    <w:bottom w:val="single" w:color="000000" w:sz="4"/>
                    <w:right w:val="single" w:color="000000" w:sz="4"/>
                  </w:tcBorders>
                </w:tcPr>
                <w:p/>
              </w:tc>
              <w:tc>
                <w:tcPr>
                  <w:tcW w:type="dxa" w:w="241"/>
                  <w:vMerge/>
                  <w:tcBorders>
                    <w:top w:val="none" w:color="000000" w:sz="4"/>
                    <w:left w:val="single" w:color="000000" w:sz="4"/>
                    <w:bottom w:val="single" w:color="000000" w:sz="4"/>
                    <w:right w:val="single" w:color="000000" w:sz="4"/>
                  </w:tcBorders>
                </w:tcPr>
                <w:p/>
              </w:tc>
            </w:tr>
            <w:tr>
              <w:tc>
                <w:tcPr>
                  <w:tcW w:type="dxa" w:w="143"/>
                  <w:vMerge/>
                  <w:tcBorders>
                    <w:top w:val="none" w:color="000000" w:sz="4"/>
                    <w:left w:val="single" w:color="000000" w:sz="4"/>
                    <w:bottom w:val="single" w:color="000000" w:sz="4"/>
                    <w:right w:val="single" w:color="000000" w:sz="4"/>
                  </w:tcBorders>
                </w:tcPr>
                <w:p/>
              </w:tc>
              <w:tc>
                <w:tcPr>
                  <w:tcW w:type="dxa" w:w="190"/>
                  <w:vMerge/>
                  <w:tcBorders>
                    <w:top w:val="none" w:color="000000" w:sz="4"/>
                    <w:left w:val="single" w:color="000000" w:sz="4"/>
                    <w:bottom w:val="single" w:color="000000" w:sz="4"/>
                    <w:right w:val="single" w:color="000000" w:sz="4"/>
                  </w:tcBorders>
                </w:tcPr>
                <w:p/>
              </w:tc>
              <w:tc>
                <w:tcPr>
                  <w:tcW w:type="dxa" w:w="1801"/>
                  <w:vMerge/>
                  <w:tcBorders>
                    <w:top w:val="none" w:color="000000" w:sz="4"/>
                    <w:left w:val="single" w:color="000000" w:sz="4"/>
                    <w:bottom w:val="single" w:color="000000" w:sz="4"/>
                    <w:right w:val="single" w:color="000000" w:sz="4"/>
                  </w:tcBorders>
                </w:tcPr>
                <w:p/>
              </w:tc>
              <w:tc>
                <w:tcPr>
                  <w:tcW w:type="dxa" w:w="162"/>
                  <w:vMerge/>
                  <w:tcBorders>
                    <w:top w:val="none" w:color="000000" w:sz="4"/>
                    <w:left w:val="single" w:color="000000" w:sz="4"/>
                    <w:bottom w:val="single" w:color="000000" w:sz="4"/>
                    <w:right w:val="single" w:color="000000" w:sz="4"/>
                  </w:tcBorders>
                </w:tcPr>
                <w:p/>
              </w:tc>
              <w:tc>
                <w:tcPr>
                  <w:tcW w:type="dxa" w:w="241"/>
                  <w:vMerge/>
                  <w:tcBorders>
                    <w:top w:val="none" w:color="000000" w:sz="4"/>
                    <w:left w:val="single" w:color="000000" w:sz="4"/>
                    <w:bottom w:val="single" w:color="000000" w:sz="4"/>
                    <w:right w:val="single" w:color="000000" w:sz="4"/>
                  </w:tcBorders>
                </w:tcPr>
                <w:p/>
              </w:tc>
            </w:tr>
            <w:tr>
              <w:tc>
                <w:tcPr>
                  <w:tcW w:type="dxa" w:w="143"/>
                  <w:vMerge/>
                  <w:tcBorders>
                    <w:top w:val="none" w:color="000000" w:sz="4"/>
                    <w:left w:val="single" w:color="000000" w:sz="4"/>
                    <w:bottom w:val="single" w:color="000000" w:sz="4"/>
                    <w:right w:val="single" w:color="000000" w:sz="4"/>
                  </w:tcBorders>
                </w:tcPr>
                <w:p/>
              </w:tc>
              <w:tc>
                <w:tcPr>
                  <w:tcW w:type="dxa" w:w="190"/>
                  <w:vMerge/>
                  <w:tcBorders>
                    <w:top w:val="none" w:color="000000" w:sz="4"/>
                    <w:left w:val="single" w:color="000000" w:sz="4"/>
                    <w:bottom w:val="single" w:color="000000" w:sz="4"/>
                    <w:right w:val="single" w:color="000000" w:sz="4"/>
                  </w:tcBorders>
                </w:tcPr>
                <w:p/>
              </w:tc>
              <w:tc>
                <w:tcPr>
                  <w:tcW w:type="dxa" w:w="1801"/>
                  <w:vMerge/>
                  <w:tcBorders>
                    <w:top w:val="none" w:color="000000" w:sz="4"/>
                    <w:left w:val="single" w:color="000000" w:sz="4"/>
                    <w:bottom w:val="single" w:color="000000" w:sz="4"/>
                    <w:right w:val="single" w:color="000000" w:sz="4"/>
                  </w:tcBorders>
                </w:tcPr>
                <w:p/>
              </w:tc>
              <w:tc>
                <w:tcPr>
                  <w:tcW w:type="dxa" w:w="162"/>
                  <w:vMerge/>
                  <w:tcBorders>
                    <w:top w:val="none" w:color="000000" w:sz="4"/>
                    <w:left w:val="single" w:color="000000" w:sz="4"/>
                    <w:bottom w:val="single" w:color="000000" w:sz="4"/>
                    <w:right w:val="single" w:color="000000" w:sz="4"/>
                  </w:tcBorders>
                </w:tcPr>
                <w:p/>
              </w:tc>
              <w:tc>
                <w:tcPr>
                  <w:tcW w:type="dxa" w:w="241"/>
                  <w:vMerge/>
                  <w:tcBorders>
                    <w:top w:val="none" w:color="000000" w:sz="4"/>
                    <w:left w:val="single" w:color="000000" w:sz="4"/>
                    <w:bottom w:val="single" w:color="000000" w:sz="4"/>
                    <w:right w:val="single" w:color="000000" w:sz="4"/>
                  </w:tcBorders>
                </w:tcPr>
                <w:p/>
              </w:tc>
            </w:tr>
            <w:tr>
              <w:tc>
                <w:tcPr>
                  <w:tcW w:type="dxa" w:w="143"/>
                  <w:vMerge/>
                  <w:tcBorders>
                    <w:top w:val="none" w:color="000000" w:sz="4"/>
                    <w:left w:val="single" w:color="000000" w:sz="4"/>
                    <w:bottom w:val="single" w:color="000000" w:sz="4"/>
                    <w:right w:val="single" w:color="000000" w:sz="4"/>
                  </w:tcBorders>
                </w:tcPr>
                <w:p/>
              </w:tc>
              <w:tc>
                <w:tcPr>
                  <w:tcW w:type="dxa" w:w="190"/>
                  <w:vMerge/>
                  <w:tcBorders>
                    <w:top w:val="none" w:color="000000" w:sz="4"/>
                    <w:left w:val="single" w:color="000000" w:sz="4"/>
                    <w:bottom w:val="single" w:color="000000" w:sz="4"/>
                    <w:right w:val="single" w:color="000000" w:sz="4"/>
                  </w:tcBorders>
                </w:tcPr>
                <w:p/>
              </w:tc>
              <w:tc>
                <w:tcPr>
                  <w:tcW w:type="dxa" w:w="1801"/>
                  <w:vMerge/>
                  <w:tcBorders>
                    <w:top w:val="none" w:color="000000" w:sz="4"/>
                    <w:left w:val="single" w:color="000000" w:sz="4"/>
                    <w:bottom w:val="single" w:color="000000" w:sz="4"/>
                    <w:right w:val="single" w:color="000000" w:sz="4"/>
                  </w:tcBorders>
                </w:tcPr>
                <w:p/>
              </w:tc>
              <w:tc>
                <w:tcPr>
                  <w:tcW w:type="dxa" w:w="162"/>
                  <w:vMerge/>
                  <w:tcBorders>
                    <w:top w:val="none" w:color="000000" w:sz="4"/>
                    <w:left w:val="single" w:color="000000" w:sz="4"/>
                    <w:bottom w:val="single" w:color="000000" w:sz="4"/>
                    <w:right w:val="single" w:color="000000" w:sz="4"/>
                  </w:tcBorders>
                </w:tcPr>
                <w:p/>
              </w:tc>
              <w:tc>
                <w:tcPr>
                  <w:tcW w:type="dxa" w:w="241"/>
                  <w:vMerge/>
                  <w:tcBorders>
                    <w:top w:val="none" w:color="000000" w:sz="4"/>
                    <w:left w:val="single" w:color="000000" w:sz="4"/>
                    <w:bottom w:val="single" w:color="000000" w:sz="4"/>
                    <w:right w:val="single" w:color="000000" w:sz="4"/>
                  </w:tcBorders>
                </w:tcPr>
                <w:p/>
              </w:tc>
            </w:tr>
            <w:tr>
              <w:tc>
                <w:tcPr>
                  <w:tcW w:type="dxa" w:w="143"/>
                  <w:vMerge/>
                  <w:tcBorders>
                    <w:top w:val="none" w:color="000000" w:sz="4"/>
                    <w:left w:val="single" w:color="000000" w:sz="4"/>
                    <w:bottom w:val="single" w:color="000000" w:sz="4"/>
                    <w:right w:val="single" w:color="000000" w:sz="4"/>
                  </w:tcBorders>
                </w:tcPr>
                <w:p/>
              </w:tc>
              <w:tc>
                <w:tcPr>
                  <w:tcW w:type="dxa" w:w="190"/>
                  <w:vMerge/>
                  <w:tcBorders>
                    <w:top w:val="none" w:color="000000" w:sz="4"/>
                    <w:left w:val="single" w:color="000000" w:sz="4"/>
                    <w:bottom w:val="single" w:color="000000" w:sz="4"/>
                    <w:right w:val="single" w:color="000000" w:sz="4"/>
                  </w:tcBorders>
                </w:tcPr>
                <w:p/>
              </w:tc>
              <w:tc>
                <w:tcPr>
                  <w:tcW w:type="dxa" w:w="1801"/>
                  <w:vMerge/>
                  <w:tcBorders>
                    <w:top w:val="none" w:color="000000" w:sz="4"/>
                    <w:left w:val="single" w:color="000000" w:sz="4"/>
                    <w:bottom w:val="single" w:color="000000" w:sz="4"/>
                    <w:right w:val="single" w:color="000000" w:sz="4"/>
                  </w:tcBorders>
                </w:tcPr>
                <w:p/>
              </w:tc>
              <w:tc>
                <w:tcPr>
                  <w:tcW w:type="dxa" w:w="162"/>
                  <w:vMerge/>
                  <w:tcBorders>
                    <w:top w:val="none" w:color="000000" w:sz="4"/>
                    <w:left w:val="single" w:color="000000" w:sz="4"/>
                    <w:bottom w:val="single" w:color="000000" w:sz="4"/>
                    <w:right w:val="single" w:color="000000" w:sz="4"/>
                  </w:tcBorders>
                </w:tcPr>
                <w:p/>
              </w:tc>
              <w:tc>
                <w:tcPr>
                  <w:tcW w:type="dxa" w:w="241"/>
                  <w:vMerge/>
                  <w:tcBorders>
                    <w:top w:val="none" w:color="000000" w:sz="4"/>
                    <w:left w:val="single" w:color="000000" w:sz="4"/>
                    <w:bottom w:val="single" w:color="000000" w:sz="4"/>
                    <w:right w:val="single" w:color="000000" w:sz="4"/>
                  </w:tcBorders>
                </w:tcPr>
                <w:p/>
              </w:tc>
            </w:tr>
            <w:tr>
              <w:tc>
                <w:tcPr>
                  <w:tcW w:type="dxa" w:w="143"/>
                  <w:vMerge/>
                  <w:tcBorders>
                    <w:top w:val="none" w:color="000000" w:sz="4"/>
                    <w:left w:val="single" w:color="000000" w:sz="4"/>
                    <w:bottom w:val="single" w:color="000000" w:sz="4"/>
                    <w:right w:val="single" w:color="000000" w:sz="4"/>
                  </w:tcBorders>
                </w:tcPr>
                <w:p/>
              </w:tc>
              <w:tc>
                <w:tcPr>
                  <w:tcW w:type="dxa" w:w="190"/>
                  <w:vMerge/>
                  <w:tcBorders>
                    <w:top w:val="none" w:color="000000" w:sz="4"/>
                    <w:left w:val="single" w:color="000000" w:sz="4"/>
                    <w:bottom w:val="single" w:color="000000" w:sz="4"/>
                    <w:right w:val="single" w:color="000000" w:sz="4"/>
                  </w:tcBorders>
                </w:tcPr>
                <w:p/>
              </w:tc>
              <w:tc>
                <w:tcPr>
                  <w:tcW w:type="dxa" w:w="1801"/>
                  <w:vMerge/>
                  <w:tcBorders>
                    <w:top w:val="none" w:color="000000" w:sz="4"/>
                    <w:left w:val="single" w:color="000000" w:sz="4"/>
                    <w:bottom w:val="single" w:color="000000" w:sz="4"/>
                    <w:right w:val="single" w:color="000000" w:sz="4"/>
                  </w:tcBorders>
                </w:tcPr>
                <w:p/>
              </w:tc>
              <w:tc>
                <w:tcPr>
                  <w:tcW w:type="dxa" w:w="162"/>
                  <w:vMerge/>
                  <w:tcBorders>
                    <w:top w:val="none" w:color="000000" w:sz="4"/>
                    <w:left w:val="single" w:color="000000" w:sz="4"/>
                    <w:bottom w:val="single" w:color="000000" w:sz="4"/>
                    <w:right w:val="single" w:color="000000" w:sz="4"/>
                  </w:tcBorders>
                </w:tcPr>
                <w:p/>
              </w:tc>
              <w:tc>
                <w:tcPr>
                  <w:tcW w:type="dxa" w:w="241"/>
                  <w:vMerge/>
                  <w:tcBorders>
                    <w:top w:val="none" w:color="000000" w:sz="4"/>
                    <w:left w:val="single" w:color="000000" w:sz="4"/>
                    <w:bottom w:val="single" w:color="000000" w:sz="4"/>
                    <w:right w:val="single" w:color="000000" w:sz="4"/>
                  </w:tcBorders>
                </w:tcPr>
                <w:p/>
              </w:tc>
            </w:tr>
            <w:tr>
              <w:tc>
                <w:tcPr>
                  <w:tcW w:type="dxa" w:w="143"/>
                  <w:vMerge/>
                  <w:tcBorders>
                    <w:top w:val="none" w:color="000000" w:sz="4"/>
                    <w:left w:val="single" w:color="000000" w:sz="4"/>
                    <w:bottom w:val="single" w:color="000000" w:sz="4"/>
                    <w:right w:val="single" w:color="000000" w:sz="4"/>
                  </w:tcBorders>
                </w:tcPr>
                <w:p/>
              </w:tc>
              <w:tc>
                <w:tcPr>
                  <w:tcW w:type="dxa" w:w="190"/>
                  <w:vMerge/>
                  <w:tcBorders>
                    <w:top w:val="none" w:color="000000" w:sz="4"/>
                    <w:left w:val="single" w:color="000000" w:sz="4"/>
                    <w:bottom w:val="single" w:color="000000" w:sz="4"/>
                    <w:right w:val="single" w:color="000000" w:sz="4"/>
                  </w:tcBorders>
                </w:tcPr>
                <w:p/>
              </w:tc>
              <w:tc>
                <w:tcPr>
                  <w:tcW w:type="dxa" w:w="1801"/>
                  <w:vMerge/>
                  <w:tcBorders>
                    <w:top w:val="none" w:color="000000" w:sz="4"/>
                    <w:left w:val="single" w:color="000000" w:sz="4"/>
                    <w:bottom w:val="single" w:color="000000" w:sz="4"/>
                    <w:right w:val="single" w:color="000000" w:sz="4"/>
                  </w:tcBorders>
                </w:tcPr>
                <w:p/>
              </w:tc>
              <w:tc>
                <w:tcPr>
                  <w:tcW w:type="dxa" w:w="162"/>
                  <w:vMerge/>
                  <w:tcBorders>
                    <w:top w:val="none" w:color="000000" w:sz="4"/>
                    <w:left w:val="single" w:color="000000" w:sz="4"/>
                    <w:bottom w:val="single" w:color="000000" w:sz="4"/>
                    <w:right w:val="single" w:color="000000" w:sz="4"/>
                  </w:tcBorders>
                </w:tcPr>
                <w:p/>
              </w:tc>
              <w:tc>
                <w:tcPr>
                  <w:tcW w:type="dxa" w:w="241"/>
                  <w:vMerge/>
                  <w:tcBorders>
                    <w:top w:val="none" w:color="000000" w:sz="4"/>
                    <w:left w:val="single" w:color="000000" w:sz="4"/>
                    <w:bottom w:val="single" w:color="000000" w:sz="4"/>
                    <w:right w:val="single" w:color="000000" w:sz="4"/>
                  </w:tcBorders>
                </w:tcPr>
                <w:p/>
              </w:tc>
            </w:tr>
            <w:tr>
              <w:tc>
                <w:tcPr>
                  <w:tcW w:type="dxa" w:w="143"/>
                  <w:vMerge/>
                  <w:tcBorders>
                    <w:top w:val="none" w:color="000000" w:sz="4"/>
                    <w:left w:val="single" w:color="000000" w:sz="4"/>
                    <w:bottom w:val="single" w:color="000000" w:sz="4"/>
                    <w:right w:val="single" w:color="000000" w:sz="4"/>
                  </w:tcBorders>
                </w:tcPr>
                <w:p/>
              </w:tc>
              <w:tc>
                <w:tcPr>
                  <w:tcW w:type="dxa" w:w="190"/>
                  <w:vMerge/>
                  <w:tcBorders>
                    <w:top w:val="none" w:color="000000" w:sz="4"/>
                    <w:left w:val="single" w:color="000000" w:sz="4"/>
                    <w:bottom w:val="single" w:color="000000" w:sz="4"/>
                    <w:right w:val="single" w:color="000000" w:sz="4"/>
                  </w:tcBorders>
                </w:tcPr>
                <w:p/>
              </w:tc>
              <w:tc>
                <w:tcPr>
                  <w:tcW w:type="dxa" w:w="1801"/>
                  <w:vMerge/>
                  <w:tcBorders>
                    <w:top w:val="none" w:color="000000" w:sz="4"/>
                    <w:left w:val="single" w:color="000000" w:sz="4"/>
                    <w:bottom w:val="single" w:color="000000" w:sz="4"/>
                    <w:right w:val="single" w:color="000000" w:sz="4"/>
                  </w:tcBorders>
                </w:tcPr>
                <w:p/>
              </w:tc>
              <w:tc>
                <w:tcPr>
                  <w:tcW w:type="dxa" w:w="162"/>
                  <w:vMerge/>
                  <w:tcBorders>
                    <w:top w:val="none" w:color="000000" w:sz="4"/>
                    <w:left w:val="single" w:color="000000" w:sz="4"/>
                    <w:bottom w:val="single" w:color="000000" w:sz="4"/>
                    <w:right w:val="single" w:color="000000" w:sz="4"/>
                  </w:tcBorders>
                </w:tcPr>
                <w:p/>
              </w:tc>
              <w:tc>
                <w:tcPr>
                  <w:tcW w:type="dxa" w:w="241"/>
                  <w:vMerge/>
                  <w:tcBorders>
                    <w:top w:val="none" w:color="000000" w:sz="4"/>
                    <w:left w:val="single" w:color="000000" w:sz="4"/>
                    <w:bottom w:val="single" w:color="000000" w:sz="4"/>
                    <w:right w:val="single" w:color="000000" w:sz="4"/>
                  </w:tcBorders>
                </w:tcPr>
                <w:p/>
              </w:tc>
            </w:tr>
            <w:tr>
              <w:tc>
                <w:tcPr>
                  <w:tcW w:type="dxa" w:w="143"/>
                  <w:vMerge/>
                  <w:tcBorders>
                    <w:top w:val="none" w:color="000000" w:sz="4"/>
                    <w:left w:val="single" w:color="000000" w:sz="4"/>
                    <w:bottom w:val="single" w:color="000000" w:sz="4"/>
                    <w:right w:val="single" w:color="000000" w:sz="4"/>
                  </w:tcBorders>
                </w:tcPr>
                <w:p/>
              </w:tc>
              <w:tc>
                <w:tcPr>
                  <w:tcW w:type="dxa" w:w="190"/>
                  <w:vMerge/>
                  <w:tcBorders>
                    <w:top w:val="none" w:color="000000" w:sz="4"/>
                    <w:left w:val="single" w:color="000000" w:sz="4"/>
                    <w:bottom w:val="single" w:color="000000" w:sz="4"/>
                    <w:right w:val="single" w:color="000000" w:sz="4"/>
                  </w:tcBorders>
                </w:tcPr>
                <w:p/>
              </w:tc>
              <w:tc>
                <w:tcPr>
                  <w:tcW w:type="dxa" w:w="1801"/>
                  <w:vMerge/>
                  <w:tcBorders>
                    <w:top w:val="none" w:color="000000" w:sz="4"/>
                    <w:left w:val="single" w:color="000000" w:sz="4"/>
                    <w:bottom w:val="single" w:color="000000" w:sz="4"/>
                    <w:right w:val="single" w:color="000000" w:sz="4"/>
                  </w:tcBorders>
                </w:tcPr>
                <w:p/>
              </w:tc>
              <w:tc>
                <w:tcPr>
                  <w:tcW w:type="dxa" w:w="162"/>
                  <w:vMerge/>
                  <w:tcBorders>
                    <w:top w:val="none" w:color="000000" w:sz="4"/>
                    <w:left w:val="single" w:color="000000" w:sz="4"/>
                    <w:bottom w:val="single" w:color="000000" w:sz="4"/>
                    <w:right w:val="single" w:color="000000" w:sz="4"/>
                  </w:tcBorders>
                </w:tcPr>
                <w:p/>
              </w:tc>
              <w:tc>
                <w:tcPr>
                  <w:tcW w:type="dxa" w:w="241"/>
                  <w:vMerge/>
                  <w:tcBorders>
                    <w:top w:val="none" w:color="000000" w:sz="4"/>
                    <w:left w:val="single" w:color="000000" w:sz="4"/>
                    <w:bottom w:val="single" w:color="000000" w:sz="4"/>
                    <w:right w:val="single" w:color="000000" w:sz="4"/>
                  </w:tcBorders>
                </w:tcPr>
                <w:p/>
              </w:tc>
            </w:tr>
            <w:tr>
              <w:tc>
                <w:tcPr>
                  <w:tcW w:type="dxa" w:w="143"/>
                  <w:vMerge/>
                  <w:tcBorders>
                    <w:top w:val="none" w:color="000000" w:sz="4"/>
                    <w:left w:val="single" w:color="000000" w:sz="4"/>
                    <w:bottom w:val="single" w:color="000000" w:sz="4"/>
                    <w:right w:val="single" w:color="000000" w:sz="4"/>
                  </w:tcBorders>
                </w:tcPr>
                <w:p/>
              </w:tc>
              <w:tc>
                <w:tcPr>
                  <w:tcW w:type="dxa" w:w="190"/>
                  <w:vMerge/>
                  <w:tcBorders>
                    <w:top w:val="none" w:color="000000" w:sz="4"/>
                    <w:left w:val="single" w:color="000000" w:sz="4"/>
                    <w:bottom w:val="single" w:color="000000" w:sz="4"/>
                    <w:right w:val="single" w:color="000000" w:sz="4"/>
                  </w:tcBorders>
                </w:tcPr>
                <w:p/>
              </w:tc>
              <w:tc>
                <w:tcPr>
                  <w:tcW w:type="dxa" w:w="1801"/>
                  <w:vMerge/>
                  <w:tcBorders>
                    <w:top w:val="none" w:color="000000" w:sz="4"/>
                    <w:left w:val="single" w:color="000000" w:sz="4"/>
                    <w:bottom w:val="single" w:color="000000" w:sz="4"/>
                    <w:right w:val="single" w:color="000000" w:sz="4"/>
                  </w:tcBorders>
                </w:tcPr>
                <w:p/>
              </w:tc>
              <w:tc>
                <w:tcPr>
                  <w:tcW w:type="dxa" w:w="162"/>
                  <w:vMerge/>
                  <w:tcBorders>
                    <w:top w:val="none" w:color="000000" w:sz="4"/>
                    <w:left w:val="single" w:color="000000" w:sz="4"/>
                    <w:bottom w:val="single" w:color="000000" w:sz="4"/>
                    <w:right w:val="single" w:color="000000" w:sz="4"/>
                  </w:tcBorders>
                </w:tcPr>
                <w:p/>
              </w:tc>
              <w:tc>
                <w:tcPr>
                  <w:tcW w:type="dxa" w:w="241"/>
                  <w:vMerge/>
                  <w:tcBorders>
                    <w:top w:val="none" w:color="000000" w:sz="4"/>
                    <w:left w:val="single" w:color="000000" w:sz="4"/>
                    <w:bottom w:val="single" w:color="000000" w:sz="4"/>
                    <w:right w:val="single" w:color="000000" w:sz="4"/>
                  </w:tcBorders>
                </w:tcPr>
                <w:p/>
              </w:tc>
            </w:tr>
            <w:tr>
              <w:tc>
                <w:tcPr>
                  <w:tcW w:type="dxa" w:w="143"/>
                  <w:vMerge/>
                  <w:tcBorders>
                    <w:top w:val="none" w:color="000000" w:sz="4"/>
                    <w:left w:val="single" w:color="000000" w:sz="4"/>
                    <w:bottom w:val="single" w:color="000000" w:sz="4"/>
                    <w:right w:val="single" w:color="000000" w:sz="4"/>
                  </w:tcBorders>
                </w:tcPr>
                <w:p/>
              </w:tc>
              <w:tc>
                <w:tcPr>
                  <w:tcW w:type="dxa" w:w="190"/>
                  <w:vMerge/>
                  <w:tcBorders>
                    <w:top w:val="none" w:color="000000" w:sz="4"/>
                    <w:left w:val="single" w:color="000000" w:sz="4"/>
                    <w:bottom w:val="single" w:color="000000" w:sz="4"/>
                    <w:right w:val="single" w:color="000000" w:sz="4"/>
                  </w:tcBorders>
                </w:tcPr>
                <w:p/>
              </w:tc>
              <w:tc>
                <w:tcPr>
                  <w:tcW w:type="dxa" w:w="1801"/>
                  <w:vMerge/>
                  <w:tcBorders>
                    <w:top w:val="none" w:color="000000" w:sz="4"/>
                    <w:left w:val="single" w:color="000000" w:sz="4"/>
                    <w:bottom w:val="single" w:color="000000" w:sz="4"/>
                    <w:right w:val="single" w:color="000000" w:sz="4"/>
                  </w:tcBorders>
                </w:tcPr>
                <w:p/>
              </w:tc>
              <w:tc>
                <w:tcPr>
                  <w:tcW w:type="dxa" w:w="162"/>
                  <w:vMerge/>
                  <w:tcBorders>
                    <w:top w:val="none" w:color="000000" w:sz="4"/>
                    <w:left w:val="single" w:color="000000" w:sz="4"/>
                    <w:bottom w:val="single" w:color="000000" w:sz="4"/>
                    <w:right w:val="single" w:color="000000" w:sz="4"/>
                  </w:tcBorders>
                </w:tcPr>
                <w:p/>
              </w:tc>
              <w:tc>
                <w:tcPr>
                  <w:tcW w:type="dxa" w:w="241"/>
                  <w:vMerge/>
                  <w:tcBorders>
                    <w:top w:val="none" w:color="000000" w:sz="4"/>
                    <w:left w:val="single" w:color="000000" w:sz="4"/>
                    <w:bottom w:val="single" w:color="000000" w:sz="4"/>
                    <w:right w:val="single" w:color="000000" w:sz="4"/>
                  </w:tcBorders>
                </w:tcPr>
                <w:p/>
              </w:tc>
            </w:tr>
            <w:tr>
              <w:tc>
                <w:tcPr>
                  <w:tcW w:type="dxa" w:w="143"/>
                  <w:vMerge/>
                  <w:tcBorders>
                    <w:top w:val="none" w:color="000000" w:sz="4"/>
                    <w:left w:val="single" w:color="000000" w:sz="4"/>
                    <w:bottom w:val="single" w:color="000000" w:sz="4"/>
                    <w:right w:val="single" w:color="000000" w:sz="4"/>
                  </w:tcBorders>
                </w:tcPr>
                <w:p/>
              </w:tc>
              <w:tc>
                <w:tcPr>
                  <w:tcW w:type="dxa" w:w="190"/>
                  <w:vMerge/>
                  <w:tcBorders>
                    <w:top w:val="none" w:color="000000" w:sz="4"/>
                    <w:left w:val="single" w:color="000000" w:sz="4"/>
                    <w:bottom w:val="single" w:color="000000" w:sz="4"/>
                    <w:right w:val="single" w:color="000000" w:sz="4"/>
                  </w:tcBorders>
                </w:tcPr>
                <w:p/>
              </w:tc>
              <w:tc>
                <w:tcPr>
                  <w:tcW w:type="dxa" w:w="1801"/>
                  <w:vMerge/>
                  <w:tcBorders>
                    <w:top w:val="none" w:color="000000" w:sz="4"/>
                    <w:left w:val="single" w:color="000000" w:sz="4"/>
                    <w:bottom w:val="single" w:color="000000" w:sz="4"/>
                    <w:right w:val="single" w:color="000000" w:sz="4"/>
                  </w:tcBorders>
                </w:tcPr>
                <w:p/>
              </w:tc>
              <w:tc>
                <w:tcPr>
                  <w:tcW w:type="dxa" w:w="162"/>
                  <w:vMerge/>
                  <w:tcBorders>
                    <w:top w:val="none" w:color="000000" w:sz="4"/>
                    <w:left w:val="single" w:color="000000" w:sz="4"/>
                    <w:bottom w:val="single" w:color="000000" w:sz="4"/>
                    <w:right w:val="single" w:color="000000" w:sz="4"/>
                  </w:tcBorders>
                </w:tcPr>
                <w:p/>
              </w:tc>
              <w:tc>
                <w:tcPr>
                  <w:tcW w:type="dxa" w:w="241"/>
                  <w:vMerge/>
                  <w:tcBorders>
                    <w:top w:val="none" w:color="000000" w:sz="4"/>
                    <w:left w:val="single" w:color="000000" w:sz="4"/>
                    <w:bottom w:val="single" w:color="000000" w:sz="4"/>
                    <w:right w:val="single" w:color="000000" w:sz="4"/>
                  </w:tcBorders>
                </w:tcPr>
                <w:p/>
              </w:tc>
            </w:tr>
            <w:tr>
              <w:tc>
                <w:tcPr>
                  <w:tcW w:type="dxa" w:w="1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FF"/>
                    </w:rPr>
                    <w:t>2</w:t>
                  </w:r>
                </w:p>
              </w:tc>
              <w:tc>
                <w:tcPr>
                  <w:tcW w:type="dxa" w:w="1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FF"/>
                    </w:rPr>
                    <w:t>无人机电池</w:t>
                  </w:r>
                </w:p>
              </w:tc>
              <w:tc>
                <w:tcPr>
                  <w:tcW w:type="dxa" w:w="180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容量</w:t>
                  </w:r>
                  <w:r>
                    <w:rPr>
                      <w:rFonts w:ascii="仿宋_GB2312" w:hAnsi="仿宋_GB2312" w:cs="仿宋_GB2312" w:eastAsia="仿宋_GB2312"/>
                      <w:sz w:val="22"/>
                      <w:color w:val="0000FF"/>
                    </w:rPr>
                    <w:t>≥</w:t>
                  </w:r>
                  <w:r>
                    <w:rPr>
                      <w:rFonts w:ascii="仿宋_GB2312" w:hAnsi="仿宋_GB2312" w:cs="仿宋_GB2312" w:eastAsia="仿宋_GB2312"/>
                      <w:sz w:val="22"/>
                      <w:color w:val="0000FF"/>
                    </w:rPr>
                    <w:t>67</w:t>
                  </w:r>
                  <w:r>
                    <w:rPr>
                      <w:rFonts w:ascii="仿宋_GB2312" w:hAnsi="仿宋_GB2312" w:cs="仿宋_GB2312" w:eastAsia="仿宋_GB2312"/>
                      <w:sz w:val="22"/>
                      <w:color w:val="0000FF"/>
                    </w:rPr>
                    <w:t>00</w:t>
                  </w:r>
                  <w:r>
                    <w:rPr>
                      <w:rFonts w:ascii="仿宋_GB2312" w:hAnsi="仿宋_GB2312" w:cs="仿宋_GB2312" w:eastAsia="仿宋_GB2312"/>
                      <w:sz w:val="22"/>
                      <w:color w:val="0000FF"/>
                    </w:rPr>
                    <w:t>毫安时</w:t>
                  </w:r>
                  <w:r>
                    <w:br/>
                  </w:r>
                  <w:r>
                    <w:rPr>
                      <w:rFonts w:ascii="仿宋_GB2312" w:hAnsi="仿宋_GB2312" w:cs="仿宋_GB2312" w:eastAsia="仿宋_GB2312"/>
                      <w:sz w:val="22"/>
                      <w:color w:val="0000FF"/>
                    </w:rPr>
                    <w:t>充电环境温度：</w:t>
                  </w:r>
                  <w:r>
                    <w:rPr>
                      <w:rFonts w:ascii="仿宋_GB2312" w:hAnsi="仿宋_GB2312" w:cs="仿宋_GB2312" w:eastAsia="仿宋_GB2312"/>
                      <w:sz w:val="22"/>
                      <w:color w:val="0000FF"/>
                    </w:rPr>
                    <w:t>5℃至40℃</w:t>
                  </w:r>
                  <w:r>
                    <w:br/>
                  </w:r>
                  <w:r>
                    <w:rPr>
                      <w:rFonts w:ascii="仿宋_GB2312" w:hAnsi="仿宋_GB2312" w:cs="仿宋_GB2312" w:eastAsia="仿宋_GB2312"/>
                      <w:sz w:val="22"/>
                      <w:color w:val="0000FF"/>
                    </w:rPr>
                    <w:t>充电功率</w:t>
                  </w:r>
                  <w:r>
                    <w:rPr>
                      <w:rFonts w:ascii="仿宋_GB2312" w:hAnsi="仿宋_GB2312" w:cs="仿宋_GB2312" w:eastAsia="仿宋_GB2312"/>
                      <w:sz w:val="22"/>
                      <w:color w:val="0000FF"/>
                    </w:rPr>
                    <w:t>≥100</w:t>
                  </w:r>
                  <w:r>
                    <w:rPr>
                      <w:rFonts w:ascii="仿宋_GB2312" w:hAnsi="仿宋_GB2312" w:cs="仿宋_GB2312" w:eastAsia="仿宋_GB2312"/>
                      <w:sz w:val="22"/>
                      <w:color w:val="0000FF"/>
                    </w:rPr>
                    <w:t>瓦</w:t>
                  </w:r>
                </w:p>
              </w:tc>
              <w:tc>
                <w:tcPr>
                  <w:tcW w:type="dxa" w:w="1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FF"/>
                    </w:rPr>
                    <w:t>11</w:t>
                  </w:r>
                </w:p>
              </w:tc>
              <w:tc>
                <w:tcPr>
                  <w:tcW w:type="dxa" w:w="2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FF"/>
                    </w:rPr>
                    <w:t>块</w:t>
                  </w:r>
                </w:p>
              </w:tc>
            </w:tr>
            <w:tr>
              <w:tc>
                <w:tcPr>
                  <w:tcW w:type="dxa" w:w="143"/>
                  <w:vMerge/>
                  <w:tcBorders>
                    <w:top w:val="none" w:color="000000" w:sz="4"/>
                    <w:left w:val="single" w:color="000000" w:sz="4"/>
                    <w:bottom w:val="single" w:color="000000" w:sz="4"/>
                    <w:right w:val="single" w:color="000000" w:sz="4"/>
                  </w:tcBorders>
                </w:tcPr>
                <w:p/>
              </w:tc>
              <w:tc>
                <w:tcPr>
                  <w:tcW w:type="dxa" w:w="190"/>
                  <w:vMerge/>
                  <w:tcBorders>
                    <w:top w:val="none" w:color="000000" w:sz="4"/>
                    <w:left w:val="single" w:color="000000" w:sz="4"/>
                    <w:bottom w:val="single" w:color="000000" w:sz="4"/>
                    <w:right w:val="single" w:color="000000" w:sz="4"/>
                  </w:tcBorders>
                </w:tcPr>
                <w:p/>
              </w:tc>
              <w:tc>
                <w:tcPr>
                  <w:tcW w:type="dxa" w:w="1801"/>
                  <w:vMerge/>
                  <w:tcBorders>
                    <w:top w:val="none" w:color="000000" w:sz="4"/>
                    <w:left w:val="single" w:color="000000" w:sz="4"/>
                    <w:bottom w:val="single" w:color="000000" w:sz="4"/>
                    <w:right w:val="single" w:color="000000" w:sz="4"/>
                  </w:tcBorders>
                </w:tcPr>
                <w:p/>
              </w:tc>
              <w:tc>
                <w:tcPr>
                  <w:tcW w:type="dxa" w:w="162"/>
                  <w:vMerge/>
                  <w:tcBorders>
                    <w:top w:val="none" w:color="000000" w:sz="4"/>
                    <w:left w:val="single" w:color="000000" w:sz="4"/>
                    <w:bottom w:val="single" w:color="000000" w:sz="4"/>
                    <w:right w:val="single" w:color="000000" w:sz="4"/>
                  </w:tcBorders>
                </w:tcPr>
                <w:p/>
              </w:tc>
              <w:tc>
                <w:tcPr>
                  <w:tcW w:type="dxa" w:w="241"/>
                  <w:vMerge/>
                  <w:tcBorders>
                    <w:top w:val="none" w:color="000000" w:sz="4"/>
                    <w:left w:val="single" w:color="000000" w:sz="4"/>
                    <w:bottom w:val="single" w:color="000000" w:sz="4"/>
                    <w:right w:val="single" w:color="000000" w:sz="4"/>
                  </w:tcBorders>
                </w:tcPr>
                <w:p/>
              </w:tc>
            </w:tr>
            <w:tr>
              <w:tc>
                <w:tcPr>
                  <w:tcW w:type="dxa" w:w="143"/>
                  <w:vMerge/>
                  <w:tcBorders>
                    <w:top w:val="none" w:color="000000" w:sz="4"/>
                    <w:left w:val="single" w:color="000000" w:sz="4"/>
                    <w:bottom w:val="single" w:color="000000" w:sz="4"/>
                    <w:right w:val="single" w:color="000000" w:sz="4"/>
                  </w:tcBorders>
                </w:tcPr>
                <w:p/>
              </w:tc>
              <w:tc>
                <w:tcPr>
                  <w:tcW w:type="dxa" w:w="190"/>
                  <w:vMerge/>
                  <w:tcBorders>
                    <w:top w:val="none" w:color="000000" w:sz="4"/>
                    <w:left w:val="single" w:color="000000" w:sz="4"/>
                    <w:bottom w:val="single" w:color="000000" w:sz="4"/>
                    <w:right w:val="single" w:color="000000" w:sz="4"/>
                  </w:tcBorders>
                </w:tcPr>
                <w:p/>
              </w:tc>
              <w:tc>
                <w:tcPr>
                  <w:tcW w:type="dxa" w:w="1801"/>
                  <w:vMerge/>
                  <w:tcBorders>
                    <w:top w:val="none" w:color="000000" w:sz="4"/>
                    <w:left w:val="single" w:color="000000" w:sz="4"/>
                    <w:bottom w:val="single" w:color="000000" w:sz="4"/>
                    <w:right w:val="single" w:color="000000" w:sz="4"/>
                  </w:tcBorders>
                </w:tcPr>
                <w:p/>
              </w:tc>
              <w:tc>
                <w:tcPr>
                  <w:tcW w:type="dxa" w:w="162"/>
                  <w:vMerge/>
                  <w:tcBorders>
                    <w:top w:val="none" w:color="000000" w:sz="4"/>
                    <w:left w:val="single" w:color="000000" w:sz="4"/>
                    <w:bottom w:val="single" w:color="000000" w:sz="4"/>
                    <w:right w:val="single" w:color="000000" w:sz="4"/>
                  </w:tcBorders>
                </w:tcPr>
                <w:p/>
              </w:tc>
              <w:tc>
                <w:tcPr>
                  <w:tcW w:type="dxa" w:w="241"/>
                  <w:vMerge/>
                  <w:tcBorders>
                    <w:top w:val="none" w:color="000000" w:sz="4"/>
                    <w:left w:val="single" w:color="000000" w:sz="4"/>
                    <w:bottom w:val="single" w:color="000000" w:sz="4"/>
                    <w:right w:val="single" w:color="000000" w:sz="4"/>
                  </w:tcBorders>
                </w:tcPr>
                <w:p/>
              </w:tc>
            </w:tr>
            <w:tr>
              <w:tc>
                <w:tcPr>
                  <w:tcW w:type="dxa" w:w="1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FF"/>
                    </w:rPr>
                    <w:t>3</w:t>
                  </w:r>
                </w:p>
              </w:tc>
              <w:tc>
                <w:tcPr>
                  <w:tcW w:type="dxa" w:w="1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FF"/>
                    </w:rPr>
                    <w:t>图传模块</w:t>
                  </w:r>
                </w:p>
              </w:tc>
              <w:tc>
                <w:tcPr>
                  <w:tcW w:type="dxa" w:w="180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增强图传模块，支持</w:t>
                  </w:r>
                  <w:r>
                    <w:rPr>
                      <w:rFonts w:ascii="仿宋_GB2312" w:hAnsi="仿宋_GB2312" w:cs="仿宋_GB2312" w:eastAsia="仿宋_GB2312"/>
                      <w:sz w:val="22"/>
                      <w:color w:val="0000FF"/>
                    </w:rPr>
                    <w:t>8天线系统</w:t>
                  </w:r>
                  <w:r>
                    <w:rPr>
                      <w:rFonts w:ascii="仿宋_GB2312" w:hAnsi="仿宋_GB2312" w:cs="仿宋_GB2312" w:eastAsia="仿宋_GB2312"/>
                      <w:sz w:val="22"/>
                      <w:color w:val="0000FF"/>
                    </w:rPr>
                    <w:t>，与</w:t>
                  </w:r>
                  <w:r>
                    <w:rPr>
                      <w:rFonts w:ascii="仿宋_GB2312" w:hAnsi="仿宋_GB2312" w:cs="仿宋_GB2312" w:eastAsia="仿宋_GB2312"/>
                      <w:sz w:val="22"/>
                      <w:color w:val="0000FF"/>
                    </w:rPr>
                    <w:t>4G 网络共同协作，如原有图传信号受遮挡或干扰，用户仍可借助 4G 网络操控无人机</w:t>
                  </w:r>
                  <w:r>
                    <w:rPr>
                      <w:rFonts w:ascii="仿宋_GB2312" w:hAnsi="仿宋_GB2312" w:cs="仿宋_GB2312" w:eastAsia="仿宋_GB2312"/>
                      <w:sz w:val="22"/>
                      <w:color w:val="0000FF"/>
                    </w:rPr>
                    <w:t>。</w:t>
                  </w:r>
                </w:p>
              </w:tc>
              <w:tc>
                <w:tcPr>
                  <w:tcW w:type="dxa" w:w="1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FF"/>
                    </w:rPr>
                    <w:t>10</w:t>
                  </w:r>
                </w:p>
              </w:tc>
              <w:tc>
                <w:tcPr>
                  <w:tcW w:type="dxa" w:w="2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FF"/>
                    </w:rPr>
                    <w:t>个</w:t>
                  </w:r>
                </w:p>
              </w:tc>
            </w:tr>
            <w:tr>
              <w:tc>
                <w:tcPr>
                  <w:tcW w:type="dxa" w:w="143"/>
                  <w:vMerge/>
                  <w:tcBorders>
                    <w:top w:val="none" w:color="000000" w:sz="4"/>
                    <w:left w:val="single" w:color="000000" w:sz="4"/>
                    <w:bottom w:val="single" w:color="000000" w:sz="4"/>
                    <w:right w:val="single" w:color="000000" w:sz="4"/>
                  </w:tcBorders>
                </w:tcPr>
                <w:p/>
              </w:tc>
              <w:tc>
                <w:tcPr>
                  <w:tcW w:type="dxa" w:w="190"/>
                  <w:vMerge/>
                  <w:tcBorders>
                    <w:top w:val="none" w:color="000000" w:sz="4"/>
                    <w:left w:val="single" w:color="000000" w:sz="4"/>
                    <w:bottom w:val="single" w:color="000000" w:sz="4"/>
                    <w:right w:val="single" w:color="000000" w:sz="4"/>
                  </w:tcBorders>
                </w:tcPr>
                <w:p/>
              </w:tc>
              <w:tc>
                <w:tcPr>
                  <w:tcW w:type="dxa" w:w="1801"/>
                  <w:vMerge/>
                  <w:tcBorders>
                    <w:top w:val="none" w:color="000000" w:sz="4"/>
                    <w:left w:val="single" w:color="000000" w:sz="4"/>
                    <w:bottom w:val="single" w:color="000000" w:sz="4"/>
                    <w:right w:val="single" w:color="000000" w:sz="4"/>
                  </w:tcBorders>
                </w:tcPr>
                <w:p/>
              </w:tc>
              <w:tc>
                <w:tcPr>
                  <w:tcW w:type="dxa" w:w="162"/>
                  <w:vMerge/>
                  <w:tcBorders>
                    <w:top w:val="none" w:color="000000" w:sz="4"/>
                    <w:left w:val="single" w:color="000000" w:sz="4"/>
                    <w:bottom w:val="single" w:color="000000" w:sz="4"/>
                    <w:right w:val="single" w:color="000000" w:sz="4"/>
                  </w:tcBorders>
                </w:tcPr>
                <w:p/>
              </w:tc>
              <w:tc>
                <w:tcPr>
                  <w:tcW w:type="dxa" w:w="241"/>
                  <w:vMerge/>
                  <w:tcBorders>
                    <w:top w:val="none" w:color="000000" w:sz="4"/>
                    <w:left w:val="single" w:color="000000" w:sz="4"/>
                    <w:bottom w:val="single" w:color="000000" w:sz="4"/>
                    <w:right w:val="single" w:color="000000" w:sz="4"/>
                  </w:tcBorders>
                </w:tcPr>
                <w:p/>
              </w:tc>
            </w:tr>
            <w:tr>
              <w:tc>
                <w:tcPr>
                  <w:tcW w:type="dxa" w:w="143"/>
                  <w:vMerge/>
                  <w:tcBorders>
                    <w:top w:val="none" w:color="000000" w:sz="4"/>
                    <w:left w:val="single" w:color="000000" w:sz="4"/>
                    <w:bottom w:val="single" w:color="000000" w:sz="4"/>
                    <w:right w:val="single" w:color="000000" w:sz="4"/>
                  </w:tcBorders>
                </w:tcPr>
                <w:p/>
              </w:tc>
              <w:tc>
                <w:tcPr>
                  <w:tcW w:type="dxa" w:w="190"/>
                  <w:vMerge/>
                  <w:tcBorders>
                    <w:top w:val="none" w:color="000000" w:sz="4"/>
                    <w:left w:val="single" w:color="000000" w:sz="4"/>
                    <w:bottom w:val="single" w:color="000000" w:sz="4"/>
                    <w:right w:val="single" w:color="000000" w:sz="4"/>
                  </w:tcBorders>
                </w:tcPr>
                <w:p/>
              </w:tc>
              <w:tc>
                <w:tcPr>
                  <w:tcW w:type="dxa" w:w="1801"/>
                  <w:vMerge/>
                  <w:tcBorders>
                    <w:top w:val="none" w:color="000000" w:sz="4"/>
                    <w:left w:val="single" w:color="000000" w:sz="4"/>
                    <w:bottom w:val="single" w:color="000000" w:sz="4"/>
                    <w:right w:val="single" w:color="000000" w:sz="4"/>
                  </w:tcBorders>
                </w:tcPr>
                <w:p/>
              </w:tc>
              <w:tc>
                <w:tcPr>
                  <w:tcW w:type="dxa" w:w="162"/>
                  <w:vMerge/>
                  <w:tcBorders>
                    <w:top w:val="none" w:color="000000" w:sz="4"/>
                    <w:left w:val="single" w:color="000000" w:sz="4"/>
                    <w:bottom w:val="single" w:color="000000" w:sz="4"/>
                    <w:right w:val="single" w:color="000000" w:sz="4"/>
                  </w:tcBorders>
                </w:tcPr>
                <w:p/>
              </w:tc>
              <w:tc>
                <w:tcPr>
                  <w:tcW w:type="dxa" w:w="241"/>
                  <w:vMerge/>
                  <w:tcBorders>
                    <w:top w:val="none" w:color="000000" w:sz="4"/>
                    <w:left w:val="single" w:color="000000" w:sz="4"/>
                    <w:bottom w:val="single" w:color="000000" w:sz="4"/>
                    <w:right w:val="single" w:color="000000" w:sz="4"/>
                  </w:tcBorders>
                </w:tcPr>
                <w:p/>
              </w:tc>
            </w:tr>
            <w:tr>
              <w:tc>
                <w:tcPr>
                  <w:tcW w:type="dxa" w:w="143"/>
                  <w:vMerge/>
                  <w:tcBorders>
                    <w:top w:val="none" w:color="000000" w:sz="4"/>
                    <w:left w:val="single" w:color="000000" w:sz="4"/>
                    <w:bottom w:val="single" w:color="000000" w:sz="4"/>
                    <w:right w:val="single" w:color="000000" w:sz="4"/>
                  </w:tcBorders>
                </w:tcPr>
                <w:p/>
              </w:tc>
              <w:tc>
                <w:tcPr>
                  <w:tcW w:type="dxa" w:w="190"/>
                  <w:vMerge/>
                  <w:tcBorders>
                    <w:top w:val="none" w:color="000000" w:sz="4"/>
                    <w:left w:val="single" w:color="000000" w:sz="4"/>
                    <w:bottom w:val="single" w:color="000000" w:sz="4"/>
                    <w:right w:val="single" w:color="000000" w:sz="4"/>
                  </w:tcBorders>
                </w:tcPr>
                <w:p/>
              </w:tc>
              <w:tc>
                <w:tcPr>
                  <w:tcW w:type="dxa" w:w="1801"/>
                  <w:vMerge/>
                  <w:tcBorders>
                    <w:top w:val="none" w:color="000000" w:sz="4"/>
                    <w:left w:val="single" w:color="000000" w:sz="4"/>
                    <w:bottom w:val="single" w:color="000000" w:sz="4"/>
                    <w:right w:val="single" w:color="000000" w:sz="4"/>
                  </w:tcBorders>
                </w:tcPr>
                <w:p/>
              </w:tc>
              <w:tc>
                <w:tcPr>
                  <w:tcW w:type="dxa" w:w="162"/>
                  <w:vMerge/>
                  <w:tcBorders>
                    <w:top w:val="none" w:color="000000" w:sz="4"/>
                    <w:left w:val="single" w:color="000000" w:sz="4"/>
                    <w:bottom w:val="single" w:color="000000" w:sz="4"/>
                    <w:right w:val="single" w:color="000000" w:sz="4"/>
                  </w:tcBorders>
                </w:tcPr>
                <w:p/>
              </w:tc>
              <w:tc>
                <w:tcPr>
                  <w:tcW w:type="dxa" w:w="241"/>
                  <w:vMerge/>
                  <w:tcBorders>
                    <w:top w:val="none" w:color="000000" w:sz="4"/>
                    <w:left w:val="single" w:color="000000" w:sz="4"/>
                    <w:bottom w:val="single" w:color="000000" w:sz="4"/>
                    <w:right w:val="single" w:color="000000" w:sz="4"/>
                  </w:tcBorders>
                </w:tcP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FF"/>
                    </w:rPr>
                    <w:t>4</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FF"/>
                    </w:rPr>
                    <w:t>无人机云平台</w:t>
                  </w:r>
                </w:p>
              </w:tc>
              <w:tc>
                <w:tcPr>
                  <w:tcW w:type="dxa" w:w="1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2"/>
                      <w:color w:val="0000FF"/>
                    </w:rPr>
                    <w:t>自带</w:t>
                  </w:r>
                  <w:r>
                    <w:rPr>
                      <w:rFonts w:ascii="仿宋_GB2312" w:hAnsi="仿宋_GB2312" w:cs="仿宋_GB2312" w:eastAsia="仿宋_GB2312"/>
                      <w:sz w:val="22"/>
                      <w:color w:val="0000FF"/>
                    </w:rPr>
                    <w:t>2.5维基础地图;</w:t>
                  </w:r>
                </w:p>
                <w:p>
                  <w:pPr>
                    <w:pStyle w:val="null3"/>
                    <w:numPr>
                      <w:ilvl w:val="0"/>
                      <w:numId w:val="1"/>
                    </w:numPr>
                    <w:jc w:val="both"/>
                  </w:pPr>
                  <w:r>
                    <w:rPr>
                      <w:rFonts w:ascii="仿宋_GB2312" w:hAnsi="仿宋_GB2312" w:cs="仿宋_GB2312" w:eastAsia="仿宋_GB2312"/>
                      <w:sz w:val="22"/>
                      <w:color w:val="0000FF"/>
                    </w:rPr>
                    <w:t>一键全景实时回传</w:t>
                  </w:r>
                  <w:r>
                    <w:rPr>
                      <w:rFonts w:ascii="仿宋_GB2312" w:hAnsi="仿宋_GB2312" w:cs="仿宋_GB2312" w:eastAsia="仿宋_GB2312"/>
                      <w:sz w:val="22"/>
                      <w:color w:val="0000FF"/>
                    </w:rPr>
                    <w:t>:</w:t>
                  </w:r>
                </w:p>
                <w:p>
                  <w:pPr>
                    <w:pStyle w:val="null3"/>
                    <w:numPr>
                      <w:ilvl w:val="0"/>
                      <w:numId w:val="1"/>
                    </w:numPr>
                    <w:jc w:val="both"/>
                  </w:pPr>
                  <w:r>
                    <w:rPr>
                      <w:rFonts w:ascii="仿宋_GB2312" w:hAnsi="仿宋_GB2312" w:cs="仿宋_GB2312" w:eastAsia="仿宋_GB2312"/>
                      <w:sz w:val="22"/>
                      <w:color w:val="0000FF"/>
                    </w:rPr>
                    <w:t>支持可见光或红外建图，都可高效获取任务区域内最新的影像数据。通过可见光建图单架次即可获取约</w:t>
                  </w:r>
                  <w:r>
                    <w:rPr>
                      <w:rFonts w:ascii="仿宋_GB2312" w:hAnsi="仿宋_GB2312" w:cs="仿宋_GB2312" w:eastAsia="仿宋_GB2312"/>
                      <w:sz w:val="22"/>
                      <w:color w:val="0000FF"/>
                    </w:rPr>
                    <w:t>1.5 平方公里的清晰地理影像</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4</w:t>
                  </w:r>
                  <w:r>
                    <w:rPr>
                      <w:rFonts w:ascii="仿宋_GB2312" w:hAnsi="仿宋_GB2312" w:cs="仿宋_GB2312" w:eastAsia="仿宋_GB2312"/>
                      <w:sz w:val="22"/>
                      <w:color w:val="0000FF"/>
                    </w:rPr>
                    <w:t>.</w:t>
                  </w:r>
                  <w:r>
                    <w:rPr>
                      <w:rFonts w:ascii="仿宋_GB2312" w:hAnsi="仿宋_GB2312" w:cs="仿宋_GB2312" w:eastAsia="仿宋_GB2312"/>
                      <w:sz w:val="22"/>
                      <w:color w:val="0000FF"/>
                    </w:rPr>
                    <w:t>支持多路无人机低延时高清画面直播</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5.</w:t>
                  </w:r>
                  <w:r>
                    <w:rPr>
                      <w:rFonts w:ascii="仿宋_GB2312" w:hAnsi="仿宋_GB2312" w:cs="仿宋_GB2312" w:eastAsia="仿宋_GB2312"/>
                      <w:sz w:val="22"/>
                      <w:color w:val="0000FF"/>
                    </w:rPr>
                    <w:t>可在</w:t>
                  </w:r>
                  <w:r>
                    <w:rPr>
                      <w:rFonts w:ascii="仿宋_GB2312" w:hAnsi="仿宋_GB2312" w:cs="仿宋_GB2312" w:eastAsia="仿宋_GB2312"/>
                      <w:sz w:val="22"/>
                      <w:color w:val="0000FF"/>
                    </w:rPr>
                    <w:t>遥</w:t>
                  </w:r>
                  <w:r>
                    <w:rPr>
                      <w:rFonts w:ascii="仿宋_GB2312" w:hAnsi="仿宋_GB2312" w:cs="仿宋_GB2312" w:eastAsia="仿宋_GB2312"/>
                      <w:sz w:val="22"/>
                      <w:color w:val="0000FF"/>
                    </w:rPr>
                    <w:t>控器、移动设备和电脑端标记目标、规划路线，分配作业区域，并实时同步</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6.团队成员位置、无人机状态、</w:t>
                  </w:r>
                  <w:r>
                    <w:rPr>
                      <w:rFonts w:ascii="仿宋_GB2312" w:hAnsi="仿宋_GB2312" w:cs="仿宋_GB2312" w:eastAsia="仿宋_GB2312"/>
                      <w:sz w:val="22"/>
                      <w:color w:val="0000FF"/>
                    </w:rPr>
                    <w:t>任务、地图等信息、可以在多端实时共享</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7.云端建模:实现各类可见光二三维实景模型的云端重建，精准高效</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8.可做航线规划及管理</w:t>
                  </w:r>
                  <w:r>
                    <w:rPr>
                      <w:rFonts w:ascii="仿宋_GB2312" w:hAnsi="仿宋_GB2312" w:cs="仿宋_GB2312" w:eastAsia="仿宋_GB2312"/>
                      <w:sz w:val="22"/>
                      <w:color w:val="0000FF"/>
                    </w:rPr>
                    <w:t>。</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年</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FF"/>
                    </w:rPr>
                    <w:t>5</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FF"/>
                    </w:rPr>
                    <w:t>运动</w:t>
                  </w:r>
                  <w:r>
                    <w:rPr>
                      <w:rFonts w:ascii="仿宋_GB2312" w:hAnsi="仿宋_GB2312" w:cs="仿宋_GB2312" w:eastAsia="仿宋_GB2312"/>
                      <w:sz w:val="22"/>
                      <w:color w:val="0000FF"/>
                    </w:rPr>
                    <w:t xml:space="preserve"> </w:t>
                  </w:r>
                  <w:r>
                    <w:rPr>
                      <w:rFonts w:ascii="仿宋_GB2312" w:hAnsi="仿宋_GB2312" w:cs="仿宋_GB2312" w:eastAsia="仿宋_GB2312"/>
                      <w:sz w:val="22"/>
                      <w:color w:val="0000FF"/>
                    </w:rPr>
                    <w:t>相机</w:t>
                  </w:r>
                </w:p>
              </w:tc>
              <w:tc>
                <w:tcPr>
                  <w:tcW w:type="dxa" w:w="1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2"/>
                      <w:color w:val="0000FF"/>
                    </w:rPr>
                    <w:t>传感器：</w:t>
                  </w:r>
                  <w:r>
                    <w:rPr>
                      <w:rFonts w:ascii="仿宋_GB2312" w:hAnsi="仿宋_GB2312" w:cs="仿宋_GB2312" w:eastAsia="仿宋_GB2312"/>
                      <w:sz w:val="22"/>
                      <w:color w:val="0000FF"/>
                    </w:rPr>
                    <w:t>≥</w:t>
                  </w:r>
                  <w:r>
                    <w:rPr>
                      <w:rFonts w:ascii="仿宋_GB2312" w:hAnsi="仿宋_GB2312" w:cs="仿宋_GB2312" w:eastAsia="仿宋_GB2312"/>
                      <w:sz w:val="22"/>
                      <w:color w:val="0000FF"/>
                    </w:rPr>
                    <w:t>1英寸CMOS</w:t>
                  </w:r>
                  <w:r>
                    <w:br/>
                  </w:r>
                  <w:r>
                    <w:rPr>
                      <w:rFonts w:ascii="仿宋_GB2312" w:hAnsi="仿宋_GB2312" w:cs="仿宋_GB2312" w:eastAsia="仿宋_GB2312"/>
                      <w:sz w:val="22"/>
                      <w:color w:val="0000FF"/>
                    </w:rPr>
                    <w:t>2.</w:t>
                  </w:r>
                  <w:r>
                    <w:rPr>
                      <w:rFonts w:ascii="仿宋_GB2312" w:hAnsi="仿宋_GB2312" w:cs="仿宋_GB2312" w:eastAsia="仿宋_GB2312"/>
                      <w:sz w:val="22"/>
                      <w:color w:val="0000FF"/>
                    </w:rPr>
                    <w:t>有效像素：</w:t>
                  </w:r>
                  <w:r>
                    <w:rPr>
                      <w:rFonts w:ascii="仿宋_GB2312" w:hAnsi="仿宋_GB2312" w:cs="仿宋_GB2312" w:eastAsia="仿宋_GB2312"/>
                      <w:sz w:val="22"/>
                      <w:color w:val="0000FF"/>
                    </w:rPr>
                    <w:t>≥</w:t>
                  </w:r>
                  <w:r>
                    <w:rPr>
                      <w:rFonts w:ascii="仿宋_GB2312" w:hAnsi="仿宋_GB2312" w:cs="仿宋_GB2312" w:eastAsia="仿宋_GB2312"/>
                      <w:sz w:val="22"/>
                      <w:color w:val="0000FF"/>
                    </w:rPr>
                    <w:t>900万像素</w:t>
                  </w:r>
                  <w:r>
                    <w:br/>
                  </w:r>
                  <w:r>
                    <w:rPr>
                      <w:rFonts w:ascii="仿宋_GB2312" w:hAnsi="仿宋_GB2312" w:cs="仿宋_GB2312" w:eastAsia="仿宋_GB2312"/>
                      <w:sz w:val="22"/>
                      <w:color w:val="0000FF"/>
                    </w:rPr>
                    <w:t>3.</w:t>
                  </w:r>
                  <w:r>
                    <w:rPr>
                      <w:rFonts w:ascii="仿宋_GB2312" w:hAnsi="仿宋_GB2312" w:cs="仿宋_GB2312" w:eastAsia="仿宋_GB2312"/>
                      <w:sz w:val="22"/>
                      <w:color w:val="0000FF"/>
                    </w:rPr>
                    <w:t>镜头焦距：</w:t>
                  </w:r>
                  <w:r>
                    <w:rPr>
                      <w:rFonts w:ascii="仿宋_GB2312" w:hAnsi="仿宋_GB2312" w:cs="仿宋_GB2312" w:eastAsia="仿宋_GB2312"/>
                      <w:sz w:val="22"/>
                      <w:color w:val="0000FF"/>
                    </w:rPr>
                    <w:t>20mm（广角定焦镜头）</w:t>
                  </w:r>
                  <w:r>
                    <w:br/>
                  </w:r>
                  <w:r>
                    <w:rPr>
                      <w:rFonts w:ascii="仿宋_GB2312" w:hAnsi="仿宋_GB2312" w:cs="仿宋_GB2312" w:eastAsia="仿宋_GB2312"/>
                      <w:sz w:val="22"/>
                      <w:color w:val="0000FF"/>
                    </w:rPr>
                    <w:t>4.</w:t>
                  </w:r>
                  <w:r>
                    <w:rPr>
                      <w:rFonts w:ascii="仿宋_GB2312" w:hAnsi="仿宋_GB2312" w:cs="仿宋_GB2312" w:eastAsia="仿宋_GB2312"/>
                      <w:sz w:val="22"/>
                      <w:color w:val="0000FF"/>
                    </w:rPr>
                    <w:t>光圈：</w:t>
                  </w:r>
                  <w:r>
                    <w:rPr>
                      <w:rFonts w:ascii="仿宋_GB2312" w:hAnsi="仿宋_GB2312" w:cs="仿宋_GB2312" w:eastAsia="仿宋_GB2312"/>
                      <w:sz w:val="22"/>
                      <w:color w:val="0000FF"/>
                    </w:rPr>
                    <w:t>f/2.0</w:t>
                  </w:r>
                  <w:r>
                    <w:br/>
                  </w:r>
                  <w:r>
                    <w:rPr>
                      <w:rFonts w:ascii="仿宋_GB2312" w:hAnsi="仿宋_GB2312" w:cs="仿宋_GB2312" w:eastAsia="仿宋_GB2312"/>
                      <w:sz w:val="22"/>
                      <w:color w:val="0000FF"/>
                    </w:rPr>
                    <w:t>5.</w:t>
                  </w:r>
                  <w:r>
                    <w:rPr>
                      <w:rFonts w:ascii="仿宋_GB2312" w:hAnsi="仿宋_GB2312" w:cs="仿宋_GB2312" w:eastAsia="仿宋_GB2312"/>
                      <w:sz w:val="22"/>
                      <w:color w:val="0000FF"/>
                    </w:rPr>
                    <w:t>视角：</w:t>
                  </w:r>
                  <w:r>
                    <w:rPr>
                      <w:rFonts w:ascii="仿宋_GB2312" w:hAnsi="仿宋_GB2312" w:cs="仿宋_GB2312" w:eastAsia="仿宋_GB2312"/>
                      <w:sz w:val="22"/>
                      <w:color w:val="0000FF"/>
                    </w:rPr>
                    <w:t>≥</w:t>
                  </w:r>
                  <w:r>
                    <w:rPr>
                      <w:rFonts w:ascii="仿宋_GB2312" w:hAnsi="仿宋_GB2312" w:cs="仿宋_GB2312" w:eastAsia="仿宋_GB2312"/>
                      <w:sz w:val="22"/>
                      <w:color w:val="0000FF"/>
                    </w:rPr>
                    <w:t>93°</w:t>
                  </w:r>
                  <w:r>
                    <w:br/>
                  </w:r>
                  <w:r>
                    <w:rPr>
                      <w:rFonts w:ascii="仿宋_GB2312" w:hAnsi="仿宋_GB2312" w:cs="仿宋_GB2312" w:eastAsia="仿宋_GB2312"/>
                      <w:sz w:val="22"/>
                      <w:color w:val="0000FF"/>
                    </w:rPr>
                    <w:t>6.</w:t>
                  </w:r>
                  <w:r>
                    <w:rPr>
                      <w:rFonts w:ascii="仿宋_GB2312" w:hAnsi="仿宋_GB2312" w:cs="仿宋_GB2312" w:eastAsia="仿宋_GB2312"/>
                      <w:sz w:val="22"/>
                      <w:color w:val="0000FF"/>
                    </w:rPr>
                    <w:t>视频分辨率：</w:t>
                  </w:r>
                  <w:r>
                    <w:rPr>
                      <w:rFonts w:ascii="仿宋_GB2312" w:hAnsi="仿宋_GB2312" w:cs="仿宋_GB2312" w:eastAsia="仿宋_GB2312"/>
                      <w:sz w:val="22"/>
                      <w:color w:val="0000FF"/>
                    </w:rPr>
                    <w:t>4K</w:t>
                  </w:r>
                  <w:r>
                    <w:br/>
                  </w:r>
                  <w:r>
                    <w:rPr>
                      <w:rFonts w:ascii="仿宋_GB2312" w:hAnsi="仿宋_GB2312" w:cs="仿宋_GB2312" w:eastAsia="仿宋_GB2312"/>
                      <w:sz w:val="22"/>
                      <w:color w:val="0000FF"/>
                    </w:rPr>
                    <w:t>7.</w:t>
                  </w:r>
                  <w:r>
                    <w:rPr>
                      <w:rFonts w:ascii="仿宋_GB2312" w:hAnsi="仿宋_GB2312" w:cs="仿宋_GB2312" w:eastAsia="仿宋_GB2312"/>
                      <w:sz w:val="22"/>
                      <w:color w:val="0000FF"/>
                    </w:rPr>
                    <w:t>视频帧率：</w:t>
                  </w:r>
                  <w:r>
                    <w:rPr>
                      <w:rFonts w:ascii="仿宋_GB2312" w:hAnsi="仿宋_GB2312" w:cs="仿宋_GB2312" w:eastAsia="仿宋_GB2312"/>
                      <w:sz w:val="22"/>
                      <w:color w:val="0000FF"/>
                    </w:rPr>
                    <w:t>4K</w:t>
                  </w:r>
                  <w:r>
                    <w:rPr>
                      <w:rFonts w:ascii="仿宋_GB2312" w:hAnsi="仿宋_GB2312" w:cs="仿宋_GB2312" w:eastAsia="仿宋_GB2312"/>
                      <w:sz w:val="22"/>
                      <w:color w:val="0000FF"/>
                    </w:rPr>
                    <w:t>-</w:t>
                  </w:r>
                  <w:r>
                    <w:rPr>
                      <w:rFonts w:ascii="仿宋_GB2312" w:hAnsi="仿宋_GB2312" w:cs="仿宋_GB2312" w:eastAsia="仿宋_GB2312"/>
                      <w:sz w:val="22"/>
                      <w:color w:val="0000FF"/>
                    </w:rPr>
                    <w:t>60fps</w:t>
                  </w:r>
                  <w:r>
                    <w:rPr>
                      <w:rFonts w:ascii="仿宋_GB2312" w:hAnsi="仿宋_GB2312" w:cs="仿宋_GB2312" w:eastAsia="仿宋_GB2312"/>
                      <w:sz w:val="21"/>
                    </w:rPr>
                    <w:t xml:space="preserve">  </w:t>
                  </w:r>
                  <w:r>
                    <w:rPr>
                      <w:rFonts w:ascii="仿宋_GB2312" w:hAnsi="仿宋_GB2312" w:cs="仿宋_GB2312" w:eastAsia="仿宋_GB2312"/>
                      <w:sz w:val="22"/>
                      <w:color w:val="0000FF"/>
                    </w:rPr>
                    <w:t>1080p</w:t>
                  </w:r>
                  <w:r>
                    <w:rPr>
                      <w:rFonts w:ascii="仿宋_GB2312" w:hAnsi="仿宋_GB2312" w:cs="仿宋_GB2312" w:eastAsia="仿宋_GB2312"/>
                      <w:sz w:val="22"/>
                      <w:color w:val="0000FF"/>
                    </w:rPr>
                    <w:t>-</w:t>
                  </w:r>
                  <w:r>
                    <w:rPr>
                      <w:rFonts w:ascii="仿宋_GB2312" w:hAnsi="仿宋_GB2312" w:cs="仿宋_GB2312" w:eastAsia="仿宋_GB2312"/>
                      <w:sz w:val="22"/>
                      <w:color w:val="0000FF"/>
                    </w:rPr>
                    <w:t>60fps</w:t>
                  </w:r>
                  <w:r>
                    <w:br/>
                  </w:r>
                  <w:r>
                    <w:rPr>
                      <w:rFonts w:ascii="仿宋_GB2312" w:hAnsi="仿宋_GB2312" w:cs="仿宋_GB2312" w:eastAsia="仿宋_GB2312"/>
                      <w:sz w:val="22"/>
                      <w:color w:val="0000FF"/>
                    </w:rPr>
                    <w:t>8.</w:t>
                  </w:r>
                  <w:r>
                    <w:rPr>
                      <w:rFonts w:ascii="仿宋_GB2312" w:hAnsi="仿宋_GB2312" w:cs="仿宋_GB2312" w:eastAsia="仿宋_GB2312"/>
                      <w:sz w:val="22"/>
                      <w:color w:val="0000FF"/>
                    </w:rPr>
                    <w:t>最高可拍摄</w:t>
                  </w:r>
                  <w:r>
                    <w:rPr>
                      <w:rFonts w:ascii="仿宋_GB2312" w:hAnsi="仿宋_GB2312" w:cs="仿宋_GB2312" w:eastAsia="仿宋_GB2312"/>
                      <w:sz w:val="22"/>
                      <w:color w:val="0000FF"/>
                    </w:rPr>
                    <w:t>4K/120fps视频</w:t>
                  </w:r>
                  <w:r>
                    <w:br/>
                  </w:r>
                  <w:r>
                    <w:rPr>
                      <w:rFonts w:ascii="仿宋_GB2312" w:hAnsi="仿宋_GB2312" w:cs="仿宋_GB2312" w:eastAsia="仿宋_GB2312"/>
                      <w:sz w:val="22"/>
                      <w:color w:val="0000FF"/>
                    </w:rPr>
                    <w:t>9.</w:t>
                  </w:r>
                  <w:r>
                    <w:rPr>
                      <w:rFonts w:ascii="仿宋_GB2312" w:hAnsi="仿宋_GB2312" w:cs="仿宋_GB2312" w:eastAsia="仿宋_GB2312"/>
                      <w:sz w:val="22"/>
                      <w:color w:val="0000FF"/>
                    </w:rPr>
                    <w:t>支持</w:t>
                  </w:r>
                  <w:r>
                    <w:rPr>
                      <w:rFonts w:ascii="仿宋_GB2312" w:hAnsi="仿宋_GB2312" w:cs="仿宋_GB2312" w:eastAsia="仿宋_GB2312"/>
                      <w:sz w:val="22"/>
                      <w:color w:val="0000FF"/>
                    </w:rPr>
                    <w:t>1080p/240fps的8倍慢动作</w:t>
                  </w:r>
                  <w:r>
                    <w:br/>
                  </w:r>
                  <w:r>
                    <w:rPr>
                      <w:rFonts w:ascii="仿宋_GB2312" w:hAnsi="仿宋_GB2312" w:cs="仿宋_GB2312" w:eastAsia="仿宋_GB2312"/>
                      <w:sz w:val="22"/>
                      <w:color w:val="0000FF"/>
                    </w:rPr>
                    <w:t>10.</w:t>
                  </w:r>
                  <w:r>
                    <w:rPr>
                      <w:rFonts w:ascii="仿宋_GB2312" w:hAnsi="仿宋_GB2312" w:cs="仿宋_GB2312" w:eastAsia="仿宋_GB2312"/>
                      <w:sz w:val="22"/>
                      <w:color w:val="0000FF"/>
                    </w:rPr>
                    <w:t>照片模式：可拍摄</w:t>
                  </w:r>
                  <w:r>
                    <w:rPr>
                      <w:rFonts w:ascii="仿宋_GB2312" w:hAnsi="仿宋_GB2312" w:cs="仿宋_GB2312" w:eastAsia="仿宋_GB2312"/>
                      <w:sz w:val="22"/>
                      <w:color w:val="0000FF"/>
                    </w:rPr>
                    <w:t>RAW格式照片JPEG格式</w:t>
                  </w:r>
                  <w:r>
                    <w:rPr>
                      <w:rFonts w:ascii="仿宋_GB2312" w:hAnsi="仿宋_GB2312" w:cs="仿宋_GB2312" w:eastAsia="仿宋_GB2312"/>
                      <w:sz w:val="22"/>
                      <w:color w:val="0000FF"/>
                    </w:rPr>
                    <w:t>等</w:t>
                  </w:r>
                  <w:r>
                    <w:br/>
                  </w:r>
                  <w:r>
                    <w:rPr>
                      <w:rFonts w:ascii="仿宋_GB2312" w:hAnsi="仿宋_GB2312" w:cs="仿宋_GB2312" w:eastAsia="仿宋_GB2312"/>
                      <w:sz w:val="22"/>
                      <w:color w:val="0000FF"/>
                    </w:rPr>
                    <w:t>11.</w:t>
                  </w:r>
                  <w:r>
                    <w:rPr>
                      <w:rFonts w:ascii="仿宋_GB2312" w:hAnsi="仿宋_GB2312" w:cs="仿宋_GB2312" w:eastAsia="仿宋_GB2312"/>
                      <w:sz w:val="22"/>
                      <w:color w:val="0000FF"/>
                    </w:rPr>
                    <w:t>延时摄影：支持运动延时、静止延时、轨迹延时（可自定义拍摄轨迹点）</w:t>
                  </w:r>
                  <w:r>
                    <w:br/>
                  </w:r>
                  <w:r>
                    <w:rPr>
                      <w:rFonts w:ascii="仿宋_GB2312" w:hAnsi="仿宋_GB2312" w:cs="仿宋_GB2312" w:eastAsia="仿宋_GB2312"/>
                      <w:sz w:val="22"/>
                      <w:color w:val="0000FF"/>
                    </w:rPr>
                    <w:t>12.具有</w:t>
                  </w:r>
                  <w:r>
                    <w:rPr>
                      <w:rFonts w:ascii="仿宋_GB2312" w:hAnsi="仿宋_GB2312" w:cs="仿宋_GB2312" w:eastAsia="仿宋_GB2312"/>
                      <w:sz w:val="22"/>
                      <w:color w:val="0000FF"/>
                    </w:rPr>
                    <w:t>防抖</w:t>
                  </w:r>
                  <w:r>
                    <w:rPr>
                      <w:rFonts w:ascii="仿宋_GB2312" w:hAnsi="仿宋_GB2312" w:cs="仿宋_GB2312" w:eastAsia="仿宋_GB2312"/>
                      <w:sz w:val="22"/>
                      <w:color w:val="0000FF"/>
                    </w:rPr>
                    <w:t>功能</w:t>
                  </w:r>
                  <w:r>
                    <w:br/>
                  </w:r>
                  <w:r>
                    <w:rPr>
                      <w:rFonts w:ascii="仿宋_GB2312" w:hAnsi="仿宋_GB2312" w:cs="仿宋_GB2312" w:eastAsia="仿宋_GB2312"/>
                      <w:sz w:val="22"/>
                      <w:color w:val="0000FF"/>
                    </w:rPr>
                    <w:t>13.</w:t>
                  </w:r>
                  <w:r>
                    <w:rPr>
                      <w:rFonts w:ascii="仿宋_GB2312" w:hAnsi="仿宋_GB2312" w:cs="仿宋_GB2312" w:eastAsia="仿宋_GB2312"/>
                      <w:sz w:val="22"/>
                      <w:color w:val="0000FF"/>
                    </w:rPr>
                    <w:t>内置麦克风</w:t>
                  </w:r>
                </w:p>
                <w:p>
                  <w:pPr>
                    <w:pStyle w:val="null3"/>
                    <w:numPr>
                      <w:ilvl w:val="0"/>
                      <w:numId w:val="1"/>
                    </w:numPr>
                    <w:jc w:val="left"/>
                  </w:pPr>
                  <w:r>
                    <w:rPr>
                      <w:rFonts w:ascii="仿宋_GB2312" w:hAnsi="仿宋_GB2312" w:cs="仿宋_GB2312" w:eastAsia="仿宋_GB2312"/>
                      <w:sz w:val="22"/>
                      <w:color w:val="0000FF"/>
                    </w:rPr>
                    <w:t>电池容量</w:t>
                  </w:r>
                  <w:r>
                    <w:rPr>
                      <w:rFonts w:ascii="仿宋_GB2312" w:hAnsi="仿宋_GB2312" w:cs="仿宋_GB2312" w:eastAsia="仿宋_GB2312"/>
                      <w:sz w:val="22"/>
                      <w:color w:val="0000FF"/>
                    </w:rPr>
                    <w:t>≥</w:t>
                  </w:r>
                  <w:r>
                    <w:rPr>
                      <w:rFonts w:ascii="仿宋_GB2312" w:hAnsi="仿宋_GB2312" w:cs="仿宋_GB2312" w:eastAsia="仿宋_GB2312"/>
                      <w:sz w:val="22"/>
                      <w:color w:val="0000FF"/>
                    </w:rPr>
                    <w:t>1</w:t>
                  </w:r>
                  <w:r>
                    <w:rPr>
                      <w:rFonts w:ascii="仿宋_GB2312" w:hAnsi="仿宋_GB2312" w:cs="仿宋_GB2312" w:eastAsia="仿宋_GB2312"/>
                      <w:sz w:val="22"/>
                      <w:color w:val="0000FF"/>
                    </w:rPr>
                    <w:t>1</w:t>
                  </w:r>
                  <w:r>
                    <w:rPr>
                      <w:rFonts w:ascii="仿宋_GB2312" w:hAnsi="仿宋_GB2312" w:cs="仿宋_GB2312" w:eastAsia="仿宋_GB2312"/>
                      <w:sz w:val="22"/>
                      <w:color w:val="0000FF"/>
                    </w:rPr>
                    <w:t>00mAh</w:t>
                  </w:r>
                </w:p>
                <w:p>
                  <w:pPr>
                    <w:pStyle w:val="null3"/>
                    <w:numPr>
                      <w:ilvl w:val="0"/>
                      <w:numId w:val="1"/>
                    </w:numPr>
                    <w:jc w:val="left"/>
                  </w:pPr>
                  <w:r>
                    <w:rPr>
                      <w:rFonts w:ascii="仿宋_GB2312" w:hAnsi="仿宋_GB2312" w:cs="仿宋_GB2312" w:eastAsia="仿宋_GB2312"/>
                      <w:sz w:val="22"/>
                      <w:color w:val="0000FF"/>
                    </w:rPr>
                    <w:t>支持快充</w:t>
                  </w:r>
                </w:p>
                <w:p>
                  <w:pPr>
                    <w:pStyle w:val="null3"/>
                    <w:numPr>
                      <w:ilvl w:val="0"/>
                      <w:numId w:val="1"/>
                    </w:numPr>
                    <w:jc w:val="left"/>
                  </w:pPr>
                  <w:r>
                    <w:rPr>
                      <w:rFonts w:ascii="仿宋_GB2312" w:hAnsi="仿宋_GB2312" w:cs="仿宋_GB2312" w:eastAsia="仿宋_GB2312"/>
                      <w:sz w:val="22"/>
                      <w:color w:val="0000FF"/>
                    </w:rPr>
                    <w:t>机身重量</w:t>
                  </w:r>
                  <w:r>
                    <w:rPr>
                      <w:rFonts w:ascii="仿宋_GB2312" w:hAnsi="仿宋_GB2312" w:cs="仿宋_GB2312" w:eastAsia="仿宋_GB2312"/>
                      <w:sz w:val="22"/>
                      <w:color w:val="0000FF"/>
                    </w:rPr>
                    <w:t>≤200</w:t>
                  </w:r>
                  <w:r>
                    <w:rPr>
                      <w:rFonts w:ascii="仿宋_GB2312" w:hAnsi="仿宋_GB2312" w:cs="仿宋_GB2312" w:eastAsia="仿宋_GB2312"/>
                      <w:sz w:val="22"/>
                      <w:color w:val="0000FF"/>
                    </w:rPr>
                    <w:t>克</w:t>
                  </w:r>
                  <w:r>
                    <w:br/>
                  </w:r>
                  <w:r>
                    <w:rPr>
                      <w:rFonts w:ascii="仿宋_GB2312" w:hAnsi="仿宋_GB2312" w:cs="仿宋_GB2312" w:eastAsia="仿宋_GB2312"/>
                      <w:sz w:val="22"/>
                      <w:color w:val="0000FF"/>
                    </w:rPr>
                    <w:t>17.具备触控屏</w:t>
                  </w:r>
                  <w:r>
                    <w:rPr>
                      <w:rFonts w:ascii="仿宋_GB2312" w:hAnsi="仿宋_GB2312" w:cs="仿宋_GB2312" w:eastAsia="仿宋_GB2312"/>
                      <w:sz w:val="22"/>
                      <w:color w:val="0000FF"/>
                    </w:rPr>
                    <w:t>幕</w:t>
                  </w:r>
                </w:p>
                <w:p>
                  <w:pPr>
                    <w:pStyle w:val="null3"/>
                    <w:jc w:val="left"/>
                  </w:pPr>
                  <w:r>
                    <w:rPr>
                      <w:rFonts w:ascii="仿宋_GB2312" w:hAnsi="仿宋_GB2312" w:cs="仿宋_GB2312" w:eastAsia="仿宋_GB2312"/>
                      <w:sz w:val="22"/>
                      <w:color w:val="0000FF"/>
                    </w:rPr>
                    <w:t>18.</w:t>
                  </w:r>
                  <w:r>
                    <w:rPr>
                      <w:rFonts w:ascii="仿宋_GB2312" w:hAnsi="仿宋_GB2312" w:cs="仿宋_GB2312" w:eastAsia="仿宋_GB2312"/>
                      <w:sz w:val="22"/>
                      <w:color w:val="0000FF"/>
                    </w:rPr>
                    <w:t>无线连接：</w:t>
                  </w:r>
                  <w:r>
                    <w:rPr>
                      <w:rFonts w:ascii="仿宋_GB2312" w:hAnsi="仿宋_GB2312" w:cs="仿宋_GB2312" w:eastAsia="仿宋_GB2312"/>
                      <w:sz w:val="22"/>
                      <w:color w:val="0000FF"/>
                    </w:rPr>
                    <w:t>Wi-Fi、蓝牙</w:t>
                  </w:r>
                  <w:r>
                    <w:br/>
                  </w:r>
                  <w:r>
                    <w:rPr>
                      <w:rFonts w:ascii="仿宋_GB2312" w:hAnsi="仿宋_GB2312" w:cs="仿宋_GB2312" w:eastAsia="仿宋_GB2312"/>
                      <w:sz w:val="22"/>
                      <w:color w:val="0000FF"/>
                    </w:rPr>
                    <w:t>19.</w:t>
                  </w:r>
                  <w:r>
                    <w:rPr>
                      <w:rFonts w:ascii="仿宋_GB2312" w:hAnsi="仿宋_GB2312" w:cs="仿宋_GB2312" w:eastAsia="仿宋_GB2312"/>
                      <w:sz w:val="22"/>
                      <w:color w:val="0000FF"/>
                    </w:rPr>
                    <w:t>配套</w:t>
                  </w:r>
                  <w:r>
                    <w:rPr>
                      <w:rFonts w:ascii="仿宋_GB2312" w:hAnsi="仿宋_GB2312" w:cs="仿宋_GB2312" w:eastAsia="仿宋_GB2312"/>
                      <w:sz w:val="22"/>
                      <w:color w:val="0000FF"/>
                    </w:rPr>
                    <w:t>App</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FF"/>
                    </w:rPr>
                    <w:t>13</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台</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6</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防弹盾</w:t>
                  </w:r>
                  <w:r>
                    <w:rPr>
                      <w:rFonts w:ascii="仿宋_GB2312" w:hAnsi="仿宋_GB2312" w:cs="仿宋_GB2312" w:eastAsia="仿宋_GB2312"/>
                      <w:sz w:val="22"/>
                      <w:color w:val="0000FF"/>
                    </w:rPr>
                    <w:t>牌</w:t>
                  </w:r>
                </w:p>
              </w:tc>
              <w:tc>
                <w:tcPr>
                  <w:tcW w:type="dxa" w:w="1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FF"/>
                    </w:rPr>
                    <w:t>1、</w:t>
                  </w:r>
                  <w:r>
                    <w:rPr>
                      <w:rFonts w:ascii="仿宋_GB2312" w:hAnsi="仿宋_GB2312" w:cs="仿宋_GB2312" w:eastAsia="仿宋_GB2312"/>
                      <w:sz w:val="22"/>
                      <w:color w:val="0000FF"/>
                    </w:rPr>
                    <w:t>产品结构</w:t>
                  </w:r>
                  <w:r>
                    <w:rPr>
                      <w:rFonts w:ascii="仿宋_GB2312" w:hAnsi="仿宋_GB2312" w:cs="仿宋_GB2312" w:eastAsia="仿宋_GB2312"/>
                      <w:sz w:val="22"/>
                      <w:color w:val="0000FF"/>
                    </w:rPr>
                    <w:t>：</w:t>
                  </w:r>
                  <w:r>
                    <w:rPr>
                      <w:rFonts w:ascii="仿宋_GB2312" w:hAnsi="仿宋_GB2312" w:cs="仿宋_GB2312" w:eastAsia="仿宋_GB2312"/>
                      <w:sz w:val="22"/>
                      <w:color w:val="0000FF"/>
                    </w:rPr>
                    <w:t>盾牌由盾体，把手、观察窗连接件等部分件组成</w:t>
                  </w:r>
                </w:p>
                <w:p>
                  <w:pPr>
                    <w:pStyle w:val="null3"/>
                    <w:jc w:val="both"/>
                  </w:pPr>
                  <w:r>
                    <w:rPr>
                      <w:rFonts w:ascii="仿宋_GB2312" w:hAnsi="仿宋_GB2312" w:cs="仿宋_GB2312" w:eastAsia="仿宋_GB2312"/>
                      <w:sz w:val="22"/>
                      <w:color w:val="0000FF"/>
                    </w:rPr>
                    <w:t>2、</w:t>
                  </w:r>
                  <w:r>
                    <w:rPr>
                      <w:rFonts w:ascii="仿宋_GB2312" w:hAnsi="仿宋_GB2312" w:cs="仿宋_GB2312" w:eastAsia="仿宋_GB2312"/>
                      <w:sz w:val="22"/>
                      <w:color w:val="0000FF"/>
                    </w:rPr>
                    <w:t>检测依据</w:t>
                  </w:r>
                  <w:r>
                    <w:rPr>
                      <w:rFonts w:ascii="仿宋_GB2312" w:hAnsi="仿宋_GB2312" w:cs="仿宋_GB2312" w:eastAsia="仿宋_GB2312"/>
                      <w:sz w:val="22"/>
                      <w:color w:val="0000FF"/>
                    </w:rPr>
                    <w:t>：</w:t>
                  </w:r>
                  <w:r>
                    <w:rPr>
                      <w:rFonts w:ascii="仿宋_GB2312" w:hAnsi="仿宋_GB2312" w:cs="仿宋_GB2312" w:eastAsia="仿宋_GB2312"/>
                      <w:sz w:val="22"/>
                      <w:color w:val="0000FF"/>
                    </w:rPr>
                    <w:t>GA 423-2015 警用防弹盾牌</w:t>
                  </w:r>
                </w:p>
                <w:p>
                  <w:pPr>
                    <w:pStyle w:val="null3"/>
                    <w:jc w:val="both"/>
                  </w:pPr>
                  <w:r>
                    <w:rPr>
                      <w:rFonts w:ascii="仿宋_GB2312" w:hAnsi="仿宋_GB2312" w:cs="仿宋_GB2312" w:eastAsia="仿宋_GB2312"/>
                      <w:sz w:val="22"/>
                      <w:color w:val="0000FF"/>
                    </w:rPr>
                    <w:t>3、</w:t>
                  </w:r>
                  <w:r>
                    <w:rPr>
                      <w:rFonts w:ascii="仿宋_GB2312" w:hAnsi="仿宋_GB2312" w:cs="仿宋_GB2312" w:eastAsia="仿宋_GB2312"/>
                      <w:sz w:val="22"/>
                      <w:color w:val="0000FF"/>
                    </w:rPr>
                    <w:t>检测机构</w:t>
                  </w:r>
                  <w:r>
                    <w:rPr>
                      <w:rFonts w:ascii="仿宋_GB2312" w:hAnsi="仿宋_GB2312" w:cs="仿宋_GB2312" w:eastAsia="仿宋_GB2312"/>
                      <w:sz w:val="22"/>
                      <w:color w:val="0000FF"/>
                    </w:rPr>
                    <w:t>：</w:t>
                  </w:r>
                  <w:r>
                    <w:rPr>
                      <w:rFonts w:ascii="仿宋_GB2312" w:hAnsi="仿宋_GB2312" w:cs="仿宋_GB2312" w:eastAsia="仿宋_GB2312"/>
                      <w:sz w:val="22"/>
                      <w:color w:val="0000FF"/>
                    </w:rPr>
                    <w:t>公安部特种警用装备质量监督检验中心</w:t>
                  </w:r>
                </w:p>
                <w:p>
                  <w:pPr>
                    <w:pStyle w:val="null3"/>
                    <w:jc w:val="both"/>
                  </w:pPr>
                  <w:r>
                    <w:rPr>
                      <w:rFonts w:ascii="仿宋_GB2312" w:hAnsi="仿宋_GB2312" w:cs="仿宋_GB2312" w:eastAsia="仿宋_GB2312"/>
                      <w:sz w:val="22"/>
                      <w:color w:val="0000FF"/>
                    </w:rPr>
                    <w:t>4、</w:t>
                  </w:r>
                  <w:r>
                    <w:rPr>
                      <w:rFonts w:ascii="仿宋_GB2312" w:hAnsi="仿宋_GB2312" w:cs="仿宋_GB2312" w:eastAsia="仿宋_GB2312"/>
                      <w:sz w:val="22"/>
                      <w:color w:val="0000FF"/>
                    </w:rPr>
                    <w:t>材质</w:t>
                  </w:r>
                  <w:r>
                    <w:rPr>
                      <w:rFonts w:ascii="仿宋_GB2312" w:hAnsi="仿宋_GB2312" w:cs="仿宋_GB2312" w:eastAsia="仿宋_GB2312"/>
                      <w:sz w:val="22"/>
                      <w:color w:val="0000FF"/>
                    </w:rPr>
                    <w:t>：</w:t>
                  </w:r>
                  <w:r>
                    <w:rPr>
                      <w:rFonts w:ascii="仿宋_GB2312" w:hAnsi="仿宋_GB2312" w:cs="仿宋_GB2312" w:eastAsia="仿宋_GB2312"/>
                      <w:sz w:val="22"/>
                      <w:color w:val="0000FF"/>
                    </w:rPr>
                    <w:t>盾体使用高性能聚乙烯纤维无纬布层压制作，厚度为</w:t>
                  </w:r>
                  <w:r>
                    <w:rPr>
                      <w:rFonts w:ascii="仿宋_GB2312" w:hAnsi="仿宋_GB2312" w:cs="仿宋_GB2312" w:eastAsia="仿宋_GB2312"/>
                      <w:sz w:val="22"/>
                      <w:color w:val="0000FF"/>
                    </w:rPr>
                    <w:t>≥7.0mm 盾体透明观察窗的可视尺寸约宽220mm×高70mm，使用的防弹玻璃结构由迎弹面开始依次为：4.0mm厚玻璃+1.52mm厚胶+8.0mm厚玻璃+1.25mm厚胶+5mm厚PC 盾体背面有把手和臂带</w:t>
                  </w:r>
                </w:p>
                <w:p>
                  <w:pPr>
                    <w:pStyle w:val="null3"/>
                    <w:jc w:val="both"/>
                  </w:pPr>
                  <w:r>
                    <w:rPr>
                      <w:rFonts w:ascii="仿宋_GB2312" w:hAnsi="仿宋_GB2312" w:cs="仿宋_GB2312" w:eastAsia="仿宋_GB2312"/>
                      <w:sz w:val="22"/>
                      <w:color w:val="0000FF"/>
                    </w:rPr>
                    <w:t>5、</w:t>
                  </w:r>
                  <w:r>
                    <w:rPr>
                      <w:rFonts w:ascii="仿宋_GB2312" w:hAnsi="仿宋_GB2312" w:cs="仿宋_GB2312" w:eastAsia="仿宋_GB2312"/>
                      <w:sz w:val="22"/>
                      <w:color w:val="0000FF"/>
                    </w:rPr>
                    <w:t>防护面积</w:t>
                  </w:r>
                  <w:r>
                    <w:rPr>
                      <w:rFonts w:ascii="仿宋_GB2312" w:hAnsi="仿宋_GB2312" w:cs="仿宋_GB2312" w:eastAsia="仿宋_GB2312"/>
                      <w:sz w:val="22"/>
                      <w:color w:val="0000FF"/>
                    </w:rPr>
                    <w:t>≥</w:t>
                  </w:r>
                  <w:r>
                    <w:rPr>
                      <w:rFonts w:ascii="仿宋_GB2312" w:hAnsi="仿宋_GB2312" w:cs="仿宋_GB2312" w:eastAsia="仿宋_GB2312"/>
                      <w:sz w:val="22"/>
                      <w:color w:val="0000FF"/>
                    </w:rPr>
                    <w:t>0.4</w:t>
                  </w:r>
                  <w:r>
                    <w:rPr>
                      <w:rFonts w:ascii="仿宋_GB2312" w:hAnsi="仿宋_GB2312" w:cs="仿宋_GB2312" w:eastAsia="仿宋_GB2312"/>
                      <w:sz w:val="22"/>
                      <w:color w:val="0000FF"/>
                    </w:rPr>
                    <w:t>5</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6、</w:t>
                  </w:r>
                  <w:r>
                    <w:rPr>
                      <w:rFonts w:ascii="仿宋_GB2312" w:hAnsi="仿宋_GB2312" w:cs="仿宋_GB2312" w:eastAsia="仿宋_GB2312"/>
                      <w:sz w:val="22"/>
                      <w:color w:val="0000FF"/>
                    </w:rPr>
                    <w:t>质量</w:t>
                  </w:r>
                  <w:r>
                    <w:rPr>
                      <w:rFonts w:ascii="仿宋_GB2312" w:hAnsi="仿宋_GB2312" w:cs="仿宋_GB2312" w:eastAsia="仿宋_GB2312"/>
                      <w:sz w:val="22"/>
                      <w:color w:val="0000FF"/>
                    </w:rPr>
                    <w:t>≤</w:t>
                  </w:r>
                  <w:r>
                    <w:rPr>
                      <w:rFonts w:ascii="仿宋_GB2312" w:hAnsi="仿宋_GB2312" w:cs="仿宋_GB2312" w:eastAsia="仿宋_GB2312"/>
                      <w:sz w:val="22"/>
                      <w:color w:val="0000FF"/>
                    </w:rPr>
                    <w:t>5.7</w:t>
                  </w:r>
                  <w:r>
                    <w:rPr>
                      <w:rFonts w:ascii="仿宋_GB2312" w:hAnsi="仿宋_GB2312" w:cs="仿宋_GB2312" w:eastAsia="仿宋_GB2312"/>
                      <w:sz w:val="22"/>
                      <w:color w:val="0000FF"/>
                    </w:rPr>
                    <w:t>5</w:t>
                  </w:r>
                  <w:r>
                    <w:rPr>
                      <w:rFonts w:ascii="仿宋_GB2312" w:hAnsi="仿宋_GB2312" w:cs="仿宋_GB2312" w:eastAsia="仿宋_GB2312"/>
                      <w:sz w:val="22"/>
                      <w:color w:val="0000FF"/>
                    </w:rPr>
                    <w:t>kg</w:t>
                  </w:r>
                </w:p>
                <w:p>
                  <w:pPr>
                    <w:pStyle w:val="null3"/>
                    <w:jc w:val="both"/>
                  </w:pPr>
                  <w:r>
                    <w:rPr>
                      <w:rFonts w:ascii="仿宋_GB2312" w:hAnsi="仿宋_GB2312" w:cs="仿宋_GB2312" w:eastAsia="仿宋_GB2312"/>
                      <w:sz w:val="22"/>
                      <w:color w:val="0000FF"/>
                    </w:rPr>
                    <w:t>8、</w:t>
                  </w:r>
                  <w:r>
                    <w:rPr>
                      <w:rFonts w:ascii="仿宋_GB2312" w:hAnsi="仿宋_GB2312" w:cs="仿宋_GB2312" w:eastAsia="仿宋_GB2312"/>
                      <w:sz w:val="22"/>
                      <w:color w:val="0000FF"/>
                    </w:rPr>
                    <w:t>防弹等级三级</w:t>
                  </w:r>
                </w:p>
                <w:p>
                  <w:pPr>
                    <w:pStyle w:val="null3"/>
                    <w:jc w:val="both"/>
                  </w:pPr>
                  <w:r>
                    <w:rPr>
                      <w:rFonts w:ascii="仿宋_GB2312" w:hAnsi="仿宋_GB2312" w:cs="仿宋_GB2312" w:eastAsia="仿宋_GB2312"/>
                      <w:sz w:val="22"/>
                      <w:color w:val="0000FF"/>
                    </w:rPr>
                    <w:t>9、</w:t>
                  </w:r>
                  <w:r>
                    <w:rPr>
                      <w:rFonts w:ascii="仿宋_GB2312" w:hAnsi="仿宋_GB2312" w:cs="仿宋_GB2312" w:eastAsia="仿宋_GB2312"/>
                      <w:sz w:val="22"/>
                      <w:color w:val="0000FF"/>
                    </w:rPr>
                    <w:t>外观检验</w:t>
                  </w:r>
                  <w:r>
                    <w:rPr>
                      <w:rFonts w:ascii="仿宋_GB2312" w:hAnsi="仿宋_GB2312" w:cs="仿宋_GB2312" w:eastAsia="仿宋_GB2312"/>
                      <w:sz w:val="22"/>
                      <w:color w:val="0000FF"/>
                    </w:rPr>
                    <w:t>：</w:t>
                  </w:r>
                  <w:r>
                    <w:rPr>
                      <w:rFonts w:ascii="仿宋_GB2312" w:hAnsi="仿宋_GB2312" w:cs="仿宋_GB2312" w:eastAsia="仿宋_GB2312"/>
                      <w:sz w:val="22"/>
                      <w:color w:val="0000FF"/>
                    </w:rPr>
                    <w:t>表面无划伤、缺角、裂纹、气泡、焊渣、油漆和尖锐凸起，外缘圆滑，无毛刺，金属材质表面进行防腐处理</w:t>
                  </w:r>
                </w:p>
                <w:p>
                  <w:pPr>
                    <w:pStyle w:val="null3"/>
                    <w:jc w:val="both"/>
                  </w:pPr>
                  <w:r>
                    <w:rPr>
                      <w:rFonts w:ascii="仿宋_GB2312" w:hAnsi="仿宋_GB2312" w:cs="仿宋_GB2312" w:eastAsia="仿宋_GB2312"/>
                      <w:sz w:val="22"/>
                      <w:color w:val="0000FF"/>
                    </w:rPr>
                    <w:t>▲</w:t>
                  </w:r>
                  <w:r>
                    <w:rPr>
                      <w:rFonts w:ascii="仿宋_GB2312" w:hAnsi="仿宋_GB2312" w:cs="仿宋_GB2312" w:eastAsia="仿宋_GB2312"/>
                      <w:sz w:val="22"/>
                      <w:color w:val="0000FF"/>
                    </w:rPr>
                    <w:t>10、</w:t>
                  </w:r>
                  <w:r>
                    <w:rPr>
                      <w:rFonts w:ascii="仿宋_GB2312" w:hAnsi="仿宋_GB2312" w:cs="仿宋_GB2312" w:eastAsia="仿宋_GB2312"/>
                      <w:sz w:val="22"/>
                      <w:color w:val="0000FF"/>
                    </w:rPr>
                    <w:t>观察窗检验</w:t>
                  </w:r>
                  <w:r>
                    <w:rPr>
                      <w:rFonts w:ascii="仿宋_GB2312" w:hAnsi="仿宋_GB2312" w:cs="仿宋_GB2312" w:eastAsia="仿宋_GB2312"/>
                      <w:sz w:val="22"/>
                      <w:color w:val="0000FF"/>
                    </w:rPr>
                    <w:t>：</w:t>
                  </w:r>
                  <w:r>
                    <w:rPr>
                      <w:rFonts w:ascii="仿宋_GB2312" w:hAnsi="仿宋_GB2312" w:cs="仿宋_GB2312" w:eastAsia="仿宋_GB2312"/>
                      <w:sz w:val="22"/>
                      <w:color w:val="0000FF"/>
                    </w:rPr>
                    <w:t>防弹盾体观察窗光畸变最大量为</w:t>
                  </w:r>
                  <w:r>
                    <w:rPr>
                      <w:rFonts w:ascii="仿宋_GB2312" w:hAnsi="仿宋_GB2312" w:cs="仿宋_GB2312" w:eastAsia="仿宋_GB2312"/>
                      <w:sz w:val="22"/>
                      <w:color w:val="0000FF"/>
                    </w:rPr>
                    <w:t>5 ，光透明率为81.3% 观察窗透明面板四周的搭接宽度12mm 最小可视面积为154C㎡</w:t>
                  </w:r>
                </w:p>
                <w:p>
                  <w:pPr>
                    <w:pStyle w:val="null3"/>
                    <w:jc w:val="both"/>
                  </w:pPr>
                  <w:r>
                    <w:rPr>
                      <w:rFonts w:ascii="仿宋_GB2312" w:hAnsi="仿宋_GB2312" w:cs="仿宋_GB2312" w:eastAsia="仿宋_GB2312"/>
                      <w:sz w:val="22"/>
                      <w:color w:val="0000FF"/>
                    </w:rPr>
                    <w:t>11、</w:t>
                  </w:r>
                  <w:r>
                    <w:rPr>
                      <w:rFonts w:ascii="仿宋_GB2312" w:hAnsi="仿宋_GB2312" w:cs="仿宋_GB2312" w:eastAsia="仿宋_GB2312"/>
                      <w:sz w:val="22"/>
                      <w:color w:val="0000FF"/>
                    </w:rPr>
                    <w:t>连接强度检验</w:t>
                  </w:r>
                  <w:r>
                    <w:rPr>
                      <w:rFonts w:ascii="仿宋_GB2312" w:hAnsi="仿宋_GB2312" w:cs="仿宋_GB2312" w:eastAsia="仿宋_GB2312"/>
                      <w:sz w:val="22"/>
                      <w:color w:val="0000FF"/>
                    </w:rPr>
                    <w:t>：</w:t>
                  </w:r>
                  <w:r>
                    <w:rPr>
                      <w:rFonts w:ascii="仿宋_GB2312" w:hAnsi="仿宋_GB2312" w:cs="仿宋_GB2312" w:eastAsia="仿宋_GB2312"/>
                      <w:sz w:val="22"/>
                      <w:color w:val="0000FF"/>
                    </w:rPr>
                    <w:t>防弹盾牌的把手与盾体的连接结构强度应大于或等于</w:t>
                  </w:r>
                  <w:r>
                    <w:rPr>
                      <w:rFonts w:ascii="仿宋_GB2312" w:hAnsi="仿宋_GB2312" w:cs="仿宋_GB2312" w:eastAsia="仿宋_GB2312"/>
                      <w:sz w:val="22"/>
                      <w:color w:val="0000FF"/>
                    </w:rPr>
                    <w:t>600N,手柄与盾牌的连接处承受600N的拉力没有发生断裂现象</w:t>
                  </w:r>
                </w:p>
                <w:p>
                  <w:pPr>
                    <w:pStyle w:val="null3"/>
                    <w:jc w:val="both"/>
                  </w:pPr>
                  <w:r>
                    <w:rPr>
                      <w:rFonts w:ascii="仿宋_GB2312" w:hAnsi="仿宋_GB2312" w:cs="仿宋_GB2312" w:eastAsia="仿宋_GB2312"/>
                      <w:sz w:val="22"/>
                      <w:color w:val="0000FF"/>
                    </w:rPr>
                    <w:t>12、</w:t>
                  </w:r>
                  <w:r>
                    <w:rPr>
                      <w:rFonts w:ascii="仿宋_GB2312" w:hAnsi="仿宋_GB2312" w:cs="仿宋_GB2312" w:eastAsia="仿宋_GB2312"/>
                      <w:sz w:val="22"/>
                      <w:color w:val="0000FF"/>
                    </w:rPr>
                    <w:t>阻燃性能检验</w:t>
                  </w:r>
                  <w:r>
                    <w:rPr>
                      <w:rFonts w:ascii="仿宋_GB2312" w:hAnsi="仿宋_GB2312" w:cs="仿宋_GB2312" w:eastAsia="仿宋_GB2312"/>
                      <w:sz w:val="22"/>
                      <w:color w:val="0000FF"/>
                    </w:rPr>
                    <w:t>：</w:t>
                  </w:r>
                  <w:r>
                    <w:rPr>
                      <w:rFonts w:ascii="仿宋_GB2312" w:hAnsi="仿宋_GB2312" w:cs="仿宋_GB2312" w:eastAsia="仿宋_GB2312"/>
                      <w:sz w:val="22"/>
                      <w:color w:val="0000FF"/>
                    </w:rPr>
                    <w:t>盾体外表续燃时间应小于或等于</w:t>
                  </w:r>
                  <w:r>
                    <w:rPr>
                      <w:rFonts w:ascii="仿宋_GB2312" w:hAnsi="仿宋_GB2312" w:cs="仿宋_GB2312" w:eastAsia="仿宋_GB2312"/>
                      <w:sz w:val="22"/>
                      <w:color w:val="0000FF"/>
                    </w:rPr>
                    <w:t>10S，续燃时间≤1s</w:t>
                  </w:r>
                </w:p>
                <w:p>
                  <w:pPr>
                    <w:pStyle w:val="null3"/>
                    <w:jc w:val="both"/>
                  </w:pPr>
                  <w:r>
                    <w:rPr>
                      <w:rFonts w:ascii="仿宋_GB2312" w:hAnsi="仿宋_GB2312" w:cs="仿宋_GB2312" w:eastAsia="仿宋_GB2312"/>
                      <w:sz w:val="22"/>
                      <w:color w:val="0000FF"/>
                    </w:rPr>
                    <w:t>▲</w:t>
                  </w:r>
                  <w:r>
                    <w:rPr>
                      <w:rFonts w:ascii="仿宋_GB2312" w:hAnsi="仿宋_GB2312" w:cs="仿宋_GB2312" w:eastAsia="仿宋_GB2312"/>
                      <w:sz w:val="22"/>
                      <w:color w:val="0000FF"/>
                    </w:rPr>
                    <w:t>13、</w:t>
                  </w:r>
                  <w:r>
                    <w:rPr>
                      <w:rFonts w:ascii="仿宋_GB2312" w:hAnsi="仿宋_GB2312" w:cs="仿宋_GB2312" w:eastAsia="仿宋_GB2312"/>
                      <w:sz w:val="22"/>
                      <w:color w:val="0000FF"/>
                    </w:rPr>
                    <w:t>漆膜附着力检验</w:t>
                  </w:r>
                  <w:r>
                    <w:rPr>
                      <w:rFonts w:ascii="仿宋_GB2312" w:hAnsi="仿宋_GB2312" w:cs="仿宋_GB2312" w:eastAsia="仿宋_GB2312"/>
                      <w:sz w:val="22"/>
                      <w:color w:val="0000FF"/>
                    </w:rPr>
                    <w:t>：</w:t>
                  </w:r>
                  <w:r>
                    <w:rPr>
                      <w:rFonts w:ascii="仿宋_GB2312" w:hAnsi="仿宋_GB2312" w:cs="仿宋_GB2312" w:eastAsia="仿宋_GB2312"/>
                      <w:sz w:val="22"/>
                      <w:color w:val="0000FF"/>
                    </w:rPr>
                    <w:t>防弹盾牌表面漆膜附着力</w:t>
                  </w:r>
                  <w:r>
                    <w:rPr>
                      <w:rFonts w:ascii="仿宋_GB2312" w:hAnsi="仿宋_GB2312" w:cs="仿宋_GB2312" w:eastAsia="仿宋_GB2312"/>
                      <w:sz w:val="22"/>
                      <w:color w:val="0000FF"/>
                    </w:rPr>
                    <w:t>≥</w:t>
                  </w:r>
                  <w:r>
                    <w:rPr>
                      <w:rFonts w:ascii="仿宋_GB2312" w:hAnsi="仿宋_GB2312" w:cs="仿宋_GB2312" w:eastAsia="仿宋_GB2312"/>
                      <w:sz w:val="22"/>
                      <w:color w:val="0000FF"/>
                    </w:rPr>
                    <w:t>GB/T 9286-1998 中规定的2级</w:t>
                  </w:r>
                </w:p>
                <w:p>
                  <w:pPr>
                    <w:pStyle w:val="null3"/>
                    <w:jc w:val="both"/>
                  </w:pPr>
                  <w:r>
                    <w:rPr>
                      <w:rFonts w:ascii="仿宋_GB2312" w:hAnsi="仿宋_GB2312" w:cs="仿宋_GB2312" w:eastAsia="仿宋_GB2312"/>
                      <w:sz w:val="22"/>
                      <w:color w:val="0000FF"/>
                    </w:rPr>
                    <w:t>14、</w:t>
                  </w:r>
                  <w:r>
                    <w:rPr>
                      <w:rFonts w:ascii="仿宋_GB2312" w:hAnsi="仿宋_GB2312" w:cs="仿宋_GB2312" w:eastAsia="仿宋_GB2312"/>
                      <w:sz w:val="22"/>
                      <w:color w:val="0000FF"/>
                    </w:rPr>
                    <w:t>耐浸水性能检测</w:t>
                  </w:r>
                  <w:r>
                    <w:rPr>
                      <w:rFonts w:ascii="仿宋_GB2312" w:hAnsi="仿宋_GB2312" w:cs="仿宋_GB2312" w:eastAsia="仿宋_GB2312"/>
                      <w:sz w:val="22"/>
                      <w:color w:val="0000FF"/>
                    </w:rPr>
                    <w:t>：</w:t>
                  </w:r>
                  <w:r>
                    <w:rPr>
                      <w:rFonts w:ascii="仿宋_GB2312" w:hAnsi="仿宋_GB2312" w:cs="仿宋_GB2312" w:eastAsia="仿宋_GB2312"/>
                      <w:sz w:val="22"/>
                      <w:color w:val="0000FF"/>
                    </w:rPr>
                    <w:t>盾牌在水中浸泡</w:t>
                  </w:r>
                  <w:r>
                    <w:rPr>
                      <w:rFonts w:ascii="仿宋_GB2312" w:hAnsi="仿宋_GB2312" w:cs="仿宋_GB2312" w:eastAsia="仿宋_GB2312"/>
                      <w:sz w:val="22"/>
                      <w:color w:val="0000FF"/>
                    </w:rPr>
                    <w:t>24h后，3发有效命中盾体，防弹盾牌阻断弹头，</w:t>
                  </w:r>
                  <w:r>
                    <w:rPr>
                      <w:rFonts w:ascii="仿宋_GB2312" w:hAnsi="仿宋_GB2312" w:cs="仿宋_GB2312" w:eastAsia="仿宋_GB2312"/>
                      <w:sz w:val="22"/>
                      <w:color w:val="0000FF"/>
                    </w:rPr>
                    <w:t>1</w:t>
                  </w:r>
                  <w:r>
                    <w:rPr>
                      <w:rFonts w:ascii="仿宋_GB2312" w:hAnsi="仿宋_GB2312" w:cs="仿宋_GB2312" w:eastAsia="仿宋_GB2312"/>
                      <w:sz w:val="22"/>
                      <w:color w:val="0000FF"/>
                    </w:rPr>
                    <w:t>发有效命中观察窗，</w:t>
                  </w:r>
                  <w:r>
                    <w:rPr>
                      <w:rFonts w:ascii="仿宋_GB2312" w:hAnsi="仿宋_GB2312" w:cs="仿宋_GB2312" w:eastAsia="仿宋_GB2312"/>
                      <w:sz w:val="22"/>
                      <w:color w:val="0000FF"/>
                    </w:rPr>
                    <w:t>:</w:t>
                  </w:r>
                  <w:r>
                    <w:rPr>
                      <w:rFonts w:ascii="仿宋_GB2312" w:hAnsi="仿宋_GB2312" w:cs="仿宋_GB2312" w:eastAsia="仿宋_GB2312"/>
                      <w:sz w:val="22"/>
                      <w:color w:val="0000FF"/>
                    </w:rPr>
                    <w:t>背面主体防弹材料无脱落，观察窗、把手等连接部件无脱落</w:t>
                  </w:r>
                </w:p>
                <w:p>
                  <w:pPr>
                    <w:pStyle w:val="null3"/>
                    <w:jc w:val="both"/>
                  </w:pPr>
                  <w:r>
                    <w:rPr>
                      <w:rFonts w:ascii="仿宋_GB2312" w:hAnsi="仿宋_GB2312" w:cs="仿宋_GB2312" w:eastAsia="仿宋_GB2312"/>
                      <w:sz w:val="22"/>
                      <w:color w:val="0000FF"/>
                    </w:rPr>
                    <w:t>15、</w:t>
                  </w:r>
                  <w:r>
                    <w:rPr>
                      <w:rFonts w:ascii="仿宋_GB2312" w:hAnsi="仿宋_GB2312" w:cs="仿宋_GB2312" w:eastAsia="仿宋_GB2312"/>
                      <w:sz w:val="22"/>
                      <w:color w:val="0000FF"/>
                    </w:rPr>
                    <w:t>盾牌在温度</w:t>
                  </w:r>
                  <w:r>
                    <w:rPr>
                      <w:rFonts w:ascii="仿宋_GB2312" w:hAnsi="仿宋_GB2312" w:cs="仿宋_GB2312" w:eastAsia="仿宋_GB2312"/>
                      <w:sz w:val="22"/>
                      <w:color w:val="0000FF"/>
                    </w:rPr>
                    <w:t>-25℃~+55℃条件下，3发有效命中盾体，1发有效命中观察窗，防弹盾牌阻断弹头，背面主体防弹材料无脱落，观察窗、把手等连接部件无脱落</w:t>
                  </w:r>
                </w:p>
                <w:p>
                  <w:pPr>
                    <w:pStyle w:val="null3"/>
                    <w:jc w:val="both"/>
                  </w:pPr>
                  <w:r>
                    <w:rPr>
                      <w:rFonts w:ascii="仿宋_GB2312" w:hAnsi="仿宋_GB2312" w:cs="仿宋_GB2312" w:eastAsia="仿宋_GB2312"/>
                      <w:sz w:val="22"/>
                      <w:color w:val="0000FF"/>
                    </w:rPr>
                    <w:t>16</w:t>
                  </w:r>
                  <w:r>
                    <w:rPr>
                      <w:rFonts w:ascii="仿宋_GB2312" w:hAnsi="仿宋_GB2312" w:cs="仿宋_GB2312" w:eastAsia="仿宋_GB2312"/>
                      <w:sz w:val="22"/>
                      <w:color w:val="0000FF"/>
                    </w:rPr>
                    <w:t>、</w:t>
                  </w:r>
                  <w:r>
                    <w:rPr>
                      <w:rFonts w:ascii="仿宋_GB2312" w:hAnsi="仿宋_GB2312" w:cs="仿宋_GB2312" w:eastAsia="仿宋_GB2312"/>
                      <w:sz w:val="22"/>
                      <w:color w:val="0000FF"/>
                    </w:rPr>
                    <w:t>标识</w:t>
                  </w:r>
                  <w:r>
                    <w:rPr>
                      <w:rFonts w:ascii="仿宋_GB2312" w:hAnsi="仿宋_GB2312" w:cs="仿宋_GB2312" w:eastAsia="仿宋_GB2312"/>
                      <w:sz w:val="22"/>
                      <w:color w:val="0000FF"/>
                    </w:rPr>
                    <w:t>：</w:t>
                  </w:r>
                  <w:r>
                    <w:rPr>
                      <w:rFonts w:ascii="仿宋_GB2312" w:hAnsi="仿宋_GB2312" w:cs="仿宋_GB2312" w:eastAsia="仿宋_GB2312"/>
                      <w:sz w:val="22"/>
                      <w:color w:val="0000FF"/>
                    </w:rPr>
                    <w:t>防弹盾牌有清晰永久性的产品标志，内容包括：生产厂中文名称；产品名称和代号；产品标号；执行标准号；生产日期；有效期；</w:t>
                  </w:r>
                </w:p>
                <w:p>
                  <w:pPr>
                    <w:pStyle w:val="null3"/>
                    <w:jc w:val="both"/>
                  </w:pPr>
                  <w:r>
                    <w:rPr>
                      <w:rFonts w:ascii="仿宋_GB2312" w:hAnsi="仿宋_GB2312" w:cs="仿宋_GB2312" w:eastAsia="仿宋_GB2312"/>
                      <w:sz w:val="22"/>
                      <w:color w:val="0000FF"/>
                    </w:rPr>
                    <w:t>1</w:t>
                  </w:r>
                  <w:r>
                    <w:rPr>
                      <w:rFonts w:ascii="仿宋_GB2312" w:hAnsi="仿宋_GB2312" w:cs="仿宋_GB2312" w:eastAsia="仿宋_GB2312"/>
                      <w:sz w:val="22"/>
                      <w:color w:val="0000FF"/>
                    </w:rPr>
                    <w:t>7</w:t>
                  </w:r>
                  <w:r>
                    <w:rPr>
                      <w:rFonts w:ascii="仿宋_GB2312" w:hAnsi="仿宋_GB2312" w:cs="仿宋_GB2312" w:eastAsia="仿宋_GB2312"/>
                      <w:sz w:val="22"/>
                      <w:color w:val="0000FF"/>
                    </w:rPr>
                    <w:t>、</w:t>
                  </w:r>
                  <w:r>
                    <w:rPr>
                      <w:rFonts w:ascii="仿宋_GB2312" w:hAnsi="仿宋_GB2312" w:cs="仿宋_GB2312" w:eastAsia="仿宋_GB2312"/>
                      <w:sz w:val="22"/>
                      <w:color w:val="0000FF"/>
                    </w:rPr>
                    <w:t>保险</w:t>
                  </w:r>
                  <w:r>
                    <w:rPr>
                      <w:rFonts w:ascii="仿宋_GB2312" w:hAnsi="仿宋_GB2312" w:cs="仿宋_GB2312" w:eastAsia="仿宋_GB2312"/>
                      <w:sz w:val="22"/>
                      <w:color w:val="0000FF"/>
                    </w:rPr>
                    <w:t>：</w:t>
                  </w:r>
                  <w:r>
                    <w:rPr>
                      <w:rFonts w:ascii="仿宋_GB2312" w:hAnsi="仿宋_GB2312" w:cs="仿宋_GB2312" w:eastAsia="仿宋_GB2312"/>
                      <w:sz w:val="22"/>
                      <w:color w:val="0000FF"/>
                    </w:rPr>
                    <w:t>该产品责任保险总限额不小于</w:t>
                  </w:r>
                  <w:r>
                    <w:rPr>
                      <w:rFonts w:ascii="仿宋_GB2312" w:hAnsi="仿宋_GB2312" w:cs="仿宋_GB2312" w:eastAsia="仿宋_GB2312"/>
                      <w:sz w:val="22"/>
                      <w:color w:val="0000FF"/>
                    </w:rPr>
                    <w:t>1000万元</w:t>
                  </w:r>
                  <w:r>
                    <w:rPr>
                      <w:rFonts w:ascii="仿宋_GB2312" w:hAnsi="仿宋_GB2312" w:cs="仿宋_GB2312" w:eastAsia="仿宋_GB2312"/>
                      <w:sz w:val="21"/>
                    </w:rPr>
                    <w:t xml:space="preserve"> </w:t>
                  </w:r>
                </w:p>
              </w:tc>
              <w:tc>
                <w:tcPr>
                  <w:tcW w:type="dxa" w:w="40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color w:val="0000FF"/>
                    </w:rPr>
                    <w:t>30面</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7</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战术</w:t>
                  </w:r>
                  <w:r>
                    <w:rPr>
                      <w:rFonts w:ascii="仿宋_GB2312" w:hAnsi="仿宋_GB2312" w:cs="仿宋_GB2312" w:eastAsia="仿宋_GB2312"/>
                      <w:sz w:val="22"/>
                      <w:color w:val="0000FF"/>
                    </w:rPr>
                    <w:t>防弹衣</w:t>
                  </w:r>
                </w:p>
              </w:tc>
              <w:tc>
                <w:tcPr>
                  <w:tcW w:type="dxa" w:w="1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FF"/>
                    </w:rPr>
                    <w:t>1、</w:t>
                  </w:r>
                  <w:r>
                    <w:rPr>
                      <w:rFonts w:ascii="仿宋_GB2312" w:hAnsi="仿宋_GB2312" w:cs="仿宋_GB2312" w:eastAsia="仿宋_GB2312"/>
                      <w:sz w:val="22"/>
                      <w:color w:val="0000FF"/>
                    </w:rPr>
                    <w:t>颜</w:t>
                  </w:r>
                  <w:r>
                    <w:rPr>
                      <w:rFonts w:ascii="仿宋_GB2312" w:hAnsi="仿宋_GB2312" w:cs="仿宋_GB2312" w:eastAsia="仿宋_GB2312"/>
                      <w:sz w:val="22"/>
                      <w:color w:val="0000FF"/>
                    </w:rPr>
                    <w:t xml:space="preserve">   </w:t>
                  </w:r>
                  <w:r>
                    <w:rPr>
                      <w:rFonts w:ascii="仿宋_GB2312" w:hAnsi="仿宋_GB2312" w:cs="仿宋_GB2312" w:eastAsia="仿宋_GB2312"/>
                      <w:sz w:val="22"/>
                      <w:color w:val="0000FF"/>
                    </w:rPr>
                    <w:t>色</w:t>
                  </w:r>
                  <w:r>
                    <w:rPr>
                      <w:rFonts w:ascii="仿宋_GB2312" w:hAnsi="仿宋_GB2312" w:cs="仿宋_GB2312" w:eastAsia="仿宋_GB2312"/>
                      <w:sz w:val="22"/>
                      <w:color w:val="0000FF"/>
                    </w:rPr>
                    <w:t>：</w:t>
                  </w:r>
                  <w:r>
                    <w:rPr>
                      <w:rFonts w:ascii="仿宋_GB2312" w:hAnsi="仿宋_GB2312" w:cs="仿宋_GB2312" w:eastAsia="仿宋_GB2312"/>
                      <w:sz w:val="22"/>
                      <w:color w:val="0000FF"/>
                    </w:rPr>
                    <w:t>警兰色</w:t>
                  </w:r>
                </w:p>
                <w:p>
                  <w:pPr>
                    <w:pStyle w:val="null3"/>
                    <w:jc w:val="both"/>
                  </w:pPr>
                  <w:r>
                    <w:rPr>
                      <w:rFonts w:ascii="仿宋_GB2312" w:hAnsi="仿宋_GB2312" w:cs="仿宋_GB2312" w:eastAsia="仿宋_GB2312"/>
                      <w:sz w:val="22"/>
                      <w:color w:val="0000FF"/>
                    </w:rPr>
                    <w:t>2、</w:t>
                  </w:r>
                  <w:r>
                    <w:rPr>
                      <w:rFonts w:ascii="仿宋_GB2312" w:hAnsi="仿宋_GB2312" w:cs="仿宋_GB2312" w:eastAsia="仿宋_GB2312"/>
                      <w:sz w:val="22"/>
                      <w:color w:val="0000FF"/>
                    </w:rPr>
                    <w:t>防护面积</w:t>
                  </w:r>
                  <w:r>
                    <w:rPr>
                      <w:rFonts w:ascii="仿宋_GB2312" w:hAnsi="仿宋_GB2312" w:cs="仿宋_GB2312" w:eastAsia="仿宋_GB2312"/>
                      <w:sz w:val="22"/>
                      <w:color w:val="0000FF"/>
                    </w:rPr>
                    <w:t>≥</w:t>
                  </w:r>
                  <w:r>
                    <w:rPr>
                      <w:rFonts w:ascii="仿宋_GB2312" w:hAnsi="仿宋_GB2312" w:cs="仿宋_GB2312" w:eastAsia="仿宋_GB2312"/>
                      <w:sz w:val="22"/>
                      <w:color w:val="0000FF"/>
                    </w:rPr>
                    <w:t>0.28㎡</w:t>
                  </w:r>
                </w:p>
                <w:p>
                  <w:pPr>
                    <w:pStyle w:val="null3"/>
                    <w:jc w:val="both"/>
                  </w:pPr>
                  <w:r>
                    <w:rPr>
                      <w:rFonts w:ascii="仿宋_GB2312" w:hAnsi="仿宋_GB2312" w:cs="仿宋_GB2312" w:eastAsia="仿宋_GB2312"/>
                      <w:sz w:val="22"/>
                      <w:color w:val="0000FF"/>
                    </w:rPr>
                    <w:t>▲</w:t>
                  </w:r>
                  <w:r>
                    <w:rPr>
                      <w:rFonts w:ascii="仿宋_GB2312" w:hAnsi="仿宋_GB2312" w:cs="仿宋_GB2312" w:eastAsia="仿宋_GB2312"/>
                      <w:sz w:val="22"/>
                      <w:color w:val="0000FF"/>
                    </w:rPr>
                    <w:t>3、</w:t>
                  </w:r>
                  <w:r>
                    <w:rPr>
                      <w:rFonts w:ascii="仿宋_GB2312" w:hAnsi="仿宋_GB2312" w:cs="仿宋_GB2312" w:eastAsia="仿宋_GB2312"/>
                      <w:sz w:val="22"/>
                      <w:color w:val="0000FF"/>
                    </w:rPr>
                    <w:t>重量</w:t>
                  </w:r>
                  <w:r>
                    <w:rPr>
                      <w:rFonts w:ascii="仿宋_GB2312" w:hAnsi="仿宋_GB2312" w:cs="仿宋_GB2312" w:eastAsia="仿宋_GB2312"/>
                      <w:sz w:val="22"/>
                      <w:color w:val="0000FF"/>
                    </w:rPr>
                    <w:t>：</w:t>
                  </w:r>
                  <w:r>
                    <w:rPr>
                      <w:rFonts w:ascii="仿宋_GB2312" w:hAnsi="仿宋_GB2312" w:cs="仿宋_GB2312" w:eastAsia="仿宋_GB2312"/>
                      <w:sz w:val="22"/>
                      <w:color w:val="0000FF"/>
                    </w:rPr>
                    <w:t>防弹层重量</w:t>
                  </w:r>
                  <w:r>
                    <w:rPr>
                      <w:rFonts w:ascii="仿宋_GB2312" w:hAnsi="仿宋_GB2312" w:cs="仿宋_GB2312" w:eastAsia="仿宋_GB2312"/>
                      <w:sz w:val="22"/>
                      <w:color w:val="0000FF"/>
                    </w:rPr>
                    <w:t>≤</w:t>
                  </w:r>
                  <w:r>
                    <w:rPr>
                      <w:rFonts w:ascii="仿宋_GB2312" w:hAnsi="仿宋_GB2312" w:cs="仿宋_GB2312" w:eastAsia="仿宋_GB2312"/>
                      <w:sz w:val="22"/>
                      <w:color w:val="0000FF"/>
                    </w:rPr>
                    <w:t>1.6</w:t>
                  </w:r>
                  <w:r>
                    <w:rPr>
                      <w:rFonts w:ascii="仿宋_GB2312" w:hAnsi="仿宋_GB2312" w:cs="仿宋_GB2312" w:eastAsia="仿宋_GB2312"/>
                      <w:sz w:val="22"/>
                      <w:color w:val="0000FF"/>
                    </w:rPr>
                    <w:t>6</w:t>
                  </w:r>
                  <w:r>
                    <w:rPr>
                      <w:rFonts w:ascii="仿宋_GB2312" w:hAnsi="仿宋_GB2312" w:cs="仿宋_GB2312" w:eastAsia="仿宋_GB2312"/>
                      <w:sz w:val="22"/>
                      <w:color w:val="0000FF"/>
                    </w:rPr>
                    <w:t>kg</w:t>
                  </w:r>
                </w:p>
                <w:p>
                  <w:pPr>
                    <w:pStyle w:val="null3"/>
                    <w:jc w:val="both"/>
                  </w:pPr>
                  <w:r>
                    <w:rPr>
                      <w:rFonts w:ascii="仿宋_GB2312" w:hAnsi="仿宋_GB2312" w:cs="仿宋_GB2312" w:eastAsia="仿宋_GB2312"/>
                      <w:sz w:val="22"/>
                      <w:color w:val="0000FF"/>
                    </w:rPr>
                    <w:t>最大面密度</w:t>
                  </w:r>
                  <w:r>
                    <w:rPr>
                      <w:rFonts w:ascii="仿宋_GB2312" w:hAnsi="仿宋_GB2312" w:cs="仿宋_GB2312" w:eastAsia="仿宋_GB2312"/>
                      <w:sz w:val="22"/>
                      <w:color w:val="0000FF"/>
                    </w:rPr>
                    <w:t>≥</w:t>
                  </w:r>
                  <w:r>
                    <w:rPr>
                      <w:rFonts w:ascii="仿宋_GB2312" w:hAnsi="仿宋_GB2312" w:cs="仿宋_GB2312" w:eastAsia="仿宋_GB2312"/>
                      <w:sz w:val="22"/>
                      <w:color w:val="0000FF"/>
                    </w:rPr>
                    <w:t>59</w:t>
                  </w:r>
                  <w:r>
                    <w:rPr>
                      <w:rFonts w:ascii="仿宋_GB2312" w:hAnsi="仿宋_GB2312" w:cs="仿宋_GB2312" w:eastAsia="仿宋_GB2312"/>
                      <w:sz w:val="22"/>
                      <w:color w:val="0000FF"/>
                    </w:rPr>
                    <w:t>00</w:t>
                  </w:r>
                  <w:r>
                    <w:rPr>
                      <w:rFonts w:ascii="仿宋_GB2312" w:hAnsi="仿宋_GB2312" w:cs="仿宋_GB2312" w:eastAsia="仿宋_GB2312"/>
                      <w:sz w:val="22"/>
                      <w:color w:val="0000FF"/>
                    </w:rPr>
                    <w:t>g/㎡</w:t>
                  </w:r>
                </w:p>
                <w:p>
                  <w:pPr>
                    <w:pStyle w:val="null3"/>
                    <w:jc w:val="both"/>
                  </w:pPr>
                  <w:r>
                    <w:rPr>
                      <w:rFonts w:ascii="仿宋_GB2312" w:hAnsi="仿宋_GB2312" w:cs="仿宋_GB2312" w:eastAsia="仿宋_GB2312"/>
                      <w:sz w:val="22"/>
                      <w:color w:val="0000FF"/>
                    </w:rPr>
                    <w:t>4、</w:t>
                  </w:r>
                  <w:r>
                    <w:rPr>
                      <w:rFonts w:ascii="仿宋_GB2312" w:hAnsi="仿宋_GB2312" w:cs="仿宋_GB2312" w:eastAsia="仿宋_GB2312"/>
                      <w:sz w:val="22"/>
                      <w:color w:val="0000FF"/>
                    </w:rPr>
                    <w:t>产品结构</w:t>
                  </w:r>
                  <w:r>
                    <w:rPr>
                      <w:rFonts w:ascii="仿宋_GB2312" w:hAnsi="仿宋_GB2312" w:cs="仿宋_GB2312" w:eastAsia="仿宋_GB2312"/>
                      <w:sz w:val="22"/>
                      <w:color w:val="0000FF"/>
                    </w:rPr>
                    <w:t>：</w:t>
                  </w:r>
                  <w:r>
                    <w:rPr>
                      <w:rFonts w:ascii="仿宋_GB2312" w:hAnsi="仿宋_GB2312" w:cs="仿宋_GB2312" w:eastAsia="仿宋_GB2312"/>
                      <w:sz w:val="22"/>
                      <w:color w:val="0000FF"/>
                    </w:rPr>
                    <w:t>全套防弹衣由前胸、后背及勤务战术面板组成，均采用模块化可拆卸设计；前胸、后背、腰带设置了</w:t>
                  </w:r>
                  <w:r>
                    <w:rPr>
                      <w:rFonts w:ascii="仿宋_GB2312" w:hAnsi="仿宋_GB2312" w:cs="仿宋_GB2312" w:eastAsia="仿宋_GB2312"/>
                      <w:sz w:val="22"/>
                      <w:color w:val="0000FF"/>
                    </w:rPr>
                    <w:t>MOLLE系统可根据不同作战需要佩挂装具套。</w:t>
                  </w:r>
                </w:p>
                <w:p>
                  <w:pPr>
                    <w:pStyle w:val="null3"/>
                    <w:jc w:val="both"/>
                  </w:pPr>
                  <w:r>
                    <w:rPr>
                      <w:rFonts w:ascii="仿宋_GB2312" w:hAnsi="仿宋_GB2312" w:cs="仿宋_GB2312" w:eastAsia="仿宋_GB2312"/>
                      <w:sz w:val="22"/>
                      <w:color w:val="0000FF"/>
                    </w:rPr>
                    <w:t>•产品</w:t>
                  </w:r>
                  <w:r>
                    <w:rPr>
                      <w:rFonts w:ascii="仿宋_GB2312" w:hAnsi="仿宋_GB2312" w:cs="仿宋_GB2312" w:eastAsia="仿宋_GB2312"/>
                      <w:sz w:val="22"/>
                      <w:color w:val="0000FF"/>
                    </w:rPr>
                    <w:t>由躯干防弹层部件和防弹衣外套构成</w:t>
                  </w:r>
                  <w:r>
                    <w:rPr>
                      <w:rFonts w:ascii="仿宋_GB2312" w:hAnsi="仿宋_GB2312" w:cs="仿宋_GB2312" w:eastAsia="仿宋_GB2312"/>
                      <w:sz w:val="22"/>
                      <w:color w:val="0000FF"/>
                    </w:rPr>
                    <w:t>，</w:t>
                  </w:r>
                  <w:r>
                    <w:rPr>
                      <w:rFonts w:ascii="仿宋_GB2312" w:hAnsi="仿宋_GB2312" w:cs="仿宋_GB2312" w:eastAsia="仿宋_GB2312"/>
                      <w:sz w:val="22"/>
                      <w:color w:val="0000FF"/>
                    </w:rPr>
                    <w:t>躯干防弹层由防弹层、缓冲层、</w:t>
                  </w:r>
                  <w:r>
                    <w:rPr>
                      <w:rFonts w:ascii="仿宋_GB2312" w:hAnsi="仿宋_GB2312" w:cs="仿宋_GB2312" w:eastAsia="仿宋_GB2312"/>
                      <w:sz w:val="22"/>
                      <w:color w:val="0000FF"/>
                    </w:rPr>
                    <w:t>防弹层</w:t>
                  </w:r>
                  <w:r>
                    <w:rPr>
                      <w:rFonts w:ascii="仿宋_GB2312" w:hAnsi="仿宋_GB2312" w:cs="仿宋_GB2312" w:eastAsia="仿宋_GB2312"/>
                      <w:sz w:val="22"/>
                      <w:color w:val="0000FF"/>
                    </w:rPr>
                    <w:t>保护套组成。防弹层部件结构</w:t>
                  </w:r>
                  <w:r>
                    <w:rPr>
                      <w:rFonts w:ascii="仿宋_GB2312" w:hAnsi="仿宋_GB2312" w:cs="仿宋_GB2312" w:eastAsia="仿宋_GB2312"/>
                      <w:sz w:val="22"/>
                      <w:color w:val="0000FF"/>
                    </w:rPr>
                    <w:t>由</w:t>
                  </w:r>
                  <w:r>
                    <w:rPr>
                      <w:rFonts w:ascii="仿宋_GB2312" w:hAnsi="仿宋_GB2312" w:cs="仿宋_GB2312" w:eastAsia="仿宋_GB2312"/>
                      <w:sz w:val="22"/>
                      <w:color w:val="0000FF"/>
                    </w:rPr>
                    <w:t>23层PE无纬布+1层芳纶机织布+4mm泡棉</w:t>
                  </w:r>
                </w:p>
                <w:p>
                  <w:pPr>
                    <w:pStyle w:val="null3"/>
                    <w:jc w:val="both"/>
                  </w:pPr>
                  <w:r>
                    <w:rPr>
                      <w:rFonts w:ascii="仿宋_GB2312" w:hAnsi="仿宋_GB2312" w:cs="仿宋_GB2312" w:eastAsia="仿宋_GB2312"/>
                      <w:sz w:val="22"/>
                      <w:color w:val="0000FF"/>
                    </w:rPr>
                    <w:t>•</w:t>
                  </w:r>
                  <w:r>
                    <w:rPr>
                      <w:rFonts w:ascii="仿宋_GB2312" w:hAnsi="仿宋_GB2312" w:cs="仿宋_GB2312" w:eastAsia="仿宋_GB2312"/>
                      <w:sz w:val="22"/>
                      <w:color w:val="0000FF"/>
                    </w:rPr>
                    <w:t>防弹插板结构为</w:t>
                  </w:r>
                  <w:r>
                    <w:rPr>
                      <w:rFonts w:ascii="仿宋_GB2312" w:hAnsi="仿宋_GB2312" w:cs="仿宋_GB2312" w:eastAsia="仿宋_GB2312"/>
                      <w:sz w:val="22"/>
                      <w:color w:val="0000FF"/>
                    </w:rPr>
                    <w:t>23.5mmPE层压板+5.5mm泡面+1mm芳纶机织布</w:t>
                  </w:r>
                </w:p>
                <w:p>
                  <w:pPr>
                    <w:pStyle w:val="null3"/>
                    <w:jc w:val="both"/>
                  </w:pPr>
                  <w:r>
                    <w:rPr>
                      <w:rFonts w:ascii="仿宋_GB2312" w:hAnsi="仿宋_GB2312" w:cs="仿宋_GB2312" w:eastAsia="仿宋_GB2312"/>
                      <w:sz w:val="22"/>
                      <w:color w:val="0000FF"/>
                    </w:rPr>
                    <w:t>6、</w:t>
                  </w:r>
                  <w:r>
                    <w:rPr>
                      <w:rFonts w:ascii="仿宋_GB2312" w:hAnsi="仿宋_GB2312" w:cs="仿宋_GB2312" w:eastAsia="仿宋_GB2312"/>
                      <w:sz w:val="22"/>
                      <w:color w:val="0000FF"/>
                    </w:rPr>
                    <w:t>检测依据</w:t>
                  </w:r>
                  <w:r>
                    <w:rPr>
                      <w:rFonts w:ascii="仿宋_GB2312" w:hAnsi="仿宋_GB2312" w:cs="仿宋_GB2312" w:eastAsia="仿宋_GB2312"/>
                      <w:sz w:val="22"/>
                      <w:color w:val="0000FF"/>
                    </w:rPr>
                    <w:t>：</w:t>
                  </w:r>
                  <w:r>
                    <w:rPr>
                      <w:rFonts w:ascii="仿宋_GB2312" w:hAnsi="仿宋_GB2312" w:cs="仿宋_GB2312" w:eastAsia="仿宋_GB2312"/>
                      <w:sz w:val="22"/>
                      <w:color w:val="0000FF"/>
                    </w:rPr>
                    <w:t>GA 141-2010 警用防弹衣</w:t>
                  </w:r>
                </w:p>
                <w:p>
                  <w:pPr>
                    <w:pStyle w:val="null3"/>
                    <w:jc w:val="both"/>
                  </w:pPr>
                  <w:r>
                    <w:rPr>
                      <w:rFonts w:ascii="仿宋_GB2312" w:hAnsi="仿宋_GB2312" w:cs="仿宋_GB2312" w:eastAsia="仿宋_GB2312"/>
                      <w:sz w:val="22"/>
                      <w:color w:val="0000FF"/>
                    </w:rPr>
                    <w:t>7、</w:t>
                  </w:r>
                  <w:r>
                    <w:rPr>
                      <w:rFonts w:ascii="仿宋_GB2312" w:hAnsi="仿宋_GB2312" w:cs="仿宋_GB2312" w:eastAsia="仿宋_GB2312"/>
                      <w:sz w:val="22"/>
                      <w:color w:val="0000FF"/>
                    </w:rPr>
                    <w:t>检测报告</w:t>
                  </w:r>
                  <w:r>
                    <w:rPr>
                      <w:rFonts w:ascii="仿宋_GB2312" w:hAnsi="仿宋_GB2312" w:cs="仿宋_GB2312" w:eastAsia="仿宋_GB2312"/>
                      <w:sz w:val="22"/>
                      <w:color w:val="0000FF"/>
                    </w:rPr>
                    <w:t>：</w:t>
                  </w:r>
                  <w:r>
                    <w:rPr>
                      <w:rFonts w:ascii="仿宋_GB2312" w:hAnsi="仿宋_GB2312" w:cs="仿宋_GB2312" w:eastAsia="仿宋_GB2312"/>
                      <w:sz w:val="22"/>
                      <w:color w:val="0000FF"/>
                    </w:rPr>
                    <w:t>公安部检测</w:t>
                  </w:r>
                  <w:r>
                    <w:rPr>
                      <w:rFonts w:ascii="仿宋_GB2312" w:hAnsi="仿宋_GB2312" w:cs="仿宋_GB2312" w:eastAsia="仿宋_GB2312"/>
                      <w:sz w:val="22"/>
                      <w:color w:val="0000FF"/>
                    </w:rPr>
                    <w:t>报告</w:t>
                  </w:r>
                </w:p>
                <w:p>
                  <w:pPr>
                    <w:pStyle w:val="null3"/>
                    <w:jc w:val="both"/>
                  </w:pPr>
                  <w:r>
                    <w:rPr>
                      <w:rFonts w:ascii="仿宋_GB2312" w:hAnsi="仿宋_GB2312" w:cs="仿宋_GB2312" w:eastAsia="仿宋_GB2312"/>
                      <w:sz w:val="22"/>
                      <w:color w:val="0000FF"/>
                    </w:rPr>
                    <w:t>8、</w:t>
                  </w:r>
                  <w:r>
                    <w:rPr>
                      <w:rFonts w:ascii="仿宋_GB2312" w:hAnsi="仿宋_GB2312" w:cs="仿宋_GB2312" w:eastAsia="仿宋_GB2312"/>
                      <w:sz w:val="22"/>
                      <w:color w:val="0000FF"/>
                    </w:rPr>
                    <w:t>防弹性能</w:t>
                  </w:r>
                  <w:r>
                    <w:rPr>
                      <w:rFonts w:ascii="仿宋_GB2312" w:hAnsi="仿宋_GB2312" w:cs="仿宋_GB2312" w:eastAsia="仿宋_GB2312"/>
                      <w:sz w:val="22"/>
                      <w:color w:val="0000FF"/>
                    </w:rPr>
                    <w:t>：</w:t>
                  </w:r>
                  <w:r>
                    <w:rPr>
                      <w:rFonts w:ascii="仿宋_GB2312" w:hAnsi="仿宋_GB2312" w:cs="仿宋_GB2312" w:eastAsia="仿宋_GB2312"/>
                      <w:sz w:val="22"/>
                      <w:color w:val="0000FF"/>
                    </w:rPr>
                    <w:t>防弹等级</w:t>
                  </w:r>
                  <w:r>
                    <w:rPr>
                      <w:rFonts w:ascii="仿宋_GB2312" w:hAnsi="仿宋_GB2312" w:cs="仿宋_GB2312" w:eastAsia="仿宋_GB2312"/>
                      <w:sz w:val="22"/>
                      <w:color w:val="0000FF"/>
                    </w:rPr>
                    <w:t>5级。</w:t>
                  </w:r>
                </w:p>
                <w:p>
                  <w:pPr>
                    <w:pStyle w:val="null3"/>
                    <w:jc w:val="both"/>
                  </w:pPr>
                  <w:r>
                    <w:rPr>
                      <w:rFonts w:ascii="仿宋_GB2312" w:hAnsi="仿宋_GB2312" w:cs="仿宋_GB2312" w:eastAsia="仿宋_GB2312"/>
                      <w:sz w:val="22"/>
                      <w:color w:val="0000FF"/>
                    </w:rPr>
                    <w:t>10、</w:t>
                  </w:r>
                  <w:r>
                    <w:rPr>
                      <w:rFonts w:ascii="仿宋_GB2312" w:hAnsi="仿宋_GB2312" w:cs="仿宋_GB2312" w:eastAsia="仿宋_GB2312"/>
                      <w:sz w:val="22"/>
                      <w:color w:val="0000FF"/>
                    </w:rPr>
                    <w:t>耐浸水性能常温下，防弹衣再水中浸泡</w:t>
                  </w:r>
                  <w:r>
                    <w:rPr>
                      <w:rFonts w:ascii="仿宋_GB2312" w:hAnsi="仿宋_GB2312" w:cs="仿宋_GB2312" w:eastAsia="仿宋_GB2312"/>
                      <w:sz w:val="22"/>
                      <w:color w:val="0000FF"/>
                    </w:rPr>
                    <w:t>30min后，进行防弹测试，在有效击中情况下，防弹衣阻断弹头，且背衬凹陷深度≤15.2mm</w:t>
                  </w:r>
                </w:p>
                <w:p>
                  <w:pPr>
                    <w:pStyle w:val="null3"/>
                    <w:jc w:val="both"/>
                  </w:pPr>
                  <w:r>
                    <w:rPr>
                      <w:rFonts w:ascii="仿宋_GB2312" w:hAnsi="仿宋_GB2312" w:cs="仿宋_GB2312" w:eastAsia="仿宋_GB2312"/>
                      <w:sz w:val="22"/>
                      <w:color w:val="0000FF"/>
                    </w:rPr>
                    <w:t>11、</w:t>
                  </w:r>
                  <w:r>
                    <w:rPr>
                      <w:rFonts w:ascii="仿宋_GB2312" w:hAnsi="仿宋_GB2312" w:cs="仿宋_GB2312" w:eastAsia="仿宋_GB2312"/>
                      <w:sz w:val="22"/>
                      <w:color w:val="0000FF"/>
                    </w:rPr>
                    <w:t>高温测试</w:t>
                  </w:r>
                  <w:r>
                    <w:rPr>
                      <w:rFonts w:ascii="仿宋_GB2312" w:hAnsi="仿宋_GB2312" w:cs="仿宋_GB2312" w:eastAsia="仿宋_GB2312"/>
                      <w:sz w:val="22"/>
                      <w:color w:val="0000FF"/>
                    </w:rPr>
                    <w:t>：</w:t>
                  </w:r>
                  <w:r>
                    <w:rPr>
                      <w:rFonts w:ascii="仿宋_GB2312" w:hAnsi="仿宋_GB2312" w:cs="仿宋_GB2312" w:eastAsia="仿宋_GB2312"/>
                      <w:sz w:val="22"/>
                      <w:color w:val="0000FF"/>
                    </w:rPr>
                    <w:t>在高温实验（</w:t>
                  </w:r>
                  <w:r>
                    <w:rPr>
                      <w:rFonts w:ascii="仿宋_GB2312" w:hAnsi="仿宋_GB2312" w:cs="仿宋_GB2312" w:eastAsia="仿宋_GB2312"/>
                      <w:sz w:val="22"/>
                      <w:color w:val="0000FF"/>
                    </w:rPr>
                    <w:t>-55℃±2℃，恒温4h）后在15min进行防弹性能测试，有效击中情况下防弹衣阻断弹头，且背衬凹陷深度≤15.1mm</w:t>
                  </w:r>
                </w:p>
                <w:p>
                  <w:pPr>
                    <w:pStyle w:val="null3"/>
                    <w:jc w:val="both"/>
                  </w:pPr>
                  <w:r>
                    <w:rPr>
                      <w:rFonts w:ascii="仿宋_GB2312" w:hAnsi="仿宋_GB2312" w:cs="仿宋_GB2312" w:eastAsia="仿宋_GB2312"/>
                      <w:sz w:val="22"/>
                      <w:color w:val="0000FF"/>
                    </w:rPr>
                    <w:t>12、</w:t>
                  </w:r>
                  <w:r>
                    <w:rPr>
                      <w:rFonts w:ascii="仿宋_GB2312" w:hAnsi="仿宋_GB2312" w:cs="仿宋_GB2312" w:eastAsia="仿宋_GB2312"/>
                      <w:sz w:val="22"/>
                      <w:color w:val="0000FF"/>
                    </w:rPr>
                    <w:t>低温测试</w:t>
                  </w:r>
                  <w:r>
                    <w:rPr>
                      <w:rFonts w:ascii="仿宋_GB2312" w:hAnsi="仿宋_GB2312" w:cs="仿宋_GB2312" w:eastAsia="仿宋_GB2312"/>
                      <w:sz w:val="22"/>
                      <w:color w:val="0000FF"/>
                    </w:rPr>
                    <w:t>：</w:t>
                  </w:r>
                  <w:r>
                    <w:rPr>
                      <w:rFonts w:ascii="仿宋_GB2312" w:hAnsi="仿宋_GB2312" w:cs="仿宋_GB2312" w:eastAsia="仿宋_GB2312"/>
                      <w:sz w:val="22"/>
                      <w:color w:val="0000FF"/>
                    </w:rPr>
                    <w:t>在低温实验（</w:t>
                  </w:r>
                  <w:r>
                    <w:rPr>
                      <w:rFonts w:ascii="仿宋_GB2312" w:hAnsi="仿宋_GB2312" w:cs="仿宋_GB2312" w:eastAsia="仿宋_GB2312"/>
                      <w:sz w:val="22"/>
                      <w:color w:val="0000FF"/>
                    </w:rPr>
                    <w:t>-20℃±2℃，恒温4h）后在15min进行防弹性能测试，有效击中情况下防弹衣阻断弹头，且背衬凹陷深度≤17.1mm</w:t>
                  </w:r>
                </w:p>
                <w:p>
                  <w:pPr>
                    <w:pStyle w:val="null3"/>
                    <w:jc w:val="both"/>
                  </w:pPr>
                  <w:r>
                    <w:rPr>
                      <w:rFonts w:ascii="仿宋_GB2312" w:hAnsi="仿宋_GB2312" w:cs="仿宋_GB2312" w:eastAsia="仿宋_GB2312"/>
                      <w:sz w:val="22"/>
                      <w:color w:val="0000FF"/>
                    </w:rPr>
                    <w:t>13、</w:t>
                  </w:r>
                  <w:r>
                    <w:rPr>
                      <w:rFonts w:ascii="仿宋_GB2312" w:hAnsi="仿宋_GB2312" w:cs="仿宋_GB2312" w:eastAsia="仿宋_GB2312"/>
                      <w:sz w:val="22"/>
                      <w:color w:val="0000FF"/>
                    </w:rPr>
                    <w:t>跌落测试</w:t>
                  </w:r>
                  <w:r>
                    <w:rPr>
                      <w:rFonts w:ascii="仿宋_GB2312" w:hAnsi="仿宋_GB2312" w:cs="仿宋_GB2312" w:eastAsia="仿宋_GB2312"/>
                      <w:sz w:val="22"/>
                      <w:color w:val="0000FF"/>
                    </w:rPr>
                    <w:t>：</w:t>
                  </w:r>
                  <w:r>
                    <w:rPr>
                      <w:rFonts w:ascii="仿宋_GB2312" w:hAnsi="仿宋_GB2312" w:cs="仿宋_GB2312" w:eastAsia="仿宋_GB2312"/>
                      <w:sz w:val="22"/>
                      <w:color w:val="0000FF"/>
                    </w:rPr>
                    <w:t>警用防弹衣经过跌落试验后，进行常温防弹性能测试，有效击中情况下防弹衣阻断弹头，且背衬凹陷深度</w:t>
                  </w:r>
                  <w:r>
                    <w:rPr>
                      <w:rFonts w:ascii="仿宋_GB2312" w:hAnsi="仿宋_GB2312" w:cs="仿宋_GB2312" w:eastAsia="仿宋_GB2312"/>
                      <w:sz w:val="22"/>
                      <w:color w:val="0000FF"/>
                    </w:rPr>
                    <w:t>≤9.7mm</w:t>
                  </w:r>
                </w:p>
                <w:p>
                  <w:pPr>
                    <w:pStyle w:val="null3"/>
                    <w:jc w:val="both"/>
                  </w:pPr>
                  <w:r>
                    <w:rPr>
                      <w:rFonts w:ascii="仿宋_GB2312" w:hAnsi="仿宋_GB2312" w:cs="仿宋_GB2312" w:eastAsia="仿宋_GB2312"/>
                      <w:sz w:val="22"/>
                      <w:color w:val="0000FF"/>
                    </w:rPr>
                    <w:t>14、</w:t>
                  </w:r>
                  <w:r>
                    <w:rPr>
                      <w:rFonts w:ascii="仿宋_GB2312" w:hAnsi="仿宋_GB2312" w:cs="仿宋_GB2312" w:eastAsia="仿宋_GB2312"/>
                      <w:sz w:val="22"/>
                      <w:color w:val="0000FF"/>
                    </w:rPr>
                    <w:t>外套</w:t>
                  </w:r>
                  <w:r>
                    <w:rPr>
                      <w:rFonts w:ascii="仿宋_GB2312" w:hAnsi="仿宋_GB2312" w:cs="仿宋_GB2312" w:eastAsia="仿宋_GB2312"/>
                      <w:sz w:val="22"/>
                      <w:color w:val="0000FF"/>
                    </w:rPr>
                    <w:t>：</w:t>
                  </w:r>
                  <w:r>
                    <w:rPr>
                      <w:rFonts w:ascii="仿宋_GB2312" w:hAnsi="仿宋_GB2312" w:cs="仿宋_GB2312" w:eastAsia="仿宋_GB2312"/>
                      <w:sz w:val="22"/>
                      <w:color w:val="0000FF"/>
                    </w:rPr>
                    <w:t>甲醛：</w:t>
                  </w:r>
                  <w:r>
                    <w:rPr>
                      <w:rFonts w:ascii="仿宋_GB2312" w:hAnsi="仿宋_GB2312" w:cs="仿宋_GB2312" w:eastAsia="仿宋_GB2312"/>
                      <w:sz w:val="22"/>
                      <w:color w:val="0000FF"/>
                    </w:rPr>
                    <w:t>≤75mg/kg</w:t>
                  </w:r>
                </w:p>
                <w:p>
                  <w:pPr>
                    <w:pStyle w:val="null3"/>
                    <w:jc w:val="both"/>
                  </w:pPr>
                  <w:r>
                    <w:rPr>
                      <w:rFonts w:ascii="仿宋_GB2312" w:hAnsi="仿宋_GB2312" w:cs="仿宋_GB2312" w:eastAsia="仿宋_GB2312"/>
                      <w:sz w:val="22"/>
                      <w:color w:val="0000FF"/>
                    </w:rPr>
                    <w:t>PH值：6.4</w:t>
                  </w:r>
                </w:p>
                <w:p>
                  <w:pPr>
                    <w:pStyle w:val="null3"/>
                    <w:jc w:val="both"/>
                  </w:pPr>
                  <w:r>
                    <w:rPr>
                      <w:rFonts w:ascii="仿宋_GB2312" w:hAnsi="仿宋_GB2312" w:cs="仿宋_GB2312" w:eastAsia="仿宋_GB2312"/>
                      <w:sz w:val="22"/>
                      <w:color w:val="0000FF"/>
                    </w:rPr>
                    <w:t>可分解致癌芳香胺染料：</w:t>
                  </w:r>
                  <w:r>
                    <w:rPr>
                      <w:rFonts w:ascii="仿宋_GB2312" w:hAnsi="仿宋_GB2312" w:cs="仿宋_GB2312" w:eastAsia="仿宋_GB2312"/>
                      <w:sz w:val="22"/>
                      <w:color w:val="0000FF"/>
                    </w:rPr>
                    <w:t>≤20mg/kg</w:t>
                  </w:r>
                </w:p>
                <w:p>
                  <w:pPr>
                    <w:pStyle w:val="null3"/>
                    <w:jc w:val="both"/>
                  </w:pPr>
                  <w:r>
                    <w:rPr>
                      <w:rFonts w:ascii="仿宋_GB2312" w:hAnsi="仿宋_GB2312" w:cs="仿宋_GB2312" w:eastAsia="仿宋_GB2312"/>
                      <w:sz w:val="22"/>
                      <w:color w:val="0000FF"/>
                    </w:rPr>
                    <w:t>耐水色牢度：变色</w:t>
                  </w:r>
                  <w:r>
                    <w:rPr>
                      <w:rFonts w:ascii="仿宋_GB2312" w:hAnsi="仿宋_GB2312" w:cs="仿宋_GB2312" w:eastAsia="仿宋_GB2312"/>
                      <w:sz w:val="22"/>
                      <w:color w:val="0000FF"/>
                    </w:rPr>
                    <w:t>4-5级； 沾色4级</w:t>
                  </w:r>
                </w:p>
                <w:p>
                  <w:pPr>
                    <w:pStyle w:val="null3"/>
                    <w:jc w:val="both"/>
                  </w:pPr>
                  <w:r>
                    <w:rPr>
                      <w:rFonts w:ascii="仿宋_GB2312" w:hAnsi="仿宋_GB2312" w:cs="仿宋_GB2312" w:eastAsia="仿宋_GB2312"/>
                      <w:sz w:val="22"/>
                      <w:color w:val="0000FF"/>
                    </w:rPr>
                    <w:t>耐酸汗渍色牢度：变色</w:t>
                  </w:r>
                  <w:r>
                    <w:rPr>
                      <w:rFonts w:ascii="仿宋_GB2312" w:hAnsi="仿宋_GB2312" w:cs="仿宋_GB2312" w:eastAsia="仿宋_GB2312"/>
                      <w:sz w:val="22"/>
                      <w:color w:val="0000FF"/>
                    </w:rPr>
                    <w:t>4-5级；沾色4级</w:t>
                  </w:r>
                </w:p>
                <w:p>
                  <w:pPr>
                    <w:pStyle w:val="null3"/>
                    <w:jc w:val="both"/>
                  </w:pPr>
                  <w:r>
                    <w:rPr>
                      <w:rFonts w:ascii="仿宋_GB2312" w:hAnsi="仿宋_GB2312" w:cs="仿宋_GB2312" w:eastAsia="仿宋_GB2312"/>
                      <w:sz w:val="22"/>
                      <w:color w:val="0000FF"/>
                    </w:rPr>
                    <w:t>耐碱汗渍色牢度</w:t>
                  </w:r>
                  <w:r>
                    <w:rPr>
                      <w:rFonts w:ascii="仿宋_GB2312" w:hAnsi="仿宋_GB2312" w:cs="仿宋_GB2312" w:eastAsia="仿宋_GB2312"/>
                      <w:sz w:val="22"/>
                      <w:color w:val="0000FF"/>
                    </w:rPr>
                    <w:t>: 变色4-5级；沾色4级</w:t>
                  </w:r>
                </w:p>
                <w:p>
                  <w:pPr>
                    <w:pStyle w:val="null3"/>
                    <w:jc w:val="both"/>
                  </w:pPr>
                  <w:r>
                    <w:rPr>
                      <w:rFonts w:ascii="仿宋_GB2312" w:hAnsi="仿宋_GB2312" w:cs="仿宋_GB2312" w:eastAsia="仿宋_GB2312"/>
                      <w:sz w:val="22"/>
                      <w:color w:val="0000FF"/>
                    </w:rPr>
                    <w:t>耐摩擦色牢度：干摩</w:t>
                  </w:r>
                  <w:r>
                    <w:rPr>
                      <w:rFonts w:ascii="仿宋_GB2312" w:hAnsi="仿宋_GB2312" w:cs="仿宋_GB2312" w:eastAsia="仿宋_GB2312"/>
                      <w:sz w:val="22"/>
                      <w:color w:val="0000FF"/>
                    </w:rPr>
                    <w:t>4级</w:t>
                  </w:r>
                </w:p>
                <w:p>
                  <w:pPr>
                    <w:pStyle w:val="null3"/>
                    <w:jc w:val="both"/>
                  </w:pPr>
                  <w:r>
                    <w:rPr>
                      <w:rFonts w:ascii="仿宋_GB2312" w:hAnsi="仿宋_GB2312" w:cs="仿宋_GB2312" w:eastAsia="仿宋_GB2312"/>
                      <w:sz w:val="22"/>
                      <w:color w:val="0000FF"/>
                    </w:rPr>
                    <w:t>16、</w:t>
                  </w:r>
                  <w:r>
                    <w:rPr>
                      <w:rFonts w:ascii="仿宋_GB2312" w:hAnsi="仿宋_GB2312" w:cs="仿宋_GB2312" w:eastAsia="仿宋_GB2312"/>
                      <w:sz w:val="22"/>
                      <w:color w:val="0000FF"/>
                    </w:rPr>
                    <w:t>标识</w:t>
                  </w:r>
                  <w:r>
                    <w:rPr>
                      <w:rFonts w:ascii="仿宋_GB2312" w:hAnsi="仿宋_GB2312" w:cs="仿宋_GB2312" w:eastAsia="仿宋_GB2312"/>
                      <w:sz w:val="22"/>
                      <w:color w:val="0000FF"/>
                    </w:rPr>
                    <w:t>：</w:t>
                  </w:r>
                  <w:r>
                    <w:rPr>
                      <w:rFonts w:ascii="仿宋_GB2312" w:hAnsi="仿宋_GB2312" w:cs="仿宋_GB2312" w:eastAsia="仿宋_GB2312"/>
                      <w:sz w:val="22"/>
                      <w:color w:val="0000FF"/>
                    </w:rPr>
                    <w:t>衣服内侧有清晰耐久的标志，标明产品名称、产品编号及生产单位名称。</w:t>
                  </w:r>
                </w:p>
                <w:p>
                  <w:pPr>
                    <w:pStyle w:val="null3"/>
                    <w:jc w:val="both"/>
                  </w:pPr>
                  <w:r>
                    <w:rPr>
                      <w:rFonts w:ascii="仿宋_GB2312" w:hAnsi="仿宋_GB2312" w:cs="仿宋_GB2312" w:eastAsia="仿宋_GB2312"/>
                      <w:sz w:val="22"/>
                      <w:color w:val="0000FF"/>
                    </w:rPr>
                    <w:t>17、</w:t>
                  </w:r>
                  <w:r>
                    <w:rPr>
                      <w:rFonts w:ascii="仿宋_GB2312" w:hAnsi="仿宋_GB2312" w:cs="仿宋_GB2312" w:eastAsia="仿宋_GB2312"/>
                      <w:sz w:val="22"/>
                      <w:color w:val="0000FF"/>
                    </w:rPr>
                    <w:t>保险</w:t>
                  </w:r>
                  <w:r>
                    <w:rPr>
                      <w:rFonts w:ascii="仿宋_GB2312" w:hAnsi="仿宋_GB2312" w:cs="仿宋_GB2312" w:eastAsia="仿宋_GB2312"/>
                      <w:sz w:val="22"/>
                      <w:color w:val="0000FF"/>
                    </w:rPr>
                    <w:t>：</w:t>
                  </w:r>
                  <w:r>
                    <w:rPr>
                      <w:rFonts w:ascii="仿宋_GB2312" w:hAnsi="仿宋_GB2312" w:cs="仿宋_GB2312" w:eastAsia="仿宋_GB2312"/>
                      <w:sz w:val="22"/>
                      <w:color w:val="0000FF"/>
                    </w:rPr>
                    <w:t>该产品责任保险总限额不小于</w:t>
                  </w:r>
                  <w:r>
                    <w:rPr>
                      <w:rFonts w:ascii="仿宋_GB2312" w:hAnsi="仿宋_GB2312" w:cs="仿宋_GB2312" w:eastAsia="仿宋_GB2312"/>
                      <w:sz w:val="22"/>
                      <w:color w:val="0000FF"/>
                    </w:rPr>
                    <w:t>1000万元</w:t>
                  </w:r>
                </w:p>
              </w:tc>
              <w:tc>
                <w:tcPr>
                  <w:tcW w:type="dxa" w:w="40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color w:val="0000FF"/>
                    </w:rPr>
                    <w:t>30件</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8</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防刺服</w:t>
                  </w:r>
                </w:p>
              </w:tc>
              <w:tc>
                <w:tcPr>
                  <w:tcW w:type="dxa" w:w="1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FF"/>
                    </w:rPr>
                    <w:t>产品组成：阻燃尼龙牛津布外套</w:t>
                  </w:r>
                  <w:r>
                    <w:rPr>
                      <w:rFonts w:ascii="仿宋_GB2312" w:hAnsi="仿宋_GB2312" w:cs="仿宋_GB2312" w:eastAsia="仿宋_GB2312"/>
                      <w:sz w:val="22"/>
                      <w:color w:val="0000FF"/>
                    </w:rPr>
                    <w:t>+防刺层内胆</w:t>
                  </w:r>
                </w:p>
                <w:p>
                  <w:pPr>
                    <w:pStyle w:val="null3"/>
                    <w:jc w:val="both"/>
                  </w:pPr>
                  <w:r>
                    <w:rPr>
                      <w:rFonts w:ascii="仿宋_GB2312" w:hAnsi="仿宋_GB2312" w:cs="仿宋_GB2312" w:eastAsia="仿宋_GB2312"/>
                      <w:sz w:val="22"/>
                      <w:color w:val="0000FF"/>
                    </w:rPr>
                    <w:t>产品结构：防刺服由防刺服外套、防刺层和防刺层保护套组成；前、后防刺层均采用一片式结构。前后身采用尼龙牛津布和网布缝制；下方牛津布和搭扣带采用缝制工艺并预留孔位，可挂载单警装具套及其它配件或可粘贴固定战术面板。胸部和背部有尼龙搭扣带可粘贴警用反光字牌；前身胸部左右分别有对讲机袢和胸徽、警号搭扣；两侧腰和肩部均用搭扣带连接，可调节大小和长短。</w:t>
                  </w:r>
                </w:p>
                <w:p>
                  <w:pPr>
                    <w:pStyle w:val="null3"/>
                    <w:jc w:val="both"/>
                  </w:pPr>
                  <w:r>
                    <w:rPr>
                      <w:rFonts w:ascii="仿宋_GB2312" w:hAnsi="仿宋_GB2312" w:cs="仿宋_GB2312" w:eastAsia="仿宋_GB2312"/>
                      <w:sz w:val="22"/>
                      <w:color w:val="0000FF"/>
                    </w:rPr>
                    <w:t>防刺层主要材质：多层超薄高弹合金片</w:t>
                  </w:r>
                </w:p>
                <w:p>
                  <w:pPr>
                    <w:pStyle w:val="null3"/>
                    <w:jc w:val="both"/>
                  </w:pPr>
                  <w:r>
                    <w:rPr>
                      <w:rFonts w:ascii="仿宋_GB2312" w:hAnsi="仿宋_GB2312" w:cs="仿宋_GB2312" w:eastAsia="仿宋_GB2312"/>
                      <w:sz w:val="22"/>
                      <w:color w:val="0000FF"/>
                    </w:rPr>
                    <w:t>▲防刺层结构：≥9层</w:t>
                  </w:r>
                </w:p>
                <w:p>
                  <w:pPr>
                    <w:pStyle w:val="null3"/>
                    <w:jc w:val="both"/>
                  </w:pPr>
                  <w:r>
                    <w:rPr>
                      <w:rFonts w:ascii="仿宋_GB2312" w:hAnsi="仿宋_GB2312" w:cs="仿宋_GB2312" w:eastAsia="仿宋_GB2312"/>
                      <w:sz w:val="22"/>
                      <w:color w:val="0000FF"/>
                    </w:rPr>
                    <w:t>防刺层保护套抗静水压：</w:t>
                  </w:r>
                  <w:r>
                    <w:rPr>
                      <w:rFonts w:ascii="仿宋_GB2312" w:hAnsi="仿宋_GB2312" w:cs="仿宋_GB2312" w:eastAsia="仿宋_GB2312"/>
                      <w:sz w:val="22"/>
                      <w:color w:val="0000FF"/>
                    </w:rPr>
                    <w:t>≥5级</w:t>
                  </w:r>
                </w:p>
                <w:p>
                  <w:pPr>
                    <w:pStyle w:val="null3"/>
                    <w:jc w:val="both"/>
                  </w:pPr>
                  <w:r>
                    <w:rPr>
                      <w:rFonts w:ascii="仿宋_GB2312" w:hAnsi="仿宋_GB2312" w:cs="仿宋_GB2312" w:eastAsia="仿宋_GB2312"/>
                      <w:sz w:val="22"/>
                      <w:color w:val="0000FF"/>
                    </w:rPr>
                    <w:t>防护面积：</w:t>
                  </w:r>
                  <w:r>
                    <w:rPr>
                      <w:rFonts w:ascii="仿宋_GB2312" w:hAnsi="仿宋_GB2312" w:cs="仿宋_GB2312" w:eastAsia="仿宋_GB2312"/>
                      <w:sz w:val="22"/>
                      <w:color w:val="0000FF"/>
                    </w:rPr>
                    <w:t>≥0.25㎡</w:t>
                  </w:r>
                </w:p>
                <w:p>
                  <w:pPr>
                    <w:pStyle w:val="null3"/>
                    <w:jc w:val="both"/>
                  </w:pPr>
                  <w:r>
                    <w:rPr>
                      <w:rFonts w:ascii="仿宋_GB2312" w:hAnsi="仿宋_GB2312" w:cs="仿宋_GB2312" w:eastAsia="仿宋_GB2312"/>
                      <w:sz w:val="22"/>
                      <w:color w:val="0000FF"/>
                    </w:rPr>
                    <w:t>防刺层厚度：</w:t>
                  </w:r>
                  <w:r>
                    <w:rPr>
                      <w:rFonts w:ascii="仿宋_GB2312" w:hAnsi="仿宋_GB2312" w:cs="仿宋_GB2312" w:eastAsia="仿宋_GB2312"/>
                      <w:sz w:val="22"/>
                      <w:color w:val="0000FF"/>
                    </w:rPr>
                    <w:t>≤1.3 mm</w:t>
                  </w:r>
                </w:p>
                <w:p>
                  <w:pPr>
                    <w:pStyle w:val="null3"/>
                    <w:jc w:val="both"/>
                  </w:pPr>
                  <w:r>
                    <w:rPr>
                      <w:rFonts w:ascii="仿宋_GB2312" w:hAnsi="仿宋_GB2312" w:cs="仿宋_GB2312" w:eastAsia="仿宋_GB2312"/>
                      <w:sz w:val="22"/>
                      <w:color w:val="0000FF"/>
                    </w:rPr>
                    <w:t>单片防刺服厚度：</w:t>
                  </w:r>
                  <w:r>
                    <w:rPr>
                      <w:rFonts w:ascii="仿宋_GB2312" w:hAnsi="仿宋_GB2312" w:cs="仿宋_GB2312" w:eastAsia="仿宋_GB2312"/>
                      <w:sz w:val="22"/>
                      <w:color w:val="0000FF"/>
                    </w:rPr>
                    <w:t>≤4.5 mm</w:t>
                  </w:r>
                </w:p>
                <w:p>
                  <w:pPr>
                    <w:pStyle w:val="null3"/>
                    <w:jc w:val="both"/>
                  </w:pPr>
                  <w:r>
                    <w:rPr>
                      <w:rFonts w:ascii="仿宋_GB2312" w:hAnsi="仿宋_GB2312" w:cs="仿宋_GB2312" w:eastAsia="仿宋_GB2312"/>
                      <w:sz w:val="22"/>
                      <w:color w:val="0000FF"/>
                    </w:rPr>
                    <w:t>▲防刺层弯曲度：≤22 N</w:t>
                  </w:r>
                </w:p>
                <w:p>
                  <w:pPr>
                    <w:pStyle w:val="null3"/>
                    <w:jc w:val="both"/>
                  </w:pPr>
                  <w:r>
                    <w:rPr>
                      <w:rFonts w:ascii="仿宋_GB2312" w:hAnsi="仿宋_GB2312" w:cs="仿宋_GB2312" w:eastAsia="仿宋_GB2312"/>
                      <w:sz w:val="22"/>
                      <w:color w:val="0000FF"/>
                    </w:rPr>
                    <w:t>防刺服弯曲度：</w:t>
                  </w:r>
                  <w:r>
                    <w:rPr>
                      <w:rFonts w:ascii="仿宋_GB2312" w:hAnsi="仿宋_GB2312" w:cs="仿宋_GB2312" w:eastAsia="仿宋_GB2312"/>
                      <w:sz w:val="22"/>
                      <w:color w:val="0000FF"/>
                    </w:rPr>
                    <w:t>≤25 N</w:t>
                  </w:r>
                </w:p>
                <w:p>
                  <w:pPr>
                    <w:pStyle w:val="null3"/>
                    <w:jc w:val="both"/>
                  </w:pPr>
                  <w:r>
                    <w:rPr>
                      <w:rFonts w:ascii="仿宋_GB2312" w:hAnsi="仿宋_GB2312" w:cs="仿宋_GB2312" w:eastAsia="仿宋_GB2312"/>
                      <w:sz w:val="22"/>
                      <w:color w:val="0000FF"/>
                    </w:rPr>
                    <w:t>防刺层质量：</w:t>
                  </w:r>
                  <w:r>
                    <w:rPr>
                      <w:rFonts w:ascii="仿宋_GB2312" w:hAnsi="仿宋_GB2312" w:cs="仿宋_GB2312" w:eastAsia="仿宋_GB2312"/>
                      <w:sz w:val="22"/>
                      <w:color w:val="0000FF"/>
                    </w:rPr>
                    <w:t>≤1.45 kg</w:t>
                  </w:r>
                </w:p>
                <w:p>
                  <w:pPr>
                    <w:pStyle w:val="null3"/>
                    <w:jc w:val="both"/>
                  </w:pPr>
                  <w:r>
                    <w:rPr>
                      <w:rFonts w:ascii="仿宋_GB2312" w:hAnsi="仿宋_GB2312" w:cs="仿宋_GB2312" w:eastAsia="仿宋_GB2312"/>
                      <w:sz w:val="22"/>
                      <w:color w:val="0000FF"/>
                    </w:rPr>
                    <w:t>▲防刺服质量：≤1.75 kg</w:t>
                  </w:r>
                </w:p>
                <w:p>
                  <w:pPr>
                    <w:pStyle w:val="null3"/>
                    <w:jc w:val="both"/>
                  </w:pPr>
                  <w:r>
                    <w:rPr>
                      <w:rFonts w:ascii="仿宋_GB2312" w:hAnsi="仿宋_GB2312" w:cs="仿宋_GB2312" w:eastAsia="仿宋_GB2312"/>
                      <w:sz w:val="22"/>
                      <w:color w:val="0000FF"/>
                    </w:rPr>
                    <w:t>防刺性能：使用</w:t>
                  </w:r>
                  <w:r>
                    <w:rPr>
                      <w:rFonts w:ascii="仿宋_GB2312" w:hAnsi="仿宋_GB2312" w:cs="仿宋_GB2312" w:eastAsia="仿宋_GB2312"/>
                      <w:sz w:val="22"/>
                      <w:color w:val="0000FF"/>
                    </w:rPr>
                    <w:t>A类防刺服D1刀具以24J±0.5J撞击能量对防刺服进行前、后各进行5次有效穿刺试验后,在有效穿刺情况下,防刺服不应出现穿透。</w:t>
                  </w:r>
                </w:p>
                <w:p>
                  <w:pPr>
                    <w:pStyle w:val="null3"/>
                    <w:jc w:val="both"/>
                  </w:pPr>
                  <w:r>
                    <w:rPr>
                      <w:rFonts w:ascii="仿宋_GB2312" w:hAnsi="仿宋_GB2312" w:cs="仿宋_GB2312" w:eastAsia="仿宋_GB2312"/>
                      <w:sz w:val="22"/>
                      <w:color w:val="0000FF"/>
                    </w:rPr>
                    <w:t>耐浸水性能：常温下，防刺服在水中浸泡</w:t>
                  </w:r>
                  <w:r>
                    <w:rPr>
                      <w:rFonts w:ascii="仿宋_GB2312" w:hAnsi="仿宋_GB2312" w:cs="仿宋_GB2312" w:eastAsia="仿宋_GB2312"/>
                      <w:sz w:val="22"/>
                      <w:color w:val="0000FF"/>
                    </w:rPr>
                    <w:t>30 min后，使用A类防刺服D1刀具以24J±0.5J撞击能量对防刺服的前、后各进行3次有效穿刺试验后，防刺服在有效穿刺情况下不应出现穿透。</w:t>
                  </w:r>
                </w:p>
                <w:p>
                  <w:pPr>
                    <w:pStyle w:val="null3"/>
                    <w:jc w:val="both"/>
                  </w:pPr>
                  <w:r>
                    <w:rPr>
                      <w:rFonts w:ascii="仿宋_GB2312" w:hAnsi="仿宋_GB2312" w:cs="仿宋_GB2312" w:eastAsia="仿宋_GB2312"/>
                      <w:sz w:val="22"/>
                      <w:color w:val="0000FF"/>
                    </w:rPr>
                    <w:t>温度适应性：</w:t>
                  </w:r>
                  <w:r>
                    <w:rPr>
                      <w:rFonts w:ascii="仿宋_GB2312" w:hAnsi="仿宋_GB2312" w:cs="仿宋_GB2312" w:eastAsia="仿宋_GB2312"/>
                      <w:sz w:val="22"/>
                      <w:color w:val="0000FF"/>
                    </w:rPr>
                    <w:t>1）将防刺服放入温度为+55℃±2℃恒温箱内保持4h后，使用A类防刺服D1刀具以24J±0.5J撞击能量对防刺服的前、后各进行5次有效穿刺试验后，防刺服在有效穿刺情况下不应出现穿透。2）将防刺服放入温度为-20℃±2℃恒温箱内保持4h后，使用A类防刺服D1刀具以24J±0.5J撞击能量对防刺服的前、后各进行3次有效穿刺试验后，防刺服在有效穿刺情况下不应出现穿透。</w:t>
                  </w:r>
                </w:p>
                <w:p>
                  <w:pPr>
                    <w:pStyle w:val="null3"/>
                    <w:jc w:val="both"/>
                  </w:pPr>
                  <w:r>
                    <w:rPr>
                      <w:rFonts w:ascii="仿宋_GB2312" w:hAnsi="仿宋_GB2312" w:cs="仿宋_GB2312" w:eastAsia="仿宋_GB2312"/>
                      <w:sz w:val="22"/>
                      <w:color w:val="0000FF"/>
                    </w:rPr>
                    <w:t>执行标准：</w:t>
                  </w:r>
                  <w:r>
                    <w:rPr>
                      <w:rFonts w:ascii="仿宋_GB2312" w:hAnsi="仿宋_GB2312" w:cs="仿宋_GB2312" w:eastAsia="仿宋_GB2312"/>
                      <w:sz w:val="22"/>
                      <w:color w:val="0000FF"/>
                    </w:rPr>
                    <w:t>GA68-2024《警用防刺服》</w:t>
                  </w:r>
                </w:p>
                <w:p>
                  <w:pPr>
                    <w:pStyle w:val="null3"/>
                    <w:jc w:val="both"/>
                  </w:pPr>
                  <w:r>
                    <w:rPr>
                      <w:rFonts w:ascii="仿宋_GB2312" w:hAnsi="仿宋_GB2312" w:cs="仿宋_GB2312" w:eastAsia="仿宋_GB2312"/>
                      <w:sz w:val="22"/>
                      <w:color w:val="0000FF"/>
                    </w:rPr>
                    <w:t>▲防刺服材料性能应符合表1的规定。</w:t>
                  </w:r>
                </w:p>
                <w:p>
                  <w:pPr>
                    <w:pStyle w:val="null3"/>
                    <w:jc w:val="both"/>
                  </w:pPr>
                  <w:r>
                    <w:rPr>
                      <w:rFonts w:ascii="仿宋_GB2312" w:hAnsi="仿宋_GB2312" w:cs="仿宋_GB2312" w:eastAsia="仿宋_GB2312"/>
                      <w:sz w:val="22"/>
                      <w:color w:val="0000FF"/>
                    </w:rPr>
                    <w:t>表</w:t>
                  </w:r>
                  <w:r>
                    <w:rPr>
                      <w:rFonts w:ascii="仿宋_GB2312" w:hAnsi="仿宋_GB2312" w:cs="仿宋_GB2312" w:eastAsia="仿宋_GB2312"/>
                      <w:sz w:val="22"/>
                      <w:color w:val="0000FF"/>
                    </w:rPr>
                    <w:t>1  材料名称及性能要求</w:t>
                  </w:r>
                </w:p>
                <w:tbl>
                  <w:tblPr>
                    <w:tblBorders>
                      <w:top w:val="none" w:color="000000" w:sz="4"/>
                      <w:left w:val="none" w:color="000000" w:sz="4"/>
                      <w:bottom w:val="none" w:color="000000" w:sz="4"/>
                      <w:right w:val="none" w:color="000000" w:sz="4"/>
                      <w:insideH w:val="none"/>
                      <w:insideV w:val="none"/>
                    </w:tblBorders>
                  </w:tblPr>
                  <w:tblGrid>
                    <w:gridCol w:w="162"/>
                    <w:gridCol w:w="317"/>
                    <w:gridCol w:w="268"/>
                    <w:gridCol w:w="201"/>
                    <w:gridCol w:w="637"/>
                  </w:tblGrid>
                  <w:tr>
                    <w:tc>
                      <w:tcPr>
                        <w:tcW w:type="dxa" w:w="1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FF"/>
                          </w:rPr>
                          <w:t>序号</w:t>
                        </w:r>
                      </w:p>
                    </w:tc>
                    <w:tc>
                      <w:tcPr>
                        <w:tcW w:type="dxa" w:w="786"/>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rFonts w:ascii="仿宋_GB2312" w:hAnsi="仿宋_GB2312" w:cs="仿宋_GB2312" w:eastAsia="仿宋_GB2312"/>
                            <w:sz w:val="22"/>
                            <w:color w:val="0000FF"/>
                          </w:rPr>
                          <w:t>项</w:t>
                        </w:r>
                        <w:r>
                          <w:rPr>
                            <w:rFonts w:ascii="仿宋_GB2312" w:hAnsi="仿宋_GB2312" w:cs="仿宋_GB2312" w:eastAsia="仿宋_GB2312"/>
                            <w:sz w:val="22"/>
                            <w:color w:val="0000FF"/>
                          </w:rPr>
                          <w:t xml:space="preserve">  </w:t>
                        </w:r>
                        <w:r>
                          <w:rPr>
                            <w:rFonts w:ascii="仿宋_GB2312" w:hAnsi="仿宋_GB2312" w:cs="仿宋_GB2312" w:eastAsia="仿宋_GB2312"/>
                            <w:sz w:val="22"/>
                            <w:color w:val="0000FF"/>
                          </w:rPr>
                          <w:t>目</w:t>
                        </w:r>
                      </w:p>
                    </w:tc>
                    <w:tc>
                      <w:tcPr>
                        <w:tcW w:type="dxa" w:w="6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FF"/>
                          </w:rPr>
                          <w:t>技术要求</w:t>
                        </w:r>
                      </w:p>
                    </w:tc>
                  </w:tr>
                  <w:tr>
                    <w:tc>
                      <w:tcPr>
                        <w:tcW w:type="dxa" w:w="1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11</w:t>
                        </w:r>
                        <w:r>
                          <w:rPr>
                            <w:rFonts w:ascii="仿宋_GB2312" w:hAnsi="仿宋_GB2312" w:cs="仿宋_GB2312" w:eastAsia="仿宋_GB2312"/>
                            <w:sz w:val="22"/>
                            <w:color w:val="0000FF"/>
                          </w:rPr>
                          <w:t>1</w:t>
                        </w:r>
                        <w:r>
                          <w:rPr>
                            <w:rFonts w:ascii="仿宋_GB2312" w:hAnsi="仿宋_GB2312" w:cs="仿宋_GB2312" w:eastAsia="仿宋_GB2312"/>
                            <w:sz w:val="21"/>
                          </w:rPr>
                          <w:t xml:space="preserve">   </w:t>
                        </w:r>
                      </w:p>
                    </w:tc>
                    <w:tc>
                      <w:tcPr>
                        <w:tcW w:type="dxa" w:w="3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25" w:firstLine="880"/>
                          <w:jc w:val="both"/>
                        </w:pPr>
                        <w:r>
                          <w:rPr>
                            <w:rFonts w:ascii="仿宋_GB2312" w:hAnsi="仿宋_GB2312" w:cs="仿宋_GB2312" w:eastAsia="仿宋_GB2312"/>
                            <w:sz w:val="21"/>
                          </w:rPr>
                          <w:t xml:space="preserve"> </w:t>
                        </w:r>
                        <w:r>
                          <w:rPr>
                            <w:rFonts w:ascii="仿宋_GB2312" w:hAnsi="仿宋_GB2312" w:cs="仿宋_GB2312" w:eastAsia="仿宋_GB2312"/>
                            <w:sz w:val="22"/>
                            <w:color w:val="0000FF"/>
                          </w:rPr>
                          <w:t>尼龙牛津布</w:t>
                        </w:r>
                      </w:p>
                    </w:tc>
                    <w:tc>
                      <w:tcPr>
                        <w:tcW w:type="dxa" w:w="2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FF"/>
                          </w:rPr>
                          <w:t>燃烧性能</w:t>
                        </w:r>
                      </w:p>
                    </w:tc>
                    <w:tc>
                      <w:tcPr>
                        <w:tcW w:type="dxa" w:w="20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FF"/>
                          </w:rPr>
                          <w:t>续燃时间</w:t>
                        </w:r>
                        <w:r>
                          <w:rPr>
                            <w:rFonts w:ascii="仿宋_GB2312" w:hAnsi="仿宋_GB2312" w:cs="仿宋_GB2312" w:eastAsia="仿宋_GB2312"/>
                            <w:sz w:val="22"/>
                            <w:color w:val="0000FF"/>
                          </w:rPr>
                          <w:t>(s)</w:t>
                        </w:r>
                      </w:p>
                    </w:tc>
                    <w:tc>
                      <w:tcPr>
                        <w:tcW w:type="dxa" w:w="6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FF"/>
                          </w:rPr>
                          <w:t>经向</w:t>
                        </w:r>
                        <w:r>
                          <w:rPr>
                            <w:rFonts w:ascii="仿宋_GB2312" w:hAnsi="仿宋_GB2312" w:cs="仿宋_GB2312" w:eastAsia="仿宋_GB2312"/>
                            <w:sz w:val="22"/>
                            <w:color w:val="0000FF"/>
                          </w:rPr>
                          <w:t>≤2.0</w:t>
                        </w:r>
                      </w:p>
                    </w:tc>
                  </w:tr>
                  <w:tr>
                    <w:tc>
                      <w:tcPr>
                        <w:tcW w:type="dxa" w:w="162"/>
                        <w:vMerge/>
                        <w:tcBorders>
                          <w:top w:val="none" w:color="000000" w:sz="4"/>
                          <w:left w:val="single" w:color="000000" w:sz="4"/>
                          <w:bottom w:val="single" w:color="000000" w:sz="4"/>
                          <w:right w:val="single" w:color="000000" w:sz="4"/>
                        </w:tcBorders>
                      </w:tcPr>
                      <w:p/>
                    </w:tc>
                    <w:tc>
                      <w:tcPr>
                        <w:tcW w:type="dxa" w:w="317"/>
                        <w:vMerge/>
                        <w:tcBorders>
                          <w:top w:val="none" w:color="000000" w:sz="4"/>
                          <w:left w:val="none" w:color="000000" w:sz="4"/>
                          <w:bottom w:val="single" w:color="000000" w:sz="4"/>
                          <w:right w:val="single" w:color="000000" w:sz="4"/>
                        </w:tcBorders>
                      </w:tcPr>
                      <w:p/>
                    </w:tc>
                    <w:tc>
                      <w:tcPr>
                        <w:tcW w:type="dxa" w:w="268"/>
                        <w:vMerge/>
                        <w:tcBorders>
                          <w:top w:val="none" w:color="000000" w:sz="4"/>
                          <w:left w:val="none" w:color="000000" w:sz="4"/>
                          <w:bottom w:val="single" w:color="000000" w:sz="4"/>
                          <w:right w:val="single" w:color="000000" w:sz="4"/>
                        </w:tcBorders>
                      </w:tcPr>
                      <w:p/>
                    </w:tc>
                    <w:tc>
                      <w:tcPr>
                        <w:tcW w:type="dxa" w:w="201"/>
                        <w:vMerge/>
                        <w:tcBorders>
                          <w:top w:val="single" w:color="000000" w:sz="4"/>
                          <w:left w:val="none" w:color="000000" w:sz="4"/>
                          <w:bottom w:val="single" w:color="000000" w:sz="4"/>
                          <w:right w:val="single" w:color="000000" w:sz="4"/>
                        </w:tcBorders>
                      </w:tcP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FF"/>
                          </w:rPr>
                          <w:t>纬向</w:t>
                        </w:r>
                        <w:r>
                          <w:rPr>
                            <w:rFonts w:ascii="仿宋_GB2312" w:hAnsi="仿宋_GB2312" w:cs="仿宋_GB2312" w:eastAsia="仿宋_GB2312"/>
                            <w:sz w:val="22"/>
                            <w:color w:val="0000FF"/>
                          </w:rPr>
                          <w:t>≤2.0</w:t>
                        </w:r>
                      </w:p>
                    </w:tc>
                  </w:tr>
                  <w:tr>
                    <w:tc>
                      <w:tcPr>
                        <w:tcW w:type="dxa" w:w="162"/>
                        <w:vMerge/>
                        <w:tcBorders>
                          <w:top w:val="none" w:color="000000" w:sz="4"/>
                          <w:left w:val="single" w:color="000000" w:sz="4"/>
                          <w:bottom w:val="single" w:color="000000" w:sz="4"/>
                          <w:right w:val="single" w:color="000000" w:sz="4"/>
                        </w:tcBorders>
                      </w:tcPr>
                      <w:p/>
                    </w:tc>
                    <w:tc>
                      <w:tcPr>
                        <w:tcW w:type="dxa" w:w="317"/>
                        <w:vMerge/>
                        <w:tcBorders>
                          <w:top w:val="none" w:color="000000" w:sz="4"/>
                          <w:left w:val="none" w:color="000000" w:sz="4"/>
                          <w:bottom w:val="single" w:color="000000" w:sz="4"/>
                          <w:right w:val="single" w:color="000000" w:sz="4"/>
                        </w:tcBorders>
                      </w:tcPr>
                      <w:p/>
                    </w:tc>
                    <w:tc>
                      <w:tcPr>
                        <w:tcW w:type="dxa" w:w="268"/>
                        <w:vMerge/>
                        <w:tcBorders>
                          <w:top w:val="none" w:color="000000" w:sz="4"/>
                          <w:left w:val="none" w:color="000000" w:sz="4"/>
                          <w:bottom w:val="single" w:color="000000" w:sz="4"/>
                          <w:right w:val="single" w:color="000000" w:sz="4"/>
                        </w:tcBorders>
                      </w:tcPr>
                      <w:p/>
                    </w:tc>
                    <w:tc>
                      <w:tcPr>
                        <w:tcW w:type="dxa" w:w="20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FF"/>
                          </w:rPr>
                          <w:t>阴燃时间</w:t>
                        </w:r>
                        <w:r>
                          <w:rPr>
                            <w:rFonts w:ascii="仿宋_GB2312" w:hAnsi="仿宋_GB2312" w:cs="仿宋_GB2312" w:eastAsia="仿宋_GB2312"/>
                            <w:sz w:val="22"/>
                            <w:color w:val="0000FF"/>
                          </w:rPr>
                          <w:t>(s)</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FF"/>
                          </w:rPr>
                          <w:t>经向</w:t>
                        </w:r>
                        <w:r>
                          <w:rPr>
                            <w:rFonts w:ascii="仿宋_GB2312" w:hAnsi="仿宋_GB2312" w:cs="仿宋_GB2312" w:eastAsia="仿宋_GB2312"/>
                            <w:sz w:val="22"/>
                            <w:color w:val="0000FF"/>
                          </w:rPr>
                          <w:t>≤2.0</w:t>
                        </w:r>
                      </w:p>
                    </w:tc>
                  </w:tr>
                  <w:tr>
                    <w:tc>
                      <w:tcPr>
                        <w:tcW w:type="dxa" w:w="162"/>
                        <w:vMerge/>
                        <w:tcBorders>
                          <w:top w:val="none" w:color="000000" w:sz="4"/>
                          <w:left w:val="single" w:color="000000" w:sz="4"/>
                          <w:bottom w:val="single" w:color="000000" w:sz="4"/>
                          <w:right w:val="single" w:color="000000" w:sz="4"/>
                        </w:tcBorders>
                      </w:tcPr>
                      <w:p/>
                    </w:tc>
                    <w:tc>
                      <w:tcPr>
                        <w:tcW w:type="dxa" w:w="317"/>
                        <w:vMerge/>
                        <w:tcBorders>
                          <w:top w:val="none" w:color="000000" w:sz="4"/>
                          <w:left w:val="none" w:color="000000" w:sz="4"/>
                          <w:bottom w:val="single" w:color="000000" w:sz="4"/>
                          <w:right w:val="single" w:color="000000" w:sz="4"/>
                        </w:tcBorders>
                      </w:tcPr>
                      <w:p/>
                    </w:tc>
                    <w:tc>
                      <w:tcPr>
                        <w:tcW w:type="dxa" w:w="268"/>
                        <w:vMerge/>
                        <w:tcBorders>
                          <w:top w:val="none" w:color="000000" w:sz="4"/>
                          <w:left w:val="none" w:color="000000" w:sz="4"/>
                          <w:bottom w:val="single" w:color="000000" w:sz="4"/>
                          <w:right w:val="single" w:color="000000" w:sz="4"/>
                        </w:tcBorders>
                      </w:tcPr>
                      <w:p/>
                    </w:tc>
                    <w:tc>
                      <w:tcPr>
                        <w:tcW w:type="dxa" w:w="201"/>
                        <w:vMerge/>
                        <w:tcBorders>
                          <w:top w:val="none" w:color="000000" w:sz="4"/>
                          <w:left w:val="none" w:color="000000" w:sz="4"/>
                          <w:bottom w:val="single" w:color="000000" w:sz="4"/>
                          <w:right w:val="single" w:color="000000" w:sz="4"/>
                        </w:tcBorders>
                      </w:tcP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FF"/>
                          </w:rPr>
                          <w:t>纬向</w:t>
                        </w:r>
                        <w:r>
                          <w:rPr>
                            <w:rFonts w:ascii="仿宋_GB2312" w:hAnsi="仿宋_GB2312" w:cs="仿宋_GB2312" w:eastAsia="仿宋_GB2312"/>
                            <w:sz w:val="22"/>
                            <w:color w:val="0000FF"/>
                          </w:rPr>
                          <w:t>≤2.0</w:t>
                        </w:r>
                      </w:p>
                    </w:tc>
                  </w:tr>
                  <w:tr>
                    <w:tc>
                      <w:tcPr>
                        <w:tcW w:type="dxa" w:w="162"/>
                        <w:vMerge/>
                        <w:tcBorders>
                          <w:top w:val="none" w:color="000000" w:sz="4"/>
                          <w:left w:val="single" w:color="000000" w:sz="4"/>
                          <w:bottom w:val="single" w:color="000000" w:sz="4"/>
                          <w:right w:val="single" w:color="000000" w:sz="4"/>
                        </w:tcBorders>
                      </w:tcPr>
                      <w:p/>
                    </w:tc>
                    <w:tc>
                      <w:tcPr>
                        <w:tcW w:type="dxa" w:w="317"/>
                        <w:vMerge/>
                        <w:tcBorders>
                          <w:top w:val="none" w:color="000000" w:sz="4"/>
                          <w:left w:val="none" w:color="000000" w:sz="4"/>
                          <w:bottom w:val="single" w:color="000000" w:sz="4"/>
                          <w:right w:val="single" w:color="000000" w:sz="4"/>
                        </w:tcBorders>
                      </w:tcPr>
                      <w:p/>
                    </w:tc>
                    <w:tc>
                      <w:tcPr>
                        <w:tcW w:type="dxa" w:w="268"/>
                        <w:vMerge/>
                        <w:tcBorders>
                          <w:top w:val="none" w:color="000000" w:sz="4"/>
                          <w:left w:val="none" w:color="000000" w:sz="4"/>
                          <w:bottom w:val="single" w:color="000000" w:sz="4"/>
                          <w:right w:val="single" w:color="000000" w:sz="4"/>
                        </w:tcBorders>
                      </w:tcPr>
                      <w:p/>
                    </w:tc>
                    <w:tc>
                      <w:tcPr>
                        <w:tcW w:type="dxa" w:w="20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FF"/>
                          </w:rPr>
                          <w:t>损毁长度</w:t>
                        </w:r>
                        <w:r>
                          <w:rPr>
                            <w:rFonts w:ascii="仿宋_GB2312" w:hAnsi="仿宋_GB2312" w:cs="仿宋_GB2312" w:eastAsia="仿宋_GB2312"/>
                            <w:sz w:val="22"/>
                            <w:color w:val="0000FF"/>
                          </w:rPr>
                          <w:t>(mm)</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FF"/>
                          </w:rPr>
                          <w:t>经向</w:t>
                        </w:r>
                        <w:r>
                          <w:rPr>
                            <w:rFonts w:ascii="仿宋_GB2312" w:hAnsi="仿宋_GB2312" w:cs="仿宋_GB2312" w:eastAsia="仿宋_GB2312"/>
                            <w:sz w:val="22"/>
                            <w:color w:val="0000FF"/>
                          </w:rPr>
                          <w:t>≤100</w:t>
                        </w:r>
                      </w:p>
                    </w:tc>
                  </w:tr>
                  <w:tr>
                    <w:tc>
                      <w:tcPr>
                        <w:tcW w:type="dxa" w:w="162"/>
                        <w:vMerge/>
                        <w:tcBorders>
                          <w:top w:val="none" w:color="000000" w:sz="4"/>
                          <w:left w:val="single" w:color="000000" w:sz="4"/>
                          <w:bottom w:val="single" w:color="000000" w:sz="4"/>
                          <w:right w:val="single" w:color="000000" w:sz="4"/>
                        </w:tcBorders>
                      </w:tcPr>
                      <w:p/>
                    </w:tc>
                    <w:tc>
                      <w:tcPr>
                        <w:tcW w:type="dxa" w:w="317"/>
                        <w:vMerge/>
                        <w:tcBorders>
                          <w:top w:val="none" w:color="000000" w:sz="4"/>
                          <w:left w:val="none" w:color="000000" w:sz="4"/>
                          <w:bottom w:val="single" w:color="000000" w:sz="4"/>
                          <w:right w:val="single" w:color="000000" w:sz="4"/>
                        </w:tcBorders>
                      </w:tcPr>
                      <w:p/>
                    </w:tc>
                    <w:tc>
                      <w:tcPr>
                        <w:tcW w:type="dxa" w:w="268"/>
                        <w:vMerge/>
                        <w:tcBorders>
                          <w:top w:val="none" w:color="000000" w:sz="4"/>
                          <w:left w:val="none" w:color="000000" w:sz="4"/>
                          <w:bottom w:val="single" w:color="000000" w:sz="4"/>
                          <w:right w:val="single" w:color="000000" w:sz="4"/>
                        </w:tcBorders>
                      </w:tcPr>
                      <w:p/>
                    </w:tc>
                    <w:tc>
                      <w:tcPr>
                        <w:tcW w:type="dxa" w:w="201"/>
                        <w:vMerge/>
                        <w:tcBorders>
                          <w:top w:val="none" w:color="000000" w:sz="4"/>
                          <w:left w:val="none" w:color="000000" w:sz="4"/>
                          <w:bottom w:val="single" w:color="000000" w:sz="4"/>
                          <w:right w:val="single" w:color="000000" w:sz="4"/>
                        </w:tcBorders>
                      </w:tcP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FF"/>
                          </w:rPr>
                          <w:t>纬向</w:t>
                        </w:r>
                        <w:r>
                          <w:rPr>
                            <w:rFonts w:ascii="仿宋_GB2312" w:hAnsi="仿宋_GB2312" w:cs="仿宋_GB2312" w:eastAsia="仿宋_GB2312"/>
                            <w:sz w:val="22"/>
                            <w:color w:val="0000FF"/>
                          </w:rPr>
                          <w:t>≤100</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2</w:t>
                        </w:r>
                      </w:p>
                    </w:tc>
                    <w:tc>
                      <w:tcPr>
                        <w:tcW w:type="dxa" w:w="317"/>
                        <w:vMerge/>
                        <w:tcBorders>
                          <w:top w:val="none" w:color="000000" w:sz="4"/>
                          <w:left w:val="none" w:color="000000" w:sz="4"/>
                          <w:bottom w:val="single" w:color="000000" w:sz="4"/>
                          <w:right w:val="single" w:color="000000" w:sz="4"/>
                        </w:tcBorders>
                      </w:tcPr>
                      <w:p/>
                    </w:tc>
                    <w:tc>
                      <w:tcPr>
                        <w:tcW w:type="dxa" w:w="46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FF"/>
                          </w:rPr>
                          <w:t>耐光色牢度</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FF"/>
                          </w:rPr>
                          <w:t>≥4 级</w:t>
                        </w:r>
                      </w:p>
                    </w:tc>
                  </w:tr>
                  <w:tr>
                    <w:tc>
                      <w:tcPr>
                        <w:tcW w:type="dxa" w:w="1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3</w:t>
                        </w:r>
                      </w:p>
                    </w:tc>
                    <w:tc>
                      <w:tcPr>
                        <w:tcW w:type="dxa" w:w="317"/>
                        <w:vMerge/>
                        <w:tcBorders>
                          <w:top w:val="none" w:color="000000" w:sz="4"/>
                          <w:left w:val="none" w:color="000000" w:sz="4"/>
                          <w:bottom w:val="single" w:color="000000" w:sz="4"/>
                          <w:right w:val="single" w:color="000000" w:sz="4"/>
                        </w:tcBorders>
                      </w:tcPr>
                      <w:p/>
                    </w:tc>
                    <w:tc>
                      <w:tcPr>
                        <w:tcW w:type="dxa" w:w="469"/>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FF"/>
                          </w:rPr>
                          <w:t>耐摩擦色牢度</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FF"/>
                          </w:rPr>
                          <w:t>干摩：</w:t>
                        </w:r>
                        <w:r>
                          <w:rPr>
                            <w:rFonts w:ascii="仿宋_GB2312" w:hAnsi="仿宋_GB2312" w:cs="仿宋_GB2312" w:eastAsia="仿宋_GB2312"/>
                            <w:sz w:val="22"/>
                            <w:color w:val="0000FF"/>
                          </w:rPr>
                          <w:t>≥4 级</w:t>
                        </w:r>
                      </w:p>
                    </w:tc>
                  </w:tr>
                  <w:tr>
                    <w:tc>
                      <w:tcPr>
                        <w:tcW w:type="dxa" w:w="162"/>
                        <w:vMerge/>
                        <w:tcBorders>
                          <w:top w:val="none" w:color="000000" w:sz="4"/>
                          <w:left w:val="single" w:color="000000" w:sz="4"/>
                          <w:bottom w:val="single" w:color="000000" w:sz="4"/>
                          <w:right w:val="single" w:color="000000" w:sz="4"/>
                        </w:tcBorders>
                      </w:tcPr>
                      <w:p/>
                    </w:tc>
                    <w:tc>
                      <w:tcPr>
                        <w:tcW w:type="dxa" w:w="317"/>
                        <w:vMerge/>
                        <w:tcBorders>
                          <w:top w:val="none" w:color="000000" w:sz="4"/>
                          <w:left w:val="none" w:color="000000" w:sz="4"/>
                          <w:bottom w:val="single" w:color="000000" w:sz="4"/>
                          <w:right w:val="single" w:color="000000" w:sz="4"/>
                        </w:tcBorders>
                      </w:tcPr>
                      <w:p/>
                    </w:tc>
                    <w:tc>
                      <w:tcPr>
                        <w:tcW w:type="dxa" w:w="469"/>
                        <w:gridSpan w:val="2"/>
                        <w:vMerge/>
                        <w:tcBorders>
                          <w:top w:val="none" w:color="000000" w:sz="4"/>
                          <w:left w:val="none" w:color="000000" w:sz="4"/>
                          <w:bottom w:val="single" w:color="000000" w:sz="4"/>
                          <w:right w:val="single" w:color="000000" w:sz="4"/>
                        </w:tcBorders>
                      </w:tcP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FF"/>
                          </w:rPr>
                          <w:t>湿摩：</w:t>
                        </w:r>
                        <w:r>
                          <w:rPr>
                            <w:rFonts w:ascii="仿宋_GB2312" w:hAnsi="仿宋_GB2312" w:cs="仿宋_GB2312" w:eastAsia="仿宋_GB2312"/>
                            <w:sz w:val="22"/>
                            <w:color w:val="0000FF"/>
                          </w:rPr>
                          <w:t>≥4 级</w:t>
                        </w:r>
                      </w:p>
                    </w:tc>
                  </w:tr>
                  <w:tr>
                    <w:tc>
                      <w:tcPr>
                        <w:tcW w:type="dxa" w:w="1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4</w:t>
                        </w:r>
                      </w:p>
                    </w:tc>
                    <w:tc>
                      <w:tcPr>
                        <w:tcW w:type="dxa" w:w="3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25" w:firstLine="880"/>
                          <w:jc w:val="both"/>
                        </w:pPr>
                        <w:r>
                          <w:rPr>
                            <w:rFonts w:ascii="仿宋_GB2312" w:hAnsi="仿宋_GB2312" w:cs="仿宋_GB2312" w:eastAsia="仿宋_GB2312"/>
                            <w:sz w:val="21"/>
                          </w:rPr>
                          <w:t xml:space="preserve"> </w:t>
                        </w:r>
                        <w:r>
                          <w:rPr>
                            <w:rFonts w:ascii="仿宋_GB2312" w:hAnsi="仿宋_GB2312" w:cs="仿宋_GB2312" w:eastAsia="仿宋_GB2312"/>
                            <w:sz w:val="22"/>
                            <w:color w:val="0000FF"/>
                          </w:rPr>
                          <w:t>尼龙牛津布</w:t>
                        </w:r>
                      </w:p>
                    </w:tc>
                    <w:tc>
                      <w:tcPr>
                        <w:tcW w:type="dxa" w:w="469"/>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FF"/>
                          </w:rPr>
                          <w:t>断裂强力</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FF"/>
                          </w:rPr>
                          <w:t>经向</w:t>
                        </w:r>
                        <w:r>
                          <w:rPr>
                            <w:rFonts w:ascii="仿宋_GB2312" w:hAnsi="仿宋_GB2312" w:cs="仿宋_GB2312" w:eastAsia="仿宋_GB2312"/>
                            <w:sz w:val="22"/>
                            <w:color w:val="0000FF"/>
                          </w:rPr>
                          <w:t>≥4200 N</w:t>
                        </w:r>
                      </w:p>
                    </w:tc>
                  </w:tr>
                  <w:tr>
                    <w:tc>
                      <w:tcPr>
                        <w:tcW w:type="dxa" w:w="162"/>
                        <w:vMerge/>
                        <w:tcBorders>
                          <w:top w:val="none" w:color="000000" w:sz="4"/>
                          <w:left w:val="single" w:color="000000" w:sz="4"/>
                          <w:bottom w:val="single" w:color="000000" w:sz="4"/>
                          <w:right w:val="single" w:color="000000" w:sz="4"/>
                        </w:tcBorders>
                      </w:tcPr>
                      <w:p/>
                    </w:tc>
                    <w:tc>
                      <w:tcPr>
                        <w:tcW w:type="dxa" w:w="317"/>
                        <w:vMerge/>
                        <w:tcBorders>
                          <w:top w:val="none" w:color="000000" w:sz="4"/>
                          <w:left w:val="none" w:color="000000" w:sz="4"/>
                          <w:bottom w:val="single" w:color="000000" w:sz="4"/>
                          <w:right w:val="single" w:color="000000" w:sz="4"/>
                        </w:tcBorders>
                      </w:tcPr>
                      <w:p/>
                    </w:tc>
                    <w:tc>
                      <w:tcPr>
                        <w:tcW w:type="dxa" w:w="469"/>
                        <w:gridSpan w:val="2"/>
                        <w:vMerge/>
                        <w:tcBorders>
                          <w:top w:val="none" w:color="000000" w:sz="4"/>
                          <w:left w:val="none" w:color="000000" w:sz="4"/>
                          <w:bottom w:val="single" w:color="000000" w:sz="4"/>
                          <w:right w:val="single" w:color="000000" w:sz="4"/>
                        </w:tcBorders>
                      </w:tcP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FF"/>
                          </w:rPr>
                          <w:t>纬向</w:t>
                        </w:r>
                        <w:r>
                          <w:rPr>
                            <w:rFonts w:ascii="仿宋_GB2312" w:hAnsi="仿宋_GB2312" w:cs="仿宋_GB2312" w:eastAsia="仿宋_GB2312"/>
                            <w:sz w:val="22"/>
                            <w:color w:val="0000FF"/>
                          </w:rPr>
                          <w:t>≥3600 N</w:t>
                        </w:r>
                      </w:p>
                    </w:tc>
                  </w:tr>
                  <w:tr>
                    <w:tc>
                      <w:tcPr>
                        <w:tcW w:type="dxa" w:w="1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5</w:t>
                        </w:r>
                      </w:p>
                    </w:tc>
                    <w:tc>
                      <w:tcPr>
                        <w:tcW w:type="dxa" w:w="317"/>
                        <w:vMerge/>
                        <w:tcBorders>
                          <w:top w:val="none" w:color="000000" w:sz="4"/>
                          <w:left w:val="none" w:color="000000" w:sz="4"/>
                          <w:bottom w:val="single" w:color="000000" w:sz="4"/>
                          <w:right w:val="single" w:color="000000" w:sz="4"/>
                        </w:tcBorders>
                      </w:tcPr>
                      <w:p/>
                    </w:tc>
                    <w:tc>
                      <w:tcPr>
                        <w:tcW w:type="dxa" w:w="469"/>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FF"/>
                          </w:rPr>
                          <w:t>撕破强力</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FF"/>
                          </w:rPr>
                          <w:t>经向</w:t>
                        </w:r>
                        <w:r>
                          <w:rPr>
                            <w:rFonts w:ascii="仿宋_GB2312" w:hAnsi="仿宋_GB2312" w:cs="仿宋_GB2312" w:eastAsia="仿宋_GB2312"/>
                            <w:sz w:val="22"/>
                            <w:color w:val="0000FF"/>
                          </w:rPr>
                          <w:t>≥500 N</w:t>
                        </w:r>
                      </w:p>
                    </w:tc>
                  </w:tr>
                  <w:tr>
                    <w:tc>
                      <w:tcPr>
                        <w:tcW w:type="dxa" w:w="162"/>
                        <w:vMerge/>
                        <w:tcBorders>
                          <w:top w:val="none" w:color="000000" w:sz="4"/>
                          <w:left w:val="single" w:color="000000" w:sz="4"/>
                          <w:bottom w:val="single" w:color="000000" w:sz="4"/>
                          <w:right w:val="single" w:color="000000" w:sz="4"/>
                        </w:tcBorders>
                      </w:tcPr>
                      <w:p/>
                    </w:tc>
                    <w:tc>
                      <w:tcPr>
                        <w:tcW w:type="dxa" w:w="317"/>
                        <w:vMerge/>
                        <w:tcBorders>
                          <w:top w:val="none" w:color="000000" w:sz="4"/>
                          <w:left w:val="none" w:color="000000" w:sz="4"/>
                          <w:bottom w:val="single" w:color="000000" w:sz="4"/>
                          <w:right w:val="single" w:color="000000" w:sz="4"/>
                        </w:tcBorders>
                      </w:tcPr>
                      <w:p/>
                    </w:tc>
                    <w:tc>
                      <w:tcPr>
                        <w:tcW w:type="dxa" w:w="469"/>
                        <w:gridSpan w:val="2"/>
                        <w:vMerge/>
                        <w:tcBorders>
                          <w:top w:val="none" w:color="000000" w:sz="4"/>
                          <w:left w:val="none" w:color="000000" w:sz="4"/>
                          <w:bottom w:val="single" w:color="000000" w:sz="4"/>
                          <w:right w:val="single" w:color="000000" w:sz="4"/>
                        </w:tcBorders>
                      </w:tcP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FF"/>
                          </w:rPr>
                          <w:t>纬向</w:t>
                        </w:r>
                        <w:r>
                          <w:rPr>
                            <w:rFonts w:ascii="仿宋_GB2312" w:hAnsi="仿宋_GB2312" w:cs="仿宋_GB2312" w:eastAsia="仿宋_GB2312"/>
                            <w:sz w:val="22"/>
                            <w:color w:val="0000FF"/>
                          </w:rPr>
                          <w:t>≥500 N</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6</w:t>
                        </w:r>
                      </w:p>
                    </w:tc>
                    <w:tc>
                      <w:tcPr>
                        <w:tcW w:type="dxa" w:w="7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20"/>
                          <w:jc w:val="both"/>
                        </w:pPr>
                        <w:r>
                          <w:rPr>
                            <w:rFonts w:ascii="仿宋_GB2312" w:hAnsi="仿宋_GB2312" w:cs="仿宋_GB2312" w:eastAsia="仿宋_GB2312"/>
                            <w:sz w:val="22"/>
                            <w:color w:val="0000FF"/>
                          </w:rPr>
                          <w:t>锦丝搭扣带</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FF"/>
                          </w:rPr>
                          <w:t>扣合强度</w:t>
                        </w:r>
                        <w:r>
                          <w:rPr>
                            <w:rFonts w:ascii="仿宋_GB2312" w:hAnsi="仿宋_GB2312" w:cs="仿宋_GB2312" w:eastAsia="仿宋_GB2312"/>
                            <w:sz w:val="22"/>
                            <w:color w:val="0000FF"/>
                          </w:rPr>
                          <w:t>≥20 N/cm²</w:t>
                        </w:r>
                      </w:p>
                    </w:tc>
                  </w:tr>
                </w:tbl>
                <w:p>
                  <w:pPr>
                    <w:pStyle w:val="null3"/>
                    <w:jc w:val="both"/>
                  </w:pPr>
                  <w:r>
                    <w:rPr>
                      <w:rFonts w:ascii="仿宋_GB2312" w:hAnsi="仿宋_GB2312" w:cs="仿宋_GB2312" w:eastAsia="仿宋_GB2312"/>
                      <w:sz w:val="22"/>
                      <w:color w:val="0000FF"/>
                    </w:rPr>
                    <w:t xml:space="preserve"> </w:t>
                  </w:r>
                  <w:r>
                    <w:rPr>
                      <w:rFonts w:ascii="仿宋_GB2312" w:hAnsi="仿宋_GB2312" w:cs="仿宋_GB2312" w:eastAsia="仿宋_GB2312"/>
                      <w:sz w:val="22"/>
                      <w:color w:val="0000FF"/>
                    </w:rPr>
                    <w:t>▲甲醛含量：成品甲醛含量应小于等于20 mg/kg。</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2"/>
                      <w:color w:val="0000FF"/>
                    </w:rPr>
                    <w:t>该产品责任保险总限额</w:t>
                  </w:r>
                  <w:r>
                    <w:rPr>
                      <w:rFonts w:ascii="仿宋_GB2312" w:hAnsi="仿宋_GB2312" w:cs="仿宋_GB2312" w:eastAsia="仿宋_GB2312"/>
                      <w:sz w:val="22"/>
                      <w:color w:val="0000FF"/>
                    </w:rPr>
                    <w:t>不小于</w:t>
                  </w:r>
                  <w:r>
                    <w:rPr>
                      <w:rFonts w:ascii="仿宋_GB2312" w:hAnsi="仿宋_GB2312" w:cs="仿宋_GB2312" w:eastAsia="仿宋_GB2312"/>
                      <w:sz w:val="22"/>
                      <w:color w:val="0000FF"/>
                    </w:rPr>
                    <w:t>1000万元</w:t>
                  </w:r>
                  <w:r>
                    <w:rPr>
                      <w:rFonts w:ascii="仿宋_GB2312" w:hAnsi="仿宋_GB2312" w:cs="仿宋_GB2312" w:eastAsia="仿宋_GB2312"/>
                      <w:sz w:val="22"/>
                      <w:color w:val="0000FF"/>
                    </w:rPr>
                    <w:t>。</w:t>
                  </w:r>
                </w:p>
              </w:tc>
              <w:tc>
                <w:tcPr>
                  <w:tcW w:type="dxa" w:w="40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2"/>
                      <w:color w:val="0000FF"/>
                    </w:rPr>
                    <w:t>30件</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自合同签订生效之日起60日内完成供货、安装、调试、验收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自合同签订生效之日起60日内完成供货、安装、调试、验收。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自合同签订生效之日起60日内完成供货、安装、调试、验收。</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签订采购合同后，支付合同总金额的30%作为预付款</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供货、安装、调试、验收合格后，支付合同总金额的70%</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签订采购合同后，支付合同总金额的40%作为预付款</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供货、安装、调试、验收合格后，支付合同总金额的60%</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签订采购合同后，支付合同总金额的30%作为预付款</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供货、安装、调试、验收合格后，支付合同总金额的70%</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设备（产品）数量、型号、技术指标及配置等全部按招标文件、各项指标均应符合要求，若所验设备（产品）的指标、性能参数通过验收达不到要求，或在使用中发现采购人不能容忍的缺陷等，将视为设备（产品）验收不合格，投标人应免费更换或退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所有设备（产品）数量、型号、技术指标及配置等全部按招标文件、各项指标均应符合要求，若所验设备（产品）的指标、性能参数通过验收达不到要求，或在使用中发现采购人不能容忍的缺陷等，将视为设备（产品）验收不合格，投标人应免费更换或退货。</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所有设备（产品）数量、型号、技术指标及配置等全部按招标文件、各项指标均应符合要求，若所验设备（产品）的指标、性能参数通过验收达不到要求，或在使用中发现采购人不能容忍的缺陷等，将视为设备（产品）验收不合格，投标人应免费更换或退货。</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设备（产品）的质保期：清单中1-7项产品提供不少于5年质保，8-11提供1年质保，并提供原厂售后承诺函；投标人承诺超过招标文件要求的，按其承诺的质保期进行质保，质保期起始时间为终验合格之日。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战术背心（多功能模块）质保期5年，其余产品质保期1年；投标人承诺超过招标文件要求的，按其承诺的质保期进行质保，质保期起始时间为终验合格之日。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清单中1-5项质保期一年，防弹盾牌质保期8年，战术防弹衣质保期5年，防刺服质保期5年；投标人承诺超过招标文件要求的，按其承诺的质保期进行质保，质保期起始时间为终验合格之日。</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中标人在领取中标通知书时提供纸质版投标文件2套，应通过专用制作软件直接打印，确保与电子投标文件保持一致，不允许修改和补充。提交地点：西安市雁塔区雁翔路111号赛格·中京坊公寓A1单元2层招标二部。 二、投标人的投标报价包括投标人完成本项目所需直接费、间接费、利润、税金及其他相关的一切费用。包括但不限于：产品费、附件费、工具费、验收费、运输费、保险费、安装费、调试费、技术服务费（含售后）、采购代理服务费、税金、利润及不可预见费等全部费用。 三、投标有效期：1.出现特殊情况需要延长投标有效期的，采购代理机构或采购人可于投标有效期满之前，以书面形式通知所有投标人延长投标有效期。投标人应予书面答复，同意延长的，应相应延长其投标保证金有效期，但不得要求或被允许修改其投标文件；投标人拒绝延长的，其投标文件失效，递交投标保证金的，投标人有权收回其投标保证金。 2.在投标有效期内，投标人撤销投标文件的，应承担招标文件和法律规定的责任。 3.中标人的投标有效期自动延长至合同终止为止。 四、合格投标少于3家的处理：评审过程中，合格投标人少于3家时，采购人应依法重新组织采购活动。 五、分公司独立参与投标时，不能使用总公司的资质或业绩；总公司授权分公司或分支机构参与投标，可以使用总公司的资质或业绩。总公司单独参与投标时，可以使用分公司的业绩，在相关资质证书的管理要求和适用范围内可以使用分公司资质。 六、恶意质疑、投诉的法律后果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七、签名是指手写签名或者加盖名章(含电子)，盖章是指加盖单位印章。八、中标人接受采购人、采购代理机构的检查验证，配合提供相关证明材料（1.财务状况报告2.税收缴纳证明；3.社保资金缴纳证明；4.被授权代表的身份证复印件以及2025年1月至今任意时段在本单位注册的已缴纳的社会保障资金缴存单据或社保机构开具的社会保险参保缴费情况证明；5.具备履行合同所必需的设备和专业技术能力的证明；6.投标声明书；以上6项具体要求详见合同附件），证明符合《中华人民共和国政府采购法》规定的供应商基本资格条件。供应商应对其资格承诺内容的真实性、合法性、有效性负责。如作出虚假承诺，视同“提供虚假材料谋取中标（成交）”的违法行为。经调查核实后，按照《中华人民共和国政府采购法》第七十七条，处以采购金额千分之五以上千分之十以下的罚款，列入不良行为记录名单，在一至三年内禁止参加政府采购活动，如违法所得的，并处没收违法所得，情节严重的，由市场监督部门吊销营业执照；构成犯罪的，依法追究刑事责任。九、本项目供应商仅能选择其中 1 个采购包进行响应。</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投标人应具备《中华人民共和国政府采购法》第二十二条规定的条件： （1）投标人的营业执照等证明文件，自然人的身份证明； （2）法定代表人（单位负责人）参加投标的，提供本人身份证复印件；法定代表人（单位负责人）授权他人参加投标的，提供法定代表人（单位负责人）委托授权书及被授权代表的身份证复印件以及2025年1月至今任意时段在本单位注册的已缴纳的社会保障资金缴存单据或社保机构开具的社会保险参保缴费情况证明； （3）投标人提供的投标（响应）函； （4）投标人不得被列入“信用中国”网站(https://www.creditchina.gov.cn/ )“失信被执行人”（页面跳转至“中国执行信息公开网”http://zxgk.court.gov.cn/shixin/）、“重大税收违法失信主体”；不得处于中国政府采购网(http://www.ccgp.gov.cn/)“政府采购严重违法失信行为记录名单”中的禁止参加政府采购活动期间。 注：1、按照《政府采购货物和服务招标投标管理办法》（财政部第87号令）有关规定，招标代理机构依法对投标人的资格进行审查，并组建资格审查小组。 2、资格审查小组，由1名采购人代表和2名采购代理机构工作人员3人组成，采购代理机构项目经理担任资格审查小组组长。 3、资格审查小组成立后，全体小组成员应当在签到表中签到。</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投标人应具备《中华人民共和国政府采购法》第二十二条规定的条件： （1）投标人的营业执照等证明文件，自然人的身份证明； （2）法定代表人（单位负责人）参加投标的，提供本人身份证复印件；法定代表人（单位负责人）授权他人参加投标的，提供法定代表人（单位负责人）委托授权书及被授权代表的身份证复印件以及2025年1月至今任意时段在本单位注册的已缴纳的社会保障资金缴存单据或社保机构开具的社会保险参保缴费情况证明； （3）投标人提供的投标（响应）函； （4）投标人不得被列入“信用中国”网站(https://www.creditchina.gov.cn/ )“失信被执行人”（页面跳转至“中国执行信息公开网”http://zxgk.court.gov.cn/shixin/）、“重大税收违法失信主体”；不得处于中国政府采购网(http://www.ccgp.gov.cn/)“政府采购严重违法失信行为记录名单”中的禁止参加政府采购活动期间。 注：1、按照《政府采购货物和服务招标投标管理办法》（财政部第87号令）有关规定，招标代理机构依法对投标人的资格进行审查，并组建资格审查小组。 2、资格审查小组，由1名采购人代表和2名采购代理机构工作人员3人组成，采购代理机构项目经理担任资格审查小组组长。 3、资格审查小组成立后，全体小组成员应当在签到表中签到。</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投标人应具备《中华人民共和国政府采购法》第二十二条规定的条件： （1）投标人的营业执照等证明文件，自然人的身份证明； （2）法定代表人（单位负责人）参加投标的，提供本人身份证复印件；法定代表人（单位负责人）授权他人参加投标的，提供法定代表人（单位负责人）委托授权书及被授权代表的身份证复印件以及2025年1月至今任意时段在本单位注册的已缴纳的社会保障资金缴存单据或社保机构开具的社会保险参保缴费情况证明； （3）投标人提供的投标（响应）函； （4）投标人不得被列入“信用中国”网站(https://www.creditchina.gov.cn/ )“失信被执行人”（页面跳转至“中国执行信息公开网”http://zxgk.court.gov.cn/shixin/）、“重大税收违法失信主体”；不得处于中国政府采购网(http://www.ccgp.gov.cn/)“政府采购严重违法失信行为记录名单”中的禁止参加政府采购活动期间。 注：1、按照《政府采购货物和服务招标投标管理办法》（财政部第87号令）有关规定，招标代理机构依法对投标人的资格进行审查，并组建资格审查小组。 2、资格审查小组，由1名采购人代表和2名采购代理机构工作人员3人组成，采购代理机构项目经理担任资格审查小组组长。 3、资格审查小组成立后，全体小组成员应当在签到表中签到。</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商务技术文件.docx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投标文件要求签名或盖章的，应有法定代表人或其授权代表人的签名并加盖公章</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符合“响应文件格式”的规定（不得因文件排序等非实质性的格式、形式问题限制和影响投标人响应）</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只能有一个有效报价，不得提交选择性报价，且报价不超过第二章“投标人须知”前附表规定的采购预算金额或最高限价</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不存在串通投标的情形</w:t>
            </w:r>
          </w:p>
        </w:tc>
        <w:tc>
          <w:tcPr>
            <w:tcW w:type="dxa" w:w="3322"/>
          </w:tcPr>
          <w:p>
            <w:pPr>
              <w:pStyle w:val="null3"/>
            </w:pPr>
            <w:r>
              <w:rPr>
                <w:rFonts w:ascii="仿宋_GB2312" w:hAnsi="仿宋_GB2312" w:cs="仿宋_GB2312" w:eastAsia="仿宋_GB2312"/>
              </w:rPr>
              <w:t>有下列情形之一的，视为投标人相互恶意串通投标，投标无效 （1）不同投标人的投标文件由同一单位或者个人编制； （2）不同投标人委托同一单位或者个人办理投标事宜； （3）不同投标人的投标文件载明的项目管理成员为同一人； （4）不同投标人的投标文件异常一致或者投标报价呈规律性差异；</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商务技术文件.docx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商务技术文件.docx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投标文件要求签名或盖章的，应有法定代表人或其授权代表人的签名并加盖公章</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符合“响应文件格式”的规定（不得因文件排序等非实质性的格式、形式问题限制和影响投标人响应）</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只能有一个有效报价，不得提交选择性报价，且报价不超过第二章“投标人须知”前附表规定的采购预算金额或最高限价</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不存在串通投标的情形</w:t>
            </w:r>
          </w:p>
        </w:tc>
        <w:tc>
          <w:tcPr>
            <w:tcW w:type="dxa" w:w="3322"/>
          </w:tcPr>
          <w:p>
            <w:pPr>
              <w:pStyle w:val="null3"/>
            </w:pPr>
            <w:r>
              <w:rPr>
                <w:rFonts w:ascii="仿宋_GB2312" w:hAnsi="仿宋_GB2312" w:cs="仿宋_GB2312" w:eastAsia="仿宋_GB2312"/>
              </w:rPr>
              <w:t>有下列情形之一的，视为投标人相互恶意串通投标，投标无效 （1）不同投标人的投标文件由同一单位或者个人编制； （2）不同投标人委托同一单位或者个人办理投标事宜； （3）不同投标人的投标文件载明的项目管理成员为同一人； （4）不同投标人的投标文件异常一致或者投标报价呈规律性差异；</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本采购包不兼投</w:t>
            </w:r>
          </w:p>
        </w:tc>
        <w:tc>
          <w:tcPr>
            <w:tcW w:type="dxa" w:w="3322"/>
          </w:tcPr>
          <w:p>
            <w:pPr>
              <w:pStyle w:val="null3"/>
            </w:pPr>
            <w:r>
              <w:rPr>
                <w:rFonts w:ascii="仿宋_GB2312" w:hAnsi="仿宋_GB2312" w:cs="仿宋_GB2312" w:eastAsia="仿宋_GB2312"/>
              </w:rPr>
              <w:t>本项目按“包1→包2→包3”的顺序依次评审，投标人仅能选择其中的一个包递交投标文件，不得同时对两个及以上包递交投标文件； 评审包2时，若发现投标人已参与包 1投标（无论包1评审结果如何）该投标人在包2的投标按无效投标处理</w:t>
            </w:r>
          </w:p>
        </w:tc>
        <w:tc>
          <w:tcPr>
            <w:tcW w:type="dxa" w:w="1661"/>
          </w:tcPr>
          <w:p>
            <w:pPr>
              <w:pStyle w:val="null3"/>
            </w:pPr>
            <w:r>
              <w:rPr>
                <w:rFonts w:ascii="仿宋_GB2312" w:hAnsi="仿宋_GB2312" w:cs="仿宋_GB2312" w:eastAsia="仿宋_GB2312"/>
              </w:rPr>
              <w:t>商务技术文件.docx 投标文件封面</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商务技术文件.docx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投标文件要求签名或盖章的，应有法定代表人或其授权代表人的签名并加盖公章</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符合“响应文件格式”的规定（不得因文件排序等非实质性的格式、形式问题限制和影响投标人响应）</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只能有一个有效报价，不得提交选择性报价，且报价不超过第二章“投标人须知”前附表规定的采购预算金额或最高限价</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不存在串通投标的情形</w:t>
            </w:r>
          </w:p>
        </w:tc>
        <w:tc>
          <w:tcPr>
            <w:tcW w:type="dxa" w:w="3322"/>
          </w:tcPr>
          <w:p>
            <w:pPr>
              <w:pStyle w:val="null3"/>
            </w:pPr>
            <w:r>
              <w:rPr>
                <w:rFonts w:ascii="仿宋_GB2312" w:hAnsi="仿宋_GB2312" w:cs="仿宋_GB2312" w:eastAsia="仿宋_GB2312"/>
              </w:rPr>
              <w:t>有下列情形之一的，视为投标人相互恶意串通投标，投标无效 （1）不同投标人的投标文件由同一单位或者个人编制； （2）不同投标人委托同一单位或者个人办理投标事宜； （3）不同投标人的投标文件载明的项目管理成员为同一人； （4）不同投标人的投标文件异常一致或者投标报价呈规律性差异；</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本采购包不兼投</w:t>
            </w:r>
          </w:p>
        </w:tc>
        <w:tc>
          <w:tcPr>
            <w:tcW w:type="dxa" w:w="3322"/>
          </w:tcPr>
          <w:p>
            <w:pPr>
              <w:pStyle w:val="null3"/>
            </w:pPr>
            <w:r>
              <w:rPr>
                <w:rFonts w:ascii="仿宋_GB2312" w:hAnsi="仿宋_GB2312" w:cs="仿宋_GB2312" w:eastAsia="仿宋_GB2312"/>
              </w:rPr>
              <w:t>本项目按“包1→包2→包3”的顺序依次评审，投标人仅能选择其中的一个包递交投标文件，不得同时对两个及以上包递交投标文件； 评审包3时，若发现投标人已参与包 1、2投标（无论包1、2评审结果如何）该投标人在包3的投标按无效投标处理</w:t>
            </w:r>
          </w:p>
        </w:tc>
        <w:tc>
          <w:tcPr>
            <w:tcW w:type="dxa" w:w="1661"/>
          </w:tcPr>
          <w:p>
            <w:pPr>
              <w:pStyle w:val="null3"/>
            </w:pPr>
            <w:r>
              <w:rPr>
                <w:rFonts w:ascii="仿宋_GB2312" w:hAnsi="仿宋_GB2312" w:cs="仿宋_GB2312" w:eastAsia="仿宋_GB2312"/>
              </w:rPr>
              <w:t>商务技术文件.docx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技术响应1</w:t>
            </w:r>
          </w:p>
        </w:tc>
        <w:tc>
          <w:tcPr>
            <w:tcW w:type="dxa" w:w="2492"/>
          </w:tcPr>
          <w:p>
            <w:pPr>
              <w:pStyle w:val="null3"/>
            </w:pPr>
            <w:r>
              <w:rPr>
                <w:rFonts w:ascii="仿宋_GB2312" w:hAnsi="仿宋_GB2312" w:cs="仿宋_GB2312" w:eastAsia="仿宋_GB2312"/>
              </w:rPr>
              <w:t>质量保证措施方案，所投产品性能稳定，具有良好的使用效果，有完善的产品质量保证措施，安全可靠得5分；产品性能基本稳定，具有较好的使用效果，有较完善的产品质量保证措施，基本安全可靠得3分；产品性能不够稳定，使用效果欠佳，产品质量保证措施不完善，不够安全可靠得1分；未提供或提供的内容与本项目不符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p>
            <w:pPr>
              <w:pStyle w:val="null3"/>
            </w:pPr>
            <w:r>
              <w:rPr>
                <w:rFonts w:ascii="仿宋_GB2312" w:hAnsi="仿宋_GB2312" w:cs="仿宋_GB2312" w:eastAsia="仿宋_GB2312"/>
              </w:rPr>
              <w:t>投标文件封面</w:t>
            </w:r>
          </w:p>
        </w:tc>
      </w:tr>
      <w:tr>
        <w:tc>
          <w:tcPr>
            <w:tcW w:type="dxa" w:w="831"/>
            <w:vMerge/>
          </w:tcPr>
          <w:p/>
        </w:tc>
        <w:tc>
          <w:tcPr>
            <w:tcW w:type="dxa" w:w="1661"/>
          </w:tcPr>
          <w:p>
            <w:pPr>
              <w:pStyle w:val="null3"/>
            </w:pPr>
            <w:r>
              <w:rPr>
                <w:rFonts w:ascii="仿宋_GB2312" w:hAnsi="仿宋_GB2312" w:cs="仿宋_GB2312" w:eastAsia="仿宋_GB2312"/>
              </w:rPr>
              <w:t>技术响应2</w:t>
            </w:r>
          </w:p>
        </w:tc>
        <w:tc>
          <w:tcPr>
            <w:tcW w:type="dxa" w:w="2492"/>
          </w:tcPr>
          <w:p>
            <w:pPr>
              <w:pStyle w:val="null3"/>
            </w:pPr>
            <w:r>
              <w:rPr>
                <w:rFonts w:ascii="仿宋_GB2312" w:hAnsi="仿宋_GB2312" w:cs="仿宋_GB2312" w:eastAsia="仿宋_GB2312"/>
              </w:rPr>
              <w:t>产品的技术指标、配置等符合或高于招标要求，操作方便，产品参数均以制造商出具的相应的功能证明材料为依据，包括但不限于原厂印刷的产品说明书、宣传资料、质量证书、产品检测报告、产品合格证、官网和功能截图等。评审依据：内容完整，描述详尽，针对性、可行性强，完全满足项目要求的得5分； 内容完整，描述简单，针对性、可行性一般，基本满足项目要求的得3分；内容粗略，描述简单，无针对性、可行性差得1分；未提供或提供的内容与本项目不符得0分。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技术响应3</w:t>
            </w:r>
          </w:p>
        </w:tc>
        <w:tc>
          <w:tcPr>
            <w:tcW w:type="dxa" w:w="2492"/>
          </w:tcPr>
          <w:p>
            <w:pPr>
              <w:pStyle w:val="null3"/>
            </w:pPr>
            <w:r>
              <w:rPr>
                <w:rFonts w:ascii="仿宋_GB2312" w:hAnsi="仿宋_GB2312" w:cs="仿宋_GB2312" w:eastAsia="仿宋_GB2312"/>
              </w:rPr>
              <w:t>提供完善的供货配送方案，能保质保量按期供货。评审依据：内容完整，描述详尽，针对性、可行性强，完全满足项目要求的得5分；内容完整，描述简单，针对性、可行性一般，基本满足项目要求的得3分；内容粗略，描述简单，无针对性、可行性差得1分；未提供或提供的内容与本项目不符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技术响应4</w:t>
            </w:r>
          </w:p>
        </w:tc>
        <w:tc>
          <w:tcPr>
            <w:tcW w:type="dxa" w:w="2492"/>
          </w:tcPr>
          <w:p>
            <w:pPr>
              <w:pStyle w:val="null3"/>
            </w:pPr>
            <w:r>
              <w:rPr>
                <w:rFonts w:ascii="仿宋_GB2312" w:hAnsi="仿宋_GB2312" w:cs="仿宋_GB2312" w:eastAsia="仿宋_GB2312"/>
              </w:rPr>
              <w:t>提供的实施方案合理、完整，人员配置合理、分工明确，时间进度安排得当、满足招标要求，配套质量管理、安全管理等各项措施完善。评审依据：内容完整，描述详尽，针对性、可行性强，完全满足项目要求的得5分； 内容完整，描述简单，针对性、可行性一般，基本满足项目要求的得3分；内容粗略，描述简单，无针对性、可行性差1分；未提供或提供的内容与本项目不符得0分。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技术响应5</w:t>
            </w:r>
          </w:p>
        </w:tc>
        <w:tc>
          <w:tcPr>
            <w:tcW w:type="dxa" w:w="2492"/>
          </w:tcPr>
          <w:p>
            <w:pPr>
              <w:pStyle w:val="null3"/>
            </w:pPr>
            <w:r>
              <w:rPr>
                <w:rFonts w:ascii="仿宋_GB2312" w:hAnsi="仿宋_GB2312" w:cs="仿宋_GB2312" w:eastAsia="仿宋_GB2312"/>
              </w:rPr>
              <w:t>产品货源渠道正规、产地及制造商明确，无产权纠纷，质量和服务有保障方案科学合理，描述清晰，且能针对性满足项目需求的得5分；方案合理、但陈述简单、缺乏针对性得3分；方案粗略、无针对性得1分；未提供或提供的内容与本项目不符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技术响应6</w:t>
            </w:r>
          </w:p>
        </w:tc>
        <w:tc>
          <w:tcPr>
            <w:tcW w:type="dxa" w:w="2492"/>
          </w:tcPr>
          <w:p>
            <w:pPr>
              <w:pStyle w:val="null3"/>
            </w:pPr>
            <w:r>
              <w:rPr>
                <w:rFonts w:ascii="仿宋_GB2312" w:hAnsi="仿宋_GB2312" w:cs="仿宋_GB2312" w:eastAsia="仿宋_GB2312"/>
              </w:rPr>
              <w:t>产品包装。承诺采用《商品包装政府采购需求标准（试行）》（财办库〔2020〕）123号）或者《快递包装政府采购需求标准（试行）》（财办库〔2020〕）123号）进行产品包装的，得1分，无承诺得0分。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技术响应7</w:t>
            </w:r>
          </w:p>
        </w:tc>
        <w:tc>
          <w:tcPr>
            <w:tcW w:type="dxa" w:w="2492"/>
          </w:tcPr>
          <w:p>
            <w:pPr>
              <w:pStyle w:val="null3"/>
            </w:pPr>
            <w:r>
              <w:rPr>
                <w:rFonts w:ascii="仿宋_GB2312" w:hAnsi="仿宋_GB2312" w:cs="仿宋_GB2312" w:eastAsia="仿宋_GB2312"/>
              </w:rPr>
              <w:t>供应商需对第三章3.3技术要求部分▲参数逐一响应，并提供相应的功能证明材料（包括但不限于测试报告、官网和功能截图等），共计11项，每满足1项得2分，满分22分。</w:t>
            </w:r>
          </w:p>
        </w:tc>
        <w:tc>
          <w:tcPr>
            <w:tcW w:type="dxa" w:w="831"/>
          </w:tcPr>
          <w:p>
            <w:pPr>
              <w:pStyle w:val="null3"/>
              <w:jc w:val="right"/>
            </w:pPr>
            <w:r>
              <w:rPr>
                <w:rFonts w:ascii="仿宋_GB2312" w:hAnsi="仿宋_GB2312" w:cs="仿宋_GB2312" w:eastAsia="仿宋_GB2312"/>
              </w:rPr>
              <w:t>22.0000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安装调试组织措施完善，并针对本项目特点做出合理计划及调配，由专业的技术人员提供设备安装服务，可协同不同产品技术人员将整个系统设备调试到最佳运行状态，能保证设备或系统的顺利使用和稳定运行。方案完整、措施得当、体现出安装及调试的专业服务得3分；方案较为详细，专业服务有体现得2分；方案简单得1分；无方案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主要材料与设备为环境标志产品</w:t>
            </w:r>
          </w:p>
        </w:tc>
        <w:tc>
          <w:tcPr>
            <w:tcW w:type="dxa" w:w="2492"/>
          </w:tcPr>
          <w:p>
            <w:pPr>
              <w:pStyle w:val="null3"/>
            </w:pPr>
            <w:r>
              <w:rPr>
                <w:rFonts w:ascii="仿宋_GB2312" w:hAnsi="仿宋_GB2312" w:cs="仿宋_GB2312" w:eastAsia="仿宋_GB2312"/>
              </w:rPr>
              <w:t>认定为环保产品的，若项目为单一产品，得1分；若非单一产品，每种产品得1分，最高得1分。注：节能产品、环境标志产品为品目清单中产品并取得认证证书；属于强制采购的产品，不再给予加分。既是节能产品又是环保产品可同时得分，非节能、环保产品的得0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主要材料与设备为节能产品</w:t>
            </w:r>
          </w:p>
        </w:tc>
        <w:tc>
          <w:tcPr>
            <w:tcW w:type="dxa" w:w="2492"/>
          </w:tcPr>
          <w:p>
            <w:pPr>
              <w:pStyle w:val="null3"/>
            </w:pPr>
            <w:r>
              <w:rPr>
                <w:rFonts w:ascii="仿宋_GB2312" w:hAnsi="仿宋_GB2312" w:cs="仿宋_GB2312" w:eastAsia="仿宋_GB2312"/>
              </w:rPr>
              <w:t>节能产品：认定为节能产品的，若项目为单一产品，得1分；若非单一产品，每种产品得1分，最高得1分。注：节能产品、环境标志产品为品目清单中产品并取1得认证证书；属于强制采购的产品，不再给予加分。既是节能产品又是环保产品可同时得分，非节能、环保产品的得0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售后服务1</w:t>
            </w:r>
          </w:p>
        </w:tc>
        <w:tc>
          <w:tcPr>
            <w:tcW w:type="dxa" w:w="2492"/>
          </w:tcPr>
          <w:p>
            <w:pPr>
              <w:pStyle w:val="null3"/>
            </w:pPr>
            <w:r>
              <w:rPr>
                <w:rFonts w:ascii="仿宋_GB2312" w:hAnsi="仿宋_GB2312" w:cs="仿宋_GB2312" w:eastAsia="仿宋_GB2312"/>
              </w:rPr>
              <w:t>有详尽的验收、售后服务措施及相关承诺，售后服务条款具体可行，售后服务机构健全，措施完善，具有相应的物力、人力保障，响应及时。评审依据：内容完整，描述详尽，针对性、可行性强，完全满足项目要求的得4分；内容完整，描述简单，针对性、可行性一般，基本满足项目要求的得3分；内容粗略，描述简单，无针对性、可行性差得1分；未提供或提供的内容与本项目不符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售后服务2</w:t>
            </w:r>
          </w:p>
        </w:tc>
        <w:tc>
          <w:tcPr>
            <w:tcW w:type="dxa" w:w="2492"/>
          </w:tcPr>
          <w:p>
            <w:pPr>
              <w:pStyle w:val="null3"/>
            </w:pPr>
            <w:r>
              <w:rPr>
                <w:rFonts w:ascii="仿宋_GB2312" w:hAnsi="仿宋_GB2312" w:cs="仿宋_GB2312" w:eastAsia="仿宋_GB2312"/>
              </w:rPr>
              <w:t>投标人针对本项目在物品运输、送达、配发、调换、残损品补救等方面措施得力，有专业技术人员及辅助人员支持，售后服务及时，措施具体、可行。评审依据：内容完整，描述详尽，针对性、可行性强，完全满足项目要求的得4分；内容完整，描述简单，针对性、可行性一般，基本满足项目要求的得3分；内容粗略，描述简单，无针对性、可行性较差得1分；未提供或提供的内容与本项目不符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投标人提供2021年1月1日至今同类型项目业绩（以合同签订日期为准），投标文件中附业绩证明材料（业绩以完整合同文件复印件加盖投标人公章为评审依据），提供一个有效业绩得2分，满分4分，未提供不得分。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人的价格分，按照《政府采购货物和服务招标投标管理办法》（财政部令第87号）第五十五条和《政府采购促进中小企业发展管理办法》（财库〔2020〕46号）文件的规定，采用低价优先法计算，以本次满足投标文件要求的最低投标评审价为评标基准价，其价格为满分。其他投标人的价格分，统一按照下列公式计算： 投标评审价=投标报价×（1-投标报价扣除幅度），投标报价得分=(评标基准价／投标评审价)×35</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投标人报价扣除幅度如下： 投标人提供的货物全部为小微企业制造的，给予投标报价扣除10%优惠政策，只要有大中型企业制造货物情形的，就不得享受价格扣除优惠政策。</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技术响应1</w:t>
            </w:r>
          </w:p>
        </w:tc>
        <w:tc>
          <w:tcPr>
            <w:tcW w:type="dxa" w:w="2492"/>
          </w:tcPr>
          <w:p>
            <w:pPr>
              <w:pStyle w:val="null3"/>
            </w:pPr>
            <w:r>
              <w:rPr>
                <w:rFonts w:ascii="仿宋_GB2312" w:hAnsi="仿宋_GB2312" w:cs="仿宋_GB2312" w:eastAsia="仿宋_GB2312"/>
              </w:rPr>
              <w:t>质量保证措施方案，所投产品性能稳定，具有良好的使用效果，有完善的产品质量保证措施，安全可靠得6分；产品性能基本稳定，具有较好的使用效果，有较完善的产品质量保证措施，基本安全可靠得4分；产品性能不够稳定，使用效果欠佳，产品质量保证措施不完善，不够安全可靠得2分；未提供或提供的内容与本项目不符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p>
            <w:pPr>
              <w:pStyle w:val="null3"/>
            </w:pPr>
            <w:r>
              <w:rPr>
                <w:rFonts w:ascii="仿宋_GB2312" w:hAnsi="仿宋_GB2312" w:cs="仿宋_GB2312" w:eastAsia="仿宋_GB2312"/>
              </w:rPr>
              <w:t>投标文件封面</w:t>
            </w:r>
          </w:p>
        </w:tc>
      </w:tr>
      <w:tr>
        <w:tc>
          <w:tcPr>
            <w:tcW w:type="dxa" w:w="831"/>
            <w:vMerge/>
          </w:tcPr>
          <w:p/>
        </w:tc>
        <w:tc>
          <w:tcPr>
            <w:tcW w:type="dxa" w:w="1661"/>
          </w:tcPr>
          <w:p>
            <w:pPr>
              <w:pStyle w:val="null3"/>
            </w:pPr>
            <w:r>
              <w:rPr>
                <w:rFonts w:ascii="仿宋_GB2312" w:hAnsi="仿宋_GB2312" w:cs="仿宋_GB2312" w:eastAsia="仿宋_GB2312"/>
              </w:rPr>
              <w:t>技术响应2</w:t>
            </w:r>
          </w:p>
        </w:tc>
        <w:tc>
          <w:tcPr>
            <w:tcW w:type="dxa" w:w="2492"/>
          </w:tcPr>
          <w:p>
            <w:pPr>
              <w:pStyle w:val="null3"/>
            </w:pPr>
            <w:r>
              <w:rPr>
                <w:rFonts w:ascii="仿宋_GB2312" w:hAnsi="仿宋_GB2312" w:cs="仿宋_GB2312" w:eastAsia="仿宋_GB2312"/>
              </w:rPr>
              <w:t>产品的技术指标、配置等符合或高于招标要求，操作方便，产品参数均以制造商出具的相应的功能证明材料为依据，包括但不限于原厂印刷的产品说明书、宣传资料、质量证书、产品检测报告、产品合格证、官网和功能截图等。评审依据：内容完整，描述详尽，针对性、可行性强，完全满足项目要求的得6分； 内容完整，描述简单，针对性、可行性一般，基本满足项目要求的得4分；内容粗略，描述简单，无针对性、可行性差得2分；未提供或提供的内容与本项目不符得0分。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技术响应3</w:t>
            </w:r>
          </w:p>
        </w:tc>
        <w:tc>
          <w:tcPr>
            <w:tcW w:type="dxa" w:w="2492"/>
          </w:tcPr>
          <w:p>
            <w:pPr>
              <w:pStyle w:val="null3"/>
            </w:pPr>
            <w:r>
              <w:rPr>
                <w:rFonts w:ascii="仿宋_GB2312" w:hAnsi="仿宋_GB2312" w:cs="仿宋_GB2312" w:eastAsia="仿宋_GB2312"/>
              </w:rPr>
              <w:t>提供完善的供货配送方案，能保质保量按期供货。评审依据：内容完整，描述详尽，针对性、可行性强，完全满足项目要求的得6分；内容完整，描述简单，针对性、可行性一般，基本满足项目要求的得4分；内容粗略，描述简单，无针对性、可行性差得2分；未提供或提供的内容与本项目不符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技术响应4</w:t>
            </w:r>
          </w:p>
        </w:tc>
        <w:tc>
          <w:tcPr>
            <w:tcW w:type="dxa" w:w="2492"/>
          </w:tcPr>
          <w:p>
            <w:pPr>
              <w:pStyle w:val="null3"/>
            </w:pPr>
            <w:r>
              <w:rPr>
                <w:rFonts w:ascii="仿宋_GB2312" w:hAnsi="仿宋_GB2312" w:cs="仿宋_GB2312" w:eastAsia="仿宋_GB2312"/>
              </w:rPr>
              <w:t>提供的实施方案合理、完整，人员配置合理、分工明确，时间进度安排得当、满足招标要求，配套质量管理、安全管理等各项措施完善。评审依据：内容完整，描述详尽，针对性、可行性强，完全满足项目要求的得6分； 内容完整，描述简单，针对性、可行性一般，基本满足项目要求的得4分；内容粗略，描述简单，无针对性、可行性差2分；未提供或提供的内容与本项目不符得0分。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技术响应5</w:t>
            </w:r>
          </w:p>
        </w:tc>
        <w:tc>
          <w:tcPr>
            <w:tcW w:type="dxa" w:w="2492"/>
          </w:tcPr>
          <w:p>
            <w:pPr>
              <w:pStyle w:val="null3"/>
            </w:pPr>
            <w:r>
              <w:rPr>
                <w:rFonts w:ascii="仿宋_GB2312" w:hAnsi="仿宋_GB2312" w:cs="仿宋_GB2312" w:eastAsia="仿宋_GB2312"/>
              </w:rPr>
              <w:t>产品货源渠道正规、产地及制造商明确，无产权纠纷，质量和服务有保障方案科学合理，描述清晰，且能针对性满足项目需求的得6分；方案合理、但陈述简单、缺乏针对性得4分；方案粗略、无针对性得2分；未提供或提供的内容与本项目不符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技术响应6</w:t>
            </w:r>
          </w:p>
        </w:tc>
        <w:tc>
          <w:tcPr>
            <w:tcW w:type="dxa" w:w="2492"/>
          </w:tcPr>
          <w:p>
            <w:pPr>
              <w:pStyle w:val="null3"/>
            </w:pPr>
            <w:r>
              <w:rPr>
                <w:rFonts w:ascii="仿宋_GB2312" w:hAnsi="仿宋_GB2312" w:cs="仿宋_GB2312" w:eastAsia="仿宋_GB2312"/>
              </w:rPr>
              <w:t>产品包装。承诺采用《商品包装政府采购需求标准（试行）》（财办库〔2020〕）123号）或者《快递包装政府采购需求标准（试行）》（财办库〔2020〕）123号）进行产品包装的，得2分，无承诺得0分。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技术响应7</w:t>
            </w:r>
          </w:p>
        </w:tc>
        <w:tc>
          <w:tcPr>
            <w:tcW w:type="dxa" w:w="2492"/>
          </w:tcPr>
          <w:p>
            <w:pPr>
              <w:pStyle w:val="null3"/>
            </w:pPr>
            <w:r>
              <w:rPr>
                <w:rFonts w:ascii="仿宋_GB2312" w:hAnsi="仿宋_GB2312" w:cs="仿宋_GB2312" w:eastAsia="仿宋_GB2312"/>
              </w:rPr>
              <w:t>供应商需对第三章3.3技术要求部分▲参数逐一响应，并提供相应的功能证明材料（包括但不限于测试报告、官网和功能截图等），共计17项，每满足1项得1分，满分17分。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主要材料与设备为环境标志产品</w:t>
            </w:r>
          </w:p>
        </w:tc>
        <w:tc>
          <w:tcPr>
            <w:tcW w:type="dxa" w:w="2492"/>
          </w:tcPr>
          <w:p>
            <w:pPr>
              <w:pStyle w:val="null3"/>
            </w:pPr>
            <w:r>
              <w:rPr>
                <w:rFonts w:ascii="仿宋_GB2312" w:hAnsi="仿宋_GB2312" w:cs="仿宋_GB2312" w:eastAsia="仿宋_GB2312"/>
              </w:rPr>
              <w:t>认定为环保产品的，若项目为单一产品，得0.5分；若非单一产品，每种产品得0.5分，最高得0.5分。注：节能产品、环境标志产品为品目清单中产品并取得认证证书；属于强制采购的产品，不再给予加分。既是节能产品又是环保产品可同时得分，非节能、环保产品的得0分。</w:t>
            </w:r>
          </w:p>
        </w:tc>
        <w:tc>
          <w:tcPr>
            <w:tcW w:type="dxa" w:w="831"/>
          </w:tcPr>
          <w:p>
            <w:pPr>
              <w:pStyle w:val="null3"/>
              <w:jc w:val="right"/>
            </w:pPr>
            <w:r>
              <w:rPr>
                <w:rFonts w:ascii="仿宋_GB2312" w:hAnsi="仿宋_GB2312" w:cs="仿宋_GB2312" w:eastAsia="仿宋_GB2312"/>
              </w:rPr>
              <w:t>0.5000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主要材料与设备为节能产品</w:t>
            </w:r>
          </w:p>
        </w:tc>
        <w:tc>
          <w:tcPr>
            <w:tcW w:type="dxa" w:w="2492"/>
          </w:tcPr>
          <w:p>
            <w:pPr>
              <w:pStyle w:val="null3"/>
            </w:pPr>
            <w:r>
              <w:rPr>
                <w:rFonts w:ascii="仿宋_GB2312" w:hAnsi="仿宋_GB2312" w:cs="仿宋_GB2312" w:eastAsia="仿宋_GB2312"/>
              </w:rPr>
              <w:t>节能产品：认定为节能产品的，若项目为单一产品，得0.5分；若非单一产品，每种产品得0.5分，最高得0.5分。注：节能产品、环境标志产品为品目清单中产品并取得认证证书；属于强制采购的产品，不再给予加分。既是节能产品又是环保产品可同时得分，非节能、环保产品的得0分。</w:t>
            </w:r>
          </w:p>
        </w:tc>
        <w:tc>
          <w:tcPr>
            <w:tcW w:type="dxa" w:w="831"/>
          </w:tcPr>
          <w:p>
            <w:pPr>
              <w:pStyle w:val="null3"/>
              <w:jc w:val="right"/>
            </w:pPr>
            <w:r>
              <w:rPr>
                <w:rFonts w:ascii="仿宋_GB2312" w:hAnsi="仿宋_GB2312" w:cs="仿宋_GB2312" w:eastAsia="仿宋_GB2312"/>
              </w:rPr>
              <w:t>0.5000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售后服务1</w:t>
            </w:r>
          </w:p>
        </w:tc>
        <w:tc>
          <w:tcPr>
            <w:tcW w:type="dxa" w:w="2492"/>
          </w:tcPr>
          <w:p>
            <w:pPr>
              <w:pStyle w:val="null3"/>
            </w:pPr>
            <w:r>
              <w:rPr>
                <w:rFonts w:ascii="仿宋_GB2312" w:hAnsi="仿宋_GB2312" w:cs="仿宋_GB2312" w:eastAsia="仿宋_GB2312"/>
              </w:rPr>
              <w:t>有详尽的验收、售后服务措施及相关承诺，售后服务条款具体可行，售后服务机构健全，措施完善，具有相应的物力、人力保障，响应及时。评审依据：内容完整，描述详尽，针对性、可行性强，完全满足项目要求的得5分；内容完整，描述简单，针对性、可行性一般，基本满足项目要求的得3分；内容粗略，描述简单，无针对性、可行性差得1分；未提供或提供的内容与本项目不符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售后服务2</w:t>
            </w:r>
          </w:p>
        </w:tc>
        <w:tc>
          <w:tcPr>
            <w:tcW w:type="dxa" w:w="2492"/>
          </w:tcPr>
          <w:p>
            <w:pPr>
              <w:pStyle w:val="null3"/>
            </w:pPr>
            <w:r>
              <w:rPr>
                <w:rFonts w:ascii="仿宋_GB2312" w:hAnsi="仿宋_GB2312" w:cs="仿宋_GB2312" w:eastAsia="仿宋_GB2312"/>
              </w:rPr>
              <w:t>投标人针对本项目在物品运输、送达、配发、调换、残损品补救等方面措施得力，有专业技术人员及辅助人员支持，售后服务及时，措施具体、可行。评审依据：内容完整，描述详尽，针对性、可行性强，完全满足项目要求的得5分；内容完整，描述简单，针对性、可行性一般，基本满足项目要求的得3分；内容粗略，描述简单，无针对性、可行性较差得1分；未提供或提供的内容与本项目不符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投标人提供2021年1月1日至今同类型项目业绩（以合同签订日期为准），投标文件中附业绩证明材料（业绩以完整合同文件复印件加盖投标人公章为评审依据），提供一个有效业绩得1分，满分5分，未提供不得分。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人的价格分，按照《政府采购货物和服务招标投标管理办法》（财政部令第87号）第五十五条和《政府采购促进中小企业发展管理办法》（财库〔2020〕46号）文件的规定，采用低价优先法计算，以本次满足投标文件要求的最低投标报价为评标基准价，其价格为满分。其他投标人的价格分，统一按照下列公式计算，投标报价得分=(评标基准价／投标报价)×35</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技术响应1</w:t>
            </w:r>
          </w:p>
        </w:tc>
        <w:tc>
          <w:tcPr>
            <w:tcW w:type="dxa" w:w="2492"/>
          </w:tcPr>
          <w:p>
            <w:pPr>
              <w:pStyle w:val="null3"/>
            </w:pPr>
            <w:r>
              <w:rPr>
                <w:rFonts w:ascii="仿宋_GB2312" w:hAnsi="仿宋_GB2312" w:cs="仿宋_GB2312" w:eastAsia="仿宋_GB2312"/>
              </w:rPr>
              <w:t>质量保证措施方案，所投产品性能稳定，具有良好的使用效果，有完善的产品质量保证措施，安全可靠得6分；产品性能基本稳定，具有较好的使用效果，有较完善的产品质量保证措施，基本安全可靠得3分；产品性能不够稳定，使用效果欠佳，产品质量保证措施不完善，不够安全可靠得1分；未提供或提供的内容与本项目不符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p>
            <w:pPr>
              <w:pStyle w:val="null3"/>
            </w:pPr>
            <w:r>
              <w:rPr>
                <w:rFonts w:ascii="仿宋_GB2312" w:hAnsi="仿宋_GB2312" w:cs="仿宋_GB2312" w:eastAsia="仿宋_GB2312"/>
              </w:rPr>
              <w:t>投标文件封面</w:t>
            </w:r>
          </w:p>
        </w:tc>
      </w:tr>
      <w:tr>
        <w:tc>
          <w:tcPr>
            <w:tcW w:type="dxa" w:w="831"/>
            <w:vMerge/>
          </w:tcPr>
          <w:p/>
        </w:tc>
        <w:tc>
          <w:tcPr>
            <w:tcW w:type="dxa" w:w="1661"/>
          </w:tcPr>
          <w:p>
            <w:pPr>
              <w:pStyle w:val="null3"/>
            </w:pPr>
            <w:r>
              <w:rPr>
                <w:rFonts w:ascii="仿宋_GB2312" w:hAnsi="仿宋_GB2312" w:cs="仿宋_GB2312" w:eastAsia="仿宋_GB2312"/>
              </w:rPr>
              <w:t>技术响应2</w:t>
            </w:r>
          </w:p>
        </w:tc>
        <w:tc>
          <w:tcPr>
            <w:tcW w:type="dxa" w:w="2492"/>
          </w:tcPr>
          <w:p>
            <w:pPr>
              <w:pStyle w:val="null3"/>
            </w:pPr>
            <w:r>
              <w:rPr>
                <w:rFonts w:ascii="仿宋_GB2312" w:hAnsi="仿宋_GB2312" w:cs="仿宋_GB2312" w:eastAsia="仿宋_GB2312"/>
              </w:rPr>
              <w:t>产品的技术指标、配置等符合或高于招标要求，操作方便，产品参数均以制造商出具的相应的功能证明材料为依据，包括但不限于原厂印刷的产品说明书、宣传资料、质量证书、产品检测报告、产品合格证、官网和功能截图等。评审依据：内容完整，描述详尽，针对性、可行性强，完全满足项目要求的得6分； 内容完整，描述简单，针对性、可行性一般，基本满足项目要求的得3分；内容粗略，描述简单，无针对性、可行性差得1分；未提供或提供的内容与本项目不符得0分。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技术响应3</w:t>
            </w:r>
          </w:p>
        </w:tc>
        <w:tc>
          <w:tcPr>
            <w:tcW w:type="dxa" w:w="2492"/>
          </w:tcPr>
          <w:p>
            <w:pPr>
              <w:pStyle w:val="null3"/>
            </w:pPr>
            <w:r>
              <w:rPr>
                <w:rFonts w:ascii="仿宋_GB2312" w:hAnsi="仿宋_GB2312" w:cs="仿宋_GB2312" w:eastAsia="仿宋_GB2312"/>
              </w:rPr>
              <w:t>提供完善的供货配送方案，能保质保量按期供货。评审依据：内容完整，描述详尽，针对性、可行性强，完全满足项目要求的得6分；内容完整，描述简单，针对性、可行性一般，基本满足项目要求的得3分；内容粗略，描述简单，无针对性、可行性差得1分；未提供或提供的内容与本项目不符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技术响应4</w:t>
            </w:r>
          </w:p>
        </w:tc>
        <w:tc>
          <w:tcPr>
            <w:tcW w:type="dxa" w:w="2492"/>
          </w:tcPr>
          <w:p>
            <w:pPr>
              <w:pStyle w:val="null3"/>
            </w:pPr>
            <w:r>
              <w:rPr>
                <w:rFonts w:ascii="仿宋_GB2312" w:hAnsi="仿宋_GB2312" w:cs="仿宋_GB2312" w:eastAsia="仿宋_GB2312"/>
              </w:rPr>
              <w:t>提供的实施方案合理、完整，人员配置合理、分工明确，时间进度安排得当、满足招标要求，配套质量管理、安全管理等各项措施完善。评审依据：内容完整，描述详尽，针对性、可行性强，完全满足项目要求的得5分； 内容完整，描述简单，针对性、可行性一般，基本满足项目要求的得3分；内容粗略，描述简单，无针对性、可行性差1分；未提供或提供的内容与本项目不符得0分。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技术响应5</w:t>
            </w:r>
          </w:p>
        </w:tc>
        <w:tc>
          <w:tcPr>
            <w:tcW w:type="dxa" w:w="2492"/>
          </w:tcPr>
          <w:p>
            <w:pPr>
              <w:pStyle w:val="null3"/>
            </w:pPr>
            <w:r>
              <w:rPr>
                <w:rFonts w:ascii="仿宋_GB2312" w:hAnsi="仿宋_GB2312" w:cs="仿宋_GB2312" w:eastAsia="仿宋_GB2312"/>
              </w:rPr>
              <w:t>产品货源渠道正规、产地及制造商明确，无产权纠纷，质量和服务有保障方案科学合理，描述清晰，且能针对性满足项目需求的得5分；方案合理、但陈述简单、缺乏针对性得3分；方案粗略、无针对性得1分；未提供或提供的内容与本项目不符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技术响应6</w:t>
            </w:r>
          </w:p>
        </w:tc>
        <w:tc>
          <w:tcPr>
            <w:tcW w:type="dxa" w:w="2492"/>
          </w:tcPr>
          <w:p>
            <w:pPr>
              <w:pStyle w:val="null3"/>
            </w:pPr>
            <w:r>
              <w:rPr>
                <w:rFonts w:ascii="仿宋_GB2312" w:hAnsi="仿宋_GB2312" w:cs="仿宋_GB2312" w:eastAsia="仿宋_GB2312"/>
              </w:rPr>
              <w:t>产品包装。承诺采用《商品包装政府采购需求标准（试行）》（财办库〔2020〕）123号）或者《快递包装政府采购需求标准（试行）》（财办库〔2020〕）123号）进行产品包装的，得2分，无承诺得0分。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技术响应7</w:t>
            </w:r>
          </w:p>
        </w:tc>
        <w:tc>
          <w:tcPr>
            <w:tcW w:type="dxa" w:w="2492"/>
          </w:tcPr>
          <w:p>
            <w:pPr>
              <w:pStyle w:val="null3"/>
            </w:pPr>
            <w:r>
              <w:rPr>
                <w:rFonts w:ascii="仿宋_GB2312" w:hAnsi="仿宋_GB2312" w:cs="仿宋_GB2312" w:eastAsia="仿宋_GB2312"/>
              </w:rPr>
              <w:t>供应商需对第三章3.3技术要求部分▲参数逐一响应，并提供相应的功能证明材料（包括但不限于测试报告、官网和功能截图等），共计11项，每满足1项得1分，满分11分。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主要材料与设备为环境标志产品</w:t>
            </w:r>
          </w:p>
        </w:tc>
        <w:tc>
          <w:tcPr>
            <w:tcW w:type="dxa" w:w="2492"/>
          </w:tcPr>
          <w:p>
            <w:pPr>
              <w:pStyle w:val="null3"/>
            </w:pPr>
            <w:r>
              <w:rPr>
                <w:rFonts w:ascii="仿宋_GB2312" w:hAnsi="仿宋_GB2312" w:cs="仿宋_GB2312" w:eastAsia="仿宋_GB2312"/>
              </w:rPr>
              <w:t>认定为环保产品的，若项目为单一产品，得0.5分；若非单一产品，每种产品得0.5分，最高得0.5分。注：节能产品、环境标志产品为品目清单中产品并取得认证证书；属于强制采购的产品，不再给予加分。既是节能产品又是环保产品可同时得分，非节能、环保产品的得0分。</w:t>
            </w:r>
          </w:p>
        </w:tc>
        <w:tc>
          <w:tcPr>
            <w:tcW w:type="dxa" w:w="831"/>
          </w:tcPr>
          <w:p>
            <w:pPr>
              <w:pStyle w:val="null3"/>
              <w:jc w:val="right"/>
            </w:pPr>
            <w:r>
              <w:rPr>
                <w:rFonts w:ascii="仿宋_GB2312" w:hAnsi="仿宋_GB2312" w:cs="仿宋_GB2312" w:eastAsia="仿宋_GB2312"/>
              </w:rPr>
              <w:t>0.5000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主要材料与设备为节能产品</w:t>
            </w:r>
          </w:p>
        </w:tc>
        <w:tc>
          <w:tcPr>
            <w:tcW w:type="dxa" w:w="2492"/>
          </w:tcPr>
          <w:p>
            <w:pPr>
              <w:pStyle w:val="null3"/>
            </w:pPr>
            <w:r>
              <w:rPr>
                <w:rFonts w:ascii="仿宋_GB2312" w:hAnsi="仿宋_GB2312" w:cs="仿宋_GB2312" w:eastAsia="仿宋_GB2312"/>
              </w:rPr>
              <w:t>节能产品：认定为节能产品的，若项目为单一产品，得0.5分；若非单一产品，每种产品得0.5分，最高得0.5分。注：节能产品、环境标志产品为品目清单中产品并取得认证证书；属于强制采购的产品，不再给予加分。既是节能产品又是环保产品可同时得分，非节能、环保产品的得0分。</w:t>
            </w:r>
          </w:p>
        </w:tc>
        <w:tc>
          <w:tcPr>
            <w:tcW w:type="dxa" w:w="831"/>
          </w:tcPr>
          <w:p>
            <w:pPr>
              <w:pStyle w:val="null3"/>
              <w:jc w:val="right"/>
            </w:pPr>
            <w:r>
              <w:rPr>
                <w:rFonts w:ascii="仿宋_GB2312" w:hAnsi="仿宋_GB2312" w:cs="仿宋_GB2312" w:eastAsia="仿宋_GB2312"/>
              </w:rPr>
              <w:t>0.5000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1.无人机执照培训： 供应商具有中国民航管理部门颁发的《民用无人驾驶航空器运营合格证》；提供有效期内的合格证得2分，未提供不得分。 2.培训人员为注册在本单位具有民用无人驾驶航空器操控员执照教员权利等级，提供一人得2分，满分4分，未提供不得分；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无人机应用培训方案</w:t>
            </w:r>
          </w:p>
        </w:tc>
        <w:tc>
          <w:tcPr>
            <w:tcW w:type="dxa" w:w="2492"/>
          </w:tcPr>
          <w:p>
            <w:pPr>
              <w:pStyle w:val="null3"/>
            </w:pPr>
            <w:r>
              <w:rPr>
                <w:rFonts w:ascii="仿宋_GB2312" w:hAnsi="仿宋_GB2312" w:cs="仿宋_GB2312" w:eastAsia="仿宋_GB2312"/>
              </w:rPr>
              <w:t>提供完善的无人机应用培训方案，培训目标明确清晰，制定合理的教学方案。评审依据：内容完整，描述详尽，针对性、可行性强，完全满足项目要求的得5分；内容完整，描述简单，针对性、可行性一般，基本满足项目要求的得3分；内容粗略，描述简单，无针对性、可行性差得1分；未提供或提供的内容与本项目不符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售后服务1</w:t>
            </w:r>
          </w:p>
        </w:tc>
        <w:tc>
          <w:tcPr>
            <w:tcW w:type="dxa" w:w="2492"/>
          </w:tcPr>
          <w:p>
            <w:pPr>
              <w:pStyle w:val="null3"/>
            </w:pPr>
            <w:r>
              <w:rPr>
                <w:rFonts w:ascii="仿宋_GB2312" w:hAnsi="仿宋_GB2312" w:cs="仿宋_GB2312" w:eastAsia="仿宋_GB2312"/>
              </w:rPr>
              <w:t>有详尽的验收、售后服务措施及相关承诺，售后服务条款具体可行，售后服务机构健全，措施完善，具有相应的物力、人力保障，响应及时。评审依据：内容完整，描述详尽，针对性、可行性强，完全满足项目要求的得5分；内容完整，描述简单，针对性、可行性一般，基本满足项目要求的得2分；内容粗略，描述简单，无针对性、可行性差得1分；未提供或提供的内容与本项目不符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售后服务2</w:t>
            </w:r>
          </w:p>
        </w:tc>
        <w:tc>
          <w:tcPr>
            <w:tcW w:type="dxa" w:w="2492"/>
          </w:tcPr>
          <w:p>
            <w:pPr>
              <w:pStyle w:val="null3"/>
            </w:pPr>
            <w:r>
              <w:rPr>
                <w:rFonts w:ascii="仿宋_GB2312" w:hAnsi="仿宋_GB2312" w:cs="仿宋_GB2312" w:eastAsia="仿宋_GB2312"/>
              </w:rPr>
              <w:t>投标人针对本项目在物品运输、送达、配发、调换、残损品补救等方面措施得力，有专业技术人员及辅助人员支持，售后服务及时，措施具体、可行。评审依据：内容完整，描述详尽，针对性、可行性强，完全满足项目要求的得5分；内容完整，描述简单，针对性、可行性一般，基本满足项目要求的得2分；内容粗略，描述简单，无针对性、可行性较差得1分；未提供或提供的内容与本项目不符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投标人提供2021年1月1日至今同类型项目业绩（以合同签订日期为准），投标文件中附业绩证明材料（业绩以完整合同文件复印件加盖投标人公章为评审依据），提供一个有效业绩得2分，满分2分，未提供不得分。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人的价格分，按照《政府采购货物和服务招标投标管理办法》（财政部令第87号）第五十五条和《政府采购促进中小企业发展管理办法》（财库〔2020〕46号）文件的规定，采用低价优先法计算，以本次满足投标文件要求的最低投标评审价为评标基准价，其价格为满分。其他投标人的价格分，统一按照下列公式计算： 投标评审价=投标报价×（1-投标报价扣除幅度），投标报价得分=(评标基准价／投标评审价)×35</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投标人报价扣除幅度如下： 投标人提供的货物全部为小微企业制造的，给予投标报价扣除10%优惠政策，只要有大中型企业制造货物情形的，就不得享受价格扣除优惠政策。</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详见附件：商务技术文件.docx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详见附件：商务技术文件.docx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详见附件：商务技术文件.docx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详见附件：政府采购货物买卖合同.docx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