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版本号：ZX2025-11-0620251209001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高校就业创业服务驿站运营服务项目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ZX2025-11-06</w:t>
      </w:r>
      <w:r>
        <w:br/>
      </w:r>
      <w:r>
        <w:br/>
      </w:r>
      <w:r>
        <w:br/>
      </w:r>
    </w:p>
    <w:p>
      <w:pPr>
        <w:pStyle w:val="null3"/>
        <w:jc w:val="center"/>
        <w:outlineLvl w:val="2"/>
      </w:pPr>
      <w:r>
        <w:rPr>
          <w:rFonts w:ascii="仿宋_GB2312" w:hAnsi="仿宋_GB2312" w:cs="仿宋_GB2312" w:eastAsia="仿宋_GB2312"/>
          <w:sz w:val="28"/>
          <w:b/>
        </w:rPr>
        <w:t>西安市碑林区人力资源和社会保障局（本级）</w:t>
      </w:r>
    </w:p>
    <w:p>
      <w:pPr>
        <w:pStyle w:val="null3"/>
        <w:jc w:val="center"/>
        <w:outlineLvl w:val="2"/>
      </w:pPr>
      <w:r>
        <w:rPr>
          <w:rFonts w:ascii="仿宋_GB2312" w:hAnsi="仿宋_GB2312" w:cs="仿宋_GB2312" w:eastAsia="仿宋_GB2312"/>
          <w:sz w:val="28"/>
          <w:b/>
        </w:rPr>
        <w:t>陕西正信招标有限公司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2025年12月09日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陕西正信招标有限公司</w:t>
      </w:r>
      <w:r>
        <w:rPr>
          <w:rFonts w:ascii="仿宋_GB2312" w:hAnsi="仿宋_GB2312" w:cs="仿宋_GB2312" w:eastAsia="仿宋_GB2312"/>
        </w:rPr>
        <w:t>（以下简称“代理机构”）受</w:t>
      </w:r>
      <w:r>
        <w:rPr>
          <w:rFonts w:ascii="仿宋_GB2312" w:hAnsi="仿宋_GB2312" w:cs="仿宋_GB2312" w:eastAsia="仿宋_GB2312"/>
        </w:rPr>
        <w:t>西安市碑林区人力资源和社会保障局（本级）</w:t>
      </w:r>
      <w:r>
        <w:rPr>
          <w:rFonts w:ascii="仿宋_GB2312" w:hAnsi="仿宋_GB2312" w:cs="仿宋_GB2312" w:eastAsia="仿宋_GB2312"/>
        </w:rPr>
        <w:t>委托，拟对</w:t>
      </w:r>
      <w:r>
        <w:rPr>
          <w:rFonts w:ascii="仿宋_GB2312" w:hAnsi="仿宋_GB2312" w:cs="仿宋_GB2312" w:eastAsia="仿宋_GB2312"/>
        </w:rPr>
        <w:t>高校就业创业服务驿站运营服务项目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ZX2025-11-06</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高校就业创业服务驿站运营服务项目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高校就业创业服务驿站运营服务项目，1项，具体内容详见磋商文件第三章</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采购包1（高校就业创业服务驿站运营服务项目）：属于专门面向中小企业采购。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1、法定代表人授权委托书：法定代表人参加磋商的，须出示身份证；法定代表人授权本单位他人参加磋商的，须提供法定代表人授权委托书。</w:t>
      </w:r>
    </w:p>
    <w:p>
      <w:pPr>
        <w:pStyle w:val="null3"/>
      </w:pPr>
      <w:r>
        <w:rPr>
          <w:rFonts w:ascii="仿宋_GB2312" w:hAnsi="仿宋_GB2312" w:cs="仿宋_GB2312" w:eastAsia="仿宋_GB2312"/>
        </w:rPr>
        <w:t>2、本项目不接受联合体磋商，不允许分包：本项目不接受联合体磋商，不允许分包。供应商应提供《非联合体不分包投标声明》。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西安市碑林区人力资源和社会保障局（本级）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陕西省西安市碑林区炮房街 99 号人力资源和社会保障服务中心</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仇老师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029-89339715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陕西正信招标有限公司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西安市莲湖区环城西路南段元晟合中心6层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祁鑫 曹婷 蔡丹 王宇轩 马演</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029-88110800转8032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西安市碑林区政府采购管理股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郝天峰</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029-89625302</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否</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否</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否</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代理服务费收费标准：参照国家计委计价格[2002]1980号及发改办价格[2003]857号通知按预算计取，由成交供应商支付代理服务费。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西安市碑林区人力资源和社会保障局（本级）</w:t>
      </w:r>
      <w:r>
        <w:rPr>
          <w:rFonts w:ascii="仿宋_GB2312" w:hAnsi="仿宋_GB2312" w:cs="仿宋_GB2312" w:eastAsia="仿宋_GB2312"/>
        </w:rPr>
        <w:t>和</w:t>
      </w:r>
      <w:r>
        <w:rPr>
          <w:rFonts w:ascii="仿宋_GB2312" w:hAnsi="仿宋_GB2312" w:cs="仿宋_GB2312" w:eastAsia="仿宋_GB2312"/>
        </w:rPr>
        <w:t>陕西正信招标有限公司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西安市碑林区人力资源和社会保障局（本级）</w:t>
      </w:r>
      <w:r>
        <w:rPr>
          <w:rFonts w:ascii="仿宋_GB2312" w:hAnsi="仿宋_GB2312" w:cs="仿宋_GB2312" w:eastAsia="仿宋_GB2312"/>
        </w:rPr>
        <w:t>负责解释。除上述磋商文件内容，其他内容由</w:t>
      </w:r>
      <w:r>
        <w:rPr>
          <w:rFonts w:ascii="仿宋_GB2312" w:hAnsi="仿宋_GB2312" w:cs="仿宋_GB2312" w:eastAsia="仿宋_GB2312"/>
        </w:rPr>
        <w:t>陕西正信招标有限公司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西安市碑林区人力资源和社会保障局（本级）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陕西正信招标有限公司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按采购文件、响应文件及合同约定执行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陕西正信招标有限公司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陕西正信招标有限公司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陕西正信招标有限公司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联系人：曹婷 祁鑫</w:t>
      </w:r>
    </w:p>
    <w:p>
      <w:pPr>
        <w:pStyle w:val="null3"/>
      </w:pPr>
      <w:r>
        <w:rPr>
          <w:rFonts w:ascii="仿宋_GB2312" w:hAnsi="仿宋_GB2312" w:cs="仿宋_GB2312" w:eastAsia="仿宋_GB2312"/>
        </w:rPr>
        <w:t>联系电话：029-88110800转8032（邮箱号：438904813@qq.com）</w:t>
      </w:r>
    </w:p>
    <w:p>
      <w:pPr>
        <w:pStyle w:val="null3"/>
      </w:pPr>
      <w:r>
        <w:rPr>
          <w:rFonts w:ascii="仿宋_GB2312" w:hAnsi="仿宋_GB2312" w:cs="仿宋_GB2312" w:eastAsia="仿宋_GB2312"/>
        </w:rPr>
        <w:t>地址：西安市莲湖区环城西路南段元晟合中心6层</w:t>
      </w:r>
    </w:p>
    <w:p>
      <w:pPr>
        <w:pStyle w:val="null3"/>
      </w:pPr>
      <w:r>
        <w:rPr>
          <w:rFonts w:ascii="仿宋_GB2312" w:hAnsi="仿宋_GB2312" w:cs="仿宋_GB2312" w:eastAsia="仿宋_GB2312"/>
        </w:rPr>
        <w:t>邮编：710082</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高校就业创业服务驿站运营服务项目，</w:t>
      </w:r>
      <w:r>
        <w:rPr>
          <w:rFonts w:ascii="仿宋_GB2312" w:hAnsi="仿宋_GB2312" w:cs="仿宋_GB2312" w:eastAsia="仿宋_GB2312"/>
          <w:sz w:val="21"/>
        </w:rPr>
        <w:t>具体内容详见磋商文件。</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500,000.00</w:t>
      </w:r>
    </w:p>
    <w:p>
      <w:pPr>
        <w:pStyle w:val="null3"/>
      </w:pPr>
      <w:r>
        <w:rPr>
          <w:rFonts w:ascii="仿宋_GB2312" w:hAnsi="仿宋_GB2312" w:cs="仿宋_GB2312" w:eastAsia="仿宋_GB2312"/>
        </w:rPr>
        <w:t>采购包最高限价（元）: 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就业工作</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标的名称：就业工作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一、项目概况</w:t>
            </w:r>
          </w:p>
          <w:p>
            <w:pPr>
              <w:pStyle w:val="null3"/>
            </w:pPr>
            <w:r>
              <w:rPr>
                <w:rFonts w:ascii="仿宋_GB2312" w:hAnsi="仿宋_GB2312" w:cs="仿宋_GB2312" w:eastAsia="仿宋_GB2312"/>
              </w:rPr>
              <w:t xml:space="preserve">   为深入贯彻落实《关于印发《西安市就业创业服务驿站建设指引(试行)》的通知》（市人社函〔2025〕87）号文件精神，提升碑林区公共就业服务水平，满足大学生多层次、精准化服务需求。通过提升高校就业创业服务驿站的建设及运营水平，实现就业创业帮扶等全链条式服务。</w:t>
            </w:r>
          </w:p>
          <w:p>
            <w:pPr>
              <w:pStyle w:val="null3"/>
            </w:pPr>
            <w:r>
              <w:rPr>
                <w:rFonts w:ascii="仿宋_GB2312" w:hAnsi="仿宋_GB2312" w:cs="仿宋_GB2312" w:eastAsia="仿宋_GB2312"/>
              </w:rPr>
              <w:t>二、服务内容</w:t>
            </w:r>
          </w:p>
          <w:p>
            <w:pPr>
              <w:pStyle w:val="null3"/>
            </w:pPr>
            <w:r>
              <w:rPr>
                <w:rFonts w:ascii="仿宋_GB2312" w:hAnsi="仿宋_GB2312" w:cs="仿宋_GB2312" w:eastAsia="仿宋_GB2312"/>
              </w:rPr>
              <w:t xml:space="preserve">   依托西安工程大学、西安建筑科技大学就业创业服务驿站，建立完善的“校级驿站+二级学院就业小站”的就业服务网络。通过二级学院就业小站，将就业服务延伸到每个学院，实现精准对接。高校就业创业服务驿站提供以下常态化服务内容：</w:t>
            </w:r>
          </w:p>
          <w:p>
            <w:pPr>
              <w:pStyle w:val="null3"/>
            </w:pPr>
            <w:r>
              <w:rPr>
                <w:rFonts w:ascii="仿宋_GB2312" w:hAnsi="仿宋_GB2312" w:cs="仿宋_GB2312" w:eastAsia="仿宋_GB2312"/>
              </w:rPr>
              <w:t>政策宣传与咨询：宣传省市及地方就业创业政策，提供政策咨询及辅导服务。</w:t>
            </w:r>
          </w:p>
          <w:p>
            <w:pPr>
              <w:pStyle w:val="null3"/>
            </w:pPr>
            <w:r>
              <w:rPr>
                <w:rFonts w:ascii="仿宋_GB2312" w:hAnsi="仿宋_GB2312" w:cs="仿宋_GB2312" w:eastAsia="仿宋_GB2312"/>
              </w:rPr>
              <w:t>就业指导与培训：提供就业创业能力评估、简历指导、面试技巧、职场礼仪等指导服务。</w:t>
            </w:r>
          </w:p>
          <w:p>
            <w:pPr>
              <w:pStyle w:val="null3"/>
            </w:pPr>
            <w:r>
              <w:rPr>
                <w:rFonts w:ascii="仿宋_GB2312" w:hAnsi="仿宋_GB2312" w:cs="仿宋_GB2312" w:eastAsia="仿宋_GB2312"/>
              </w:rPr>
              <w:t>职业测评：提供专业的职业测评，帮助毕业生了解个人职业倾向和能力特点。</w:t>
            </w:r>
          </w:p>
          <w:p>
            <w:pPr>
              <w:pStyle w:val="null3"/>
            </w:pPr>
            <w:r>
              <w:rPr>
                <w:rFonts w:ascii="仿宋_GB2312" w:hAnsi="仿宋_GB2312" w:cs="仿宋_GB2312" w:eastAsia="仿宋_GB2312"/>
              </w:rPr>
              <w:t>岗位推荐与实习信息发布：联合企业、政府等各方资源，发布岗位招聘信息和实习机会。</w:t>
            </w:r>
          </w:p>
          <w:p>
            <w:pPr>
              <w:pStyle w:val="null3"/>
            </w:pPr>
            <w:r>
              <w:rPr>
                <w:rFonts w:ascii="仿宋_GB2312" w:hAnsi="仿宋_GB2312" w:cs="仿宋_GB2312" w:eastAsia="仿宋_GB2312"/>
              </w:rPr>
              <w:t>数字赋能：提供数字就业服务、AI简历诊断及优化等技术创新服务，提供软硬件支持，提升服务精准度与体验感。</w:t>
            </w:r>
          </w:p>
          <w:p>
            <w:pPr>
              <w:pStyle w:val="null3"/>
            </w:pPr>
            <w:r>
              <w:rPr>
                <w:rFonts w:ascii="仿宋_GB2312" w:hAnsi="仿宋_GB2312" w:cs="仿宋_GB2312" w:eastAsia="仿宋_GB2312"/>
              </w:rPr>
              <w:t>求职登记与招聘对接：建立求职信息、招聘信息数据库，实现供需双方精准对接。</w:t>
            </w:r>
          </w:p>
          <w:p>
            <w:pPr>
              <w:pStyle w:val="null3"/>
            </w:pPr>
            <w:r>
              <w:rPr>
                <w:rFonts w:ascii="仿宋_GB2312" w:hAnsi="仿宋_GB2312" w:cs="仿宋_GB2312" w:eastAsia="仿宋_GB2312"/>
              </w:rPr>
              <w:t>就业心理疏导：帮助毕业生缓解就业压力。</w:t>
            </w:r>
          </w:p>
          <w:p>
            <w:pPr>
              <w:pStyle w:val="null3"/>
            </w:pPr>
            <w:r>
              <w:rPr>
                <w:rFonts w:ascii="仿宋_GB2312" w:hAnsi="仿宋_GB2312" w:cs="仿宋_GB2312" w:eastAsia="仿宋_GB2312"/>
              </w:rPr>
              <w:t>个性化辅导：针对特殊需求的毕业生提供一对一辅导。</w:t>
            </w:r>
          </w:p>
          <w:p>
            <w:pPr>
              <w:pStyle w:val="null3"/>
            </w:pPr>
            <w:r>
              <w:rPr>
                <w:rFonts w:ascii="仿宋_GB2312" w:hAnsi="仿宋_GB2312" w:cs="仿宋_GB2312" w:eastAsia="仿宋_GB2312"/>
              </w:rPr>
              <w:t>招聘就业活动组织：定期举办各类企业宣讲会、校园招聘会、就业指导课程、大学生就业训练营、网络招聘会、技能培训课程等招聘就业活动。</w:t>
            </w:r>
          </w:p>
          <w:p>
            <w:pPr>
              <w:pStyle w:val="null3"/>
            </w:pPr>
            <w:r>
              <w:rPr>
                <w:rFonts w:ascii="仿宋_GB2312" w:hAnsi="仿宋_GB2312" w:cs="仿宋_GB2312" w:eastAsia="仿宋_GB2312"/>
              </w:rPr>
              <w:t>三、服务要求</w:t>
            </w:r>
          </w:p>
          <w:p>
            <w:pPr>
              <w:pStyle w:val="null3"/>
            </w:pPr>
            <w:r>
              <w:rPr>
                <w:rFonts w:ascii="仿宋_GB2312" w:hAnsi="仿宋_GB2312" w:cs="仿宋_GB2312" w:eastAsia="仿宋_GB2312"/>
              </w:rPr>
              <w:t>1、人员要求</w:t>
            </w:r>
          </w:p>
          <w:p>
            <w:pPr>
              <w:pStyle w:val="null3"/>
            </w:pPr>
            <w:r>
              <w:rPr>
                <w:rFonts w:ascii="仿宋_GB2312" w:hAnsi="仿宋_GB2312" w:cs="仿宋_GB2312" w:eastAsia="仿宋_GB2312"/>
              </w:rPr>
              <w:t xml:space="preserve">    配备专业的服务团队，包括就业指导师、创业导师、职业培训师、信息化技术人员等，团队成员需具备相关专业资质和丰富的实践经验，服务团队不少于5人。</w:t>
            </w:r>
          </w:p>
          <w:p>
            <w:pPr>
              <w:pStyle w:val="null3"/>
            </w:pPr>
            <w:r>
              <w:rPr>
                <w:rFonts w:ascii="仿宋_GB2312" w:hAnsi="仿宋_GB2312" w:cs="仿宋_GB2312" w:eastAsia="仿宋_GB2312"/>
              </w:rPr>
              <w:t xml:space="preserve">    服务人员应具备良好的沟通能力、服务意识和团队协作精神，能够为高校毕业生提供热情、周到、专业的服务。</w:t>
            </w:r>
          </w:p>
          <w:p>
            <w:pPr>
              <w:pStyle w:val="null3"/>
            </w:pPr>
            <w:r>
              <w:rPr>
                <w:rFonts w:ascii="仿宋_GB2312" w:hAnsi="仿宋_GB2312" w:cs="仿宋_GB2312" w:eastAsia="仿宋_GB2312"/>
              </w:rPr>
              <w:t>2、服务质量要求</w:t>
            </w:r>
          </w:p>
          <w:p>
            <w:pPr>
              <w:pStyle w:val="null3"/>
            </w:pPr>
            <w:r>
              <w:rPr>
                <w:rFonts w:ascii="仿宋_GB2312" w:hAnsi="仿宋_GB2312" w:cs="仿宋_GB2312" w:eastAsia="仿宋_GB2312"/>
              </w:rPr>
              <w:t xml:space="preserve">    供应商需负责驿站宣传与推广，通过公众号、视频号等多维度、多渠道广泛宣传，强化驿站服务认知度与影响力；结合西安工程大学与西安建筑科技大学的特色及需求，打造特色化驿站空间建设；释放岗位超5000个；提供常态化驿站就业服务，通过政策咨询、就业咨询服务等精准响应求职需求，建立求职帮扶台账500人次以上、服务不少于3000人次。</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按项目需求配置，供应商应充分考虑</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按项目需求配置，供应商应充分考虑</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自合同签订之日起至2026年5月30日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西安市碑林区人力资源和社会保障局指定地点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按采购文件、响应文件及合同约定执行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项目验收合格后</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双方本着友好合作的态度,对合同履行过程中发生的纠纷应及时协商解决,协商不成，向采购人所在地人民法院诉讼解决。</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 ①具有独立承担民事责任能力的法人、其他组织或自然人，提供合法有效的统一社会信用代码营业执照（事业单位法人证书/专业服务机构执业许可证/民办非企业单位登记证书，自然人提供身份证）； ②税收缴纳证明：法人提供自2024年11月1日以来至少一个月的纳税证明或完税证明，纳税证明或完税证明上应有代收机构或税务机关的公章或业务专用章；其他组织和自然人提供自2024年11月1日以来至少一个月缴纳税收的凭据；依法免税的或者依法不需缴税的供应商应提供相关文件证明； ③社会保障资金缴纳证明：提供自2024年11月1日以来至少一个月已缴纳的社会保障资金的证明（社会保障资金缴存单据或社保机构开具 的社会保险参保缴费情况证明等）；依法不需要缴纳社会保障资金的供应商应提供相关文件证明； ④提供具有履行本合同所必需的设备和专业技术能力的声明； ⑤参加本次政府采购活动前3年内在经营活动中没有重大违纪，以及未被列入失信被执行人、重大税收违法案件当事人名单、政府采购严重违法失信行为记录名单的书面声明。 注：以上②-③项，提供“陕西省政府采购供应商信用承诺书”的，可不再提供其他证明文件。供应商需在项目电子化交易系统中按要求上传相应证明文件并进行电子签章。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 财务状况报告：法人提供会计师事务所出具有效的2024年度审计报告（成立时间至提交响应文件截止时间不足一年的可提供成立后任意时段的资产负债表），或提交自2025年5月1日以来银行出具的资信证明，或信用担保机构出具的投标担保函（以上三种形式的资料提供任何一种即可）；其他组织和自然人提供银行出具 的资信证明或财务报表； 注：此项资格提供“陕西省政府采购供应商信用承诺书”的，可不再提供其他证明文件。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供应商需在项目电子化交易系统中按要求填写《投标函》完成承诺并进行电子签章。提供直接控股和直接管理关系清单。若与其他供应商存在单位负责人为同一人或者存在直接控股、管理关系的，则响应无效。</w:t>
            </w:r>
          </w:p>
        </w:tc>
        <w:tc>
          <w:tcPr>
            <w:tcW w:type="dxa" w:w="1661"/>
          </w:tcPr>
          <w:p>
            <w:pPr>
              <w:pStyle w:val="null3"/>
            </w:pPr>
            <w:r>
              <w:rPr>
                <w:rFonts w:ascii="仿宋_GB2312" w:hAnsi="仿宋_GB2312" w:cs="仿宋_GB2312" w:eastAsia="仿宋_GB2312"/>
              </w:rPr>
              <w:t>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本项目为专门面向中小企业采购，供应商应为中型企业或小型、微型企业或监狱企业或残疾人福利性单位。供应商为中型、小型、微型企业的，提供《中小企业声明函》；供应商为监狱企业的，应提供监狱企业的证明文件；供应商为残疾人福利性单位的，应提供《残疾人福利性单位声明函》。</w:t>
            </w:r>
          </w:p>
        </w:tc>
        <w:tc>
          <w:tcPr>
            <w:tcW w:type="dxa" w:w="1661"/>
          </w:tcPr>
          <w:p>
            <w:pPr>
              <w:pStyle w:val="null3"/>
            </w:pPr>
            <w:r>
              <w:rPr>
                <w:rFonts w:ascii="仿宋_GB2312" w:hAnsi="仿宋_GB2312" w:cs="仿宋_GB2312" w:eastAsia="仿宋_GB2312"/>
              </w:rPr>
              <w:t>中小企业声明函 残疾人福利性单位声明函 资格证明文件.docx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法定代表人参加磋商的，须出示身份证；法定代表人授权本单位他人参加磋商的，须提供法定代表人授权委托书。</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本项目不接受联合体磋商，不允许分包</w:t>
            </w:r>
          </w:p>
        </w:tc>
        <w:tc>
          <w:tcPr>
            <w:tcW w:type="dxa" w:w="3322"/>
          </w:tcPr>
          <w:p>
            <w:pPr>
              <w:pStyle w:val="null3"/>
            </w:pPr>
            <w:r>
              <w:rPr>
                <w:rFonts w:ascii="仿宋_GB2312" w:hAnsi="仿宋_GB2312" w:cs="仿宋_GB2312" w:eastAsia="仿宋_GB2312"/>
              </w:rPr>
              <w:t>本项目不接受联合体磋商，不允许分包。供应商应提供《非联合体不分包投标声明》。</w:t>
            </w:r>
          </w:p>
        </w:tc>
        <w:tc>
          <w:tcPr>
            <w:tcW w:type="dxa" w:w="1661"/>
          </w:tcPr>
          <w:p>
            <w:pPr>
              <w:pStyle w:val="null3"/>
            </w:pPr>
            <w:r>
              <w:rPr>
                <w:rFonts w:ascii="仿宋_GB2312" w:hAnsi="仿宋_GB2312" w:cs="仿宋_GB2312" w:eastAsia="仿宋_GB2312"/>
              </w:rPr>
              <w:t>响应函 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其他符合性审查内容</w:t>
            </w:r>
          </w:p>
        </w:tc>
        <w:tc>
          <w:tcPr>
            <w:tcW w:type="dxa" w:w="3322"/>
          </w:tcPr>
          <w:p>
            <w:pPr>
              <w:pStyle w:val="null3"/>
            </w:pPr>
            <w:r>
              <w:rPr>
                <w:rFonts w:ascii="仿宋_GB2312" w:hAnsi="仿宋_GB2312" w:cs="仿宋_GB2312" w:eastAsia="仿宋_GB2312"/>
              </w:rPr>
              <w:t>有下列情形之一的，应在符合性审查时按照无效磋商处理：(1)磋商响应文件未按照磋商文件规定要求签署、盖章的；(2)不满足本磋商文件中“服务期限、服务地点、采购资金的支付方式及约定”的实质性条款要求的；(3)响应文件有效期不足的或无有效期的；(4)报价超过磋商文件中规定预算金额或最高限价的；(5)法律、法规和磋商文件规定的其他无效情形。</w:t>
            </w:r>
          </w:p>
        </w:tc>
        <w:tc>
          <w:tcPr>
            <w:tcW w:type="dxa" w:w="1661"/>
          </w:tcPr>
          <w:p>
            <w:pPr>
              <w:pStyle w:val="null3"/>
            </w:pPr>
            <w:r>
              <w:rPr>
                <w:rFonts w:ascii="仿宋_GB2312" w:hAnsi="仿宋_GB2312" w:cs="仿宋_GB2312" w:eastAsia="仿宋_GB2312"/>
              </w:rPr>
              <w:t>响应文件封面 14其他资料.docx 标的清单 报价表 商务部分偏离表.docx 资格证明文件.docx 分项价格表.docx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需求分析</w:t>
            </w:r>
          </w:p>
        </w:tc>
        <w:tc>
          <w:tcPr>
            <w:tcW w:type="dxa" w:w="2492"/>
          </w:tcPr>
          <w:p>
            <w:pPr>
              <w:pStyle w:val="null3"/>
            </w:pPr>
            <w:r>
              <w:rPr>
                <w:rFonts w:ascii="仿宋_GB2312" w:hAnsi="仿宋_GB2312" w:cs="仿宋_GB2312" w:eastAsia="仿宋_GB2312"/>
              </w:rPr>
              <w:t>供应商针对本项目工作目的、内容的理解是否清晰。能否清晰描述本次工作任务目标，对项目把握是否准确进行评审。 满足磋商文件要求，无瑕疵：8分； 内容存在1处瑕疵：7分； 内容存在2处瑕疵：6分； 内容存在3处瑕疵：5分； 内容存在4处瑕疵：4分； 内容存在5处瑕疵：3分； 内容存在6处瑕疵：2分； 内容存在7处瑕疵：1分； 未提供或内容存在8处及以上瑕疵：0分。 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下述评审标准中关于“瑕疵”的定义同此处。）</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1需求分析.docx</w:t>
            </w:r>
          </w:p>
        </w:tc>
      </w:tr>
      <w:tr>
        <w:tc>
          <w:tcPr>
            <w:tcW w:type="dxa" w:w="831"/>
            <w:vMerge/>
          </w:tcPr>
          <w:p/>
        </w:tc>
        <w:tc>
          <w:tcPr>
            <w:tcW w:type="dxa" w:w="1661"/>
          </w:tcPr>
          <w:p>
            <w:pPr>
              <w:pStyle w:val="null3"/>
            </w:pPr>
            <w:r>
              <w:rPr>
                <w:rFonts w:ascii="仿宋_GB2312" w:hAnsi="仿宋_GB2312" w:cs="仿宋_GB2312" w:eastAsia="仿宋_GB2312"/>
              </w:rPr>
              <w:t>整体服务方案</w:t>
            </w:r>
          </w:p>
        </w:tc>
        <w:tc>
          <w:tcPr>
            <w:tcW w:type="dxa" w:w="2492"/>
          </w:tcPr>
          <w:p>
            <w:pPr>
              <w:pStyle w:val="null3"/>
            </w:pPr>
            <w:r>
              <w:rPr>
                <w:rFonts w:ascii="仿宋_GB2312" w:hAnsi="仿宋_GB2312" w:cs="仿宋_GB2312" w:eastAsia="仿宋_GB2312"/>
              </w:rPr>
              <w:t>供应商提供切实可行的针对本项目的整体服务方案，包括①服务目标、范围②服务方案及策略③服务标准④进度安排及保证。方案须全面，对评审内容中的各项要求描述详细，且实施步骤清晰合理，具有针对性。 满足磋商文件要求，无瑕疵：10分； 内容存在1处瑕疵：9分； 内容存在2处瑕疵：8分； 内容存在3处瑕疵：7分； 内容存在4处瑕疵：6分； 内容存在5处瑕疵：5分； 内容存在6处瑕疵：4分； 内容存在7处瑕疵：3分； 内容存在8处瑕疵：2分； 内容存在9处瑕疵：1分； 未提供或内容存在10处及以上瑕疵：0分。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2整体服务方案.docx</w:t>
            </w:r>
          </w:p>
        </w:tc>
      </w:tr>
      <w:tr>
        <w:tc>
          <w:tcPr>
            <w:tcW w:type="dxa" w:w="831"/>
            <w:vMerge/>
          </w:tcPr>
          <w:p/>
        </w:tc>
        <w:tc>
          <w:tcPr>
            <w:tcW w:type="dxa" w:w="1661"/>
          </w:tcPr>
          <w:p>
            <w:pPr>
              <w:pStyle w:val="null3"/>
            </w:pPr>
            <w:r>
              <w:rPr>
                <w:rFonts w:ascii="仿宋_GB2312" w:hAnsi="仿宋_GB2312" w:cs="仿宋_GB2312" w:eastAsia="仿宋_GB2312"/>
              </w:rPr>
              <w:t>工作流程</w:t>
            </w:r>
          </w:p>
        </w:tc>
        <w:tc>
          <w:tcPr>
            <w:tcW w:type="dxa" w:w="2492"/>
          </w:tcPr>
          <w:p>
            <w:pPr>
              <w:pStyle w:val="null3"/>
            </w:pPr>
            <w:r>
              <w:rPr>
                <w:rFonts w:ascii="仿宋_GB2312" w:hAnsi="仿宋_GB2312" w:cs="仿宋_GB2312" w:eastAsia="仿宋_GB2312"/>
              </w:rPr>
              <w:t>供应商提供针对本项目的工作流程。 满足磋商文件要求，无瑕疵：10分； 内容存在1处瑕疵：9分； 内容存在2处瑕疵：8分； 内容存在3处瑕疵：7分； 内容存在4处瑕疵：6分； 内容存在5处瑕疵：5分； 内容存在6处瑕疵：4分； 内容存在7处瑕疵：3分； 内容存在8处瑕疵：2分； 内容存在9处瑕疵：1分； 未提供或内容存在10处及以上瑕疵：0分。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3工作流程.docx</w:t>
            </w:r>
          </w:p>
        </w:tc>
      </w:tr>
      <w:tr>
        <w:tc>
          <w:tcPr>
            <w:tcW w:type="dxa" w:w="831"/>
            <w:vMerge/>
          </w:tcPr>
          <w:p/>
        </w:tc>
        <w:tc>
          <w:tcPr>
            <w:tcW w:type="dxa" w:w="1661"/>
          </w:tcPr>
          <w:p>
            <w:pPr>
              <w:pStyle w:val="null3"/>
            </w:pPr>
            <w:r>
              <w:rPr>
                <w:rFonts w:ascii="仿宋_GB2312" w:hAnsi="仿宋_GB2312" w:cs="仿宋_GB2312" w:eastAsia="仿宋_GB2312"/>
              </w:rPr>
              <w:t>媒体宣传方案</w:t>
            </w:r>
          </w:p>
        </w:tc>
        <w:tc>
          <w:tcPr>
            <w:tcW w:type="dxa" w:w="2492"/>
          </w:tcPr>
          <w:p>
            <w:pPr>
              <w:pStyle w:val="null3"/>
            </w:pPr>
            <w:r>
              <w:rPr>
                <w:rFonts w:ascii="仿宋_GB2312" w:hAnsi="仿宋_GB2312" w:cs="仿宋_GB2312" w:eastAsia="仿宋_GB2312"/>
              </w:rPr>
              <w:t>供应商提供针对本项目开展配合媒体宣传方案，包括①本地知名媒体及各类官方媒体宣传配合方案②社交平台宣传方案（政策宣传小视频制作，微信公众号、抖音、微博等），方案须科学合理、切实可行。 满足磋商文件要求，无瑕疵：8分； 内容存在1处瑕疵：7分； 内容存在2处瑕疵：6分； 内容存在3处瑕疵：5分； 内容存在4处瑕疵：4分； 内容存在5处瑕疵：3分； 内容存在6处瑕疵：2分； 内容存在7处瑕疵：1分； 未提供或内容存在8处及以上瑕疵：0分。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4媒体宣传方案.docx</w:t>
            </w:r>
          </w:p>
        </w:tc>
      </w:tr>
      <w:tr>
        <w:tc>
          <w:tcPr>
            <w:tcW w:type="dxa" w:w="831"/>
            <w:vMerge/>
          </w:tcPr>
          <w:p/>
        </w:tc>
        <w:tc>
          <w:tcPr>
            <w:tcW w:type="dxa" w:w="1661"/>
          </w:tcPr>
          <w:p>
            <w:pPr>
              <w:pStyle w:val="null3"/>
            </w:pPr>
            <w:r>
              <w:rPr>
                <w:rFonts w:ascii="仿宋_GB2312" w:hAnsi="仿宋_GB2312" w:cs="仿宋_GB2312" w:eastAsia="仿宋_GB2312"/>
              </w:rPr>
              <w:t>物料设施设备</w:t>
            </w:r>
          </w:p>
        </w:tc>
        <w:tc>
          <w:tcPr>
            <w:tcW w:type="dxa" w:w="2492"/>
          </w:tcPr>
          <w:p>
            <w:pPr>
              <w:pStyle w:val="null3"/>
            </w:pPr>
            <w:r>
              <w:rPr>
                <w:rFonts w:ascii="仿宋_GB2312" w:hAnsi="仿宋_GB2312" w:cs="仿宋_GB2312" w:eastAsia="仿宋_GB2312"/>
              </w:rPr>
              <w:t>提供针对本项目拟配备的宣传物料及活动所需设施设备。 满足磋商文件要求，无瑕疵：8分； 内容存在1处瑕疵：7分； 内容存在2处瑕疵：6分； 内容存在3处瑕疵：5分； 内容存在4处瑕疵：4分； 内容存在5处瑕疵：3分； 内容存在6处瑕疵：2分； 内容存在7处瑕疵：1分； 未提供或内容存在8处及以上瑕疵：0分。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5物料设施设备.docx</w:t>
            </w:r>
          </w:p>
        </w:tc>
      </w:tr>
      <w:tr>
        <w:tc>
          <w:tcPr>
            <w:tcW w:type="dxa" w:w="831"/>
            <w:vMerge/>
          </w:tcPr>
          <w:p/>
        </w:tc>
        <w:tc>
          <w:tcPr>
            <w:tcW w:type="dxa" w:w="1661"/>
          </w:tcPr>
          <w:p>
            <w:pPr>
              <w:pStyle w:val="null3"/>
            </w:pPr>
            <w:r>
              <w:rPr>
                <w:rFonts w:ascii="仿宋_GB2312" w:hAnsi="仿宋_GB2312" w:cs="仿宋_GB2312" w:eastAsia="仿宋_GB2312"/>
              </w:rPr>
              <w:t>人员配备方案</w:t>
            </w:r>
          </w:p>
        </w:tc>
        <w:tc>
          <w:tcPr>
            <w:tcW w:type="dxa" w:w="2492"/>
          </w:tcPr>
          <w:p>
            <w:pPr>
              <w:pStyle w:val="null3"/>
            </w:pPr>
            <w:r>
              <w:rPr>
                <w:rFonts w:ascii="仿宋_GB2312" w:hAnsi="仿宋_GB2312" w:cs="仿宋_GB2312" w:eastAsia="仿宋_GB2312"/>
              </w:rPr>
              <w:t>根据供应商拟投入本项目的人员配备方案，有项目负责人、有专业的策划、宣传、服务、执行以及收尾团队；项目负责人与本项目专业匹配、具有相关工作年限及经验。提供团队成员配备情况明细表及拟配备服务人员的简历介绍，包括人员的年龄、学历、专业、工作履历等信息。 满足磋商文件要求，无瑕疵：4分； 方案内容存在1处瑕疵：3分； 方案内容存在2处瑕疵：2分； 方案内容存在3处瑕疵：1分； 未提供或不满足磋商文件要求或内容存在4处及以上瑕疵：0分。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6人员配备方案.docx</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供应商提供针对本项目的质量保障措施，能做到机构健全，工作信息收集、监督、反馈渠道及措施明确。 满足磋商文件要求，无瑕疵：8分； 内容存在1处瑕疵：7分； 内容存在2处瑕疵：6分； 内容存在3处瑕疵：5分； 内容存在4处瑕疵：4分； 内容存在5处瑕疵：3分； 内容存在6处瑕疵：2分； 内容存在7处瑕疵：1分； 未提供或内容存在8处及以上瑕疵：0分。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7质量保障措施.docx</w:t>
            </w:r>
          </w:p>
        </w:tc>
      </w:tr>
      <w:tr>
        <w:tc>
          <w:tcPr>
            <w:tcW w:type="dxa" w:w="831"/>
            <w:vMerge/>
          </w:tcPr>
          <w:p/>
        </w:tc>
        <w:tc>
          <w:tcPr>
            <w:tcW w:type="dxa" w:w="1661"/>
          </w:tcPr>
          <w:p>
            <w:pPr>
              <w:pStyle w:val="null3"/>
            </w:pPr>
            <w:r>
              <w:rPr>
                <w:rFonts w:ascii="仿宋_GB2312" w:hAnsi="仿宋_GB2312" w:cs="仿宋_GB2312" w:eastAsia="仿宋_GB2312"/>
              </w:rPr>
              <w:t>风险应对措施</w:t>
            </w:r>
          </w:p>
        </w:tc>
        <w:tc>
          <w:tcPr>
            <w:tcW w:type="dxa" w:w="2492"/>
          </w:tcPr>
          <w:p>
            <w:pPr>
              <w:pStyle w:val="null3"/>
            </w:pPr>
            <w:r>
              <w:rPr>
                <w:rFonts w:ascii="仿宋_GB2312" w:hAnsi="仿宋_GB2312" w:cs="仿宋_GB2312" w:eastAsia="仿宋_GB2312"/>
              </w:rPr>
              <w:t>供应商提供风险应对措施，包括数据保密与安全措施、法律合规风险、人员操作风险等。 满足磋商文件要求，无瑕疵：8分； 内容存在1处瑕疵：7分； 内容存在2处瑕疵：6分； 内容存在3处瑕疵：5分； 内容存在4处瑕疵：4分； 内容存在5处瑕疵：3分； 内容存在6处瑕疵：2分； 内容存在7处瑕疵：1分； 未提供或内容存在8处及以上瑕疵：0分。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8风险应对措施.docx</w:t>
            </w:r>
          </w:p>
        </w:tc>
      </w:tr>
      <w:tr>
        <w:tc>
          <w:tcPr>
            <w:tcW w:type="dxa" w:w="831"/>
            <w:vMerge/>
          </w:tcPr>
          <w:p/>
        </w:tc>
        <w:tc>
          <w:tcPr>
            <w:tcW w:type="dxa" w:w="1661"/>
          </w:tcPr>
          <w:p>
            <w:pPr>
              <w:pStyle w:val="null3"/>
            </w:pPr>
            <w:r>
              <w:rPr>
                <w:rFonts w:ascii="仿宋_GB2312" w:hAnsi="仿宋_GB2312" w:cs="仿宋_GB2312" w:eastAsia="仿宋_GB2312"/>
              </w:rPr>
              <w:t>突发事件解决方案</w:t>
            </w:r>
          </w:p>
        </w:tc>
        <w:tc>
          <w:tcPr>
            <w:tcW w:type="dxa" w:w="2492"/>
          </w:tcPr>
          <w:p>
            <w:pPr>
              <w:pStyle w:val="null3"/>
            </w:pPr>
            <w:r>
              <w:rPr>
                <w:rFonts w:ascii="仿宋_GB2312" w:hAnsi="仿宋_GB2312" w:cs="仿宋_GB2312" w:eastAsia="仿宋_GB2312"/>
              </w:rPr>
              <w:t>供应商提供针对数据丢失、设备故障及其他突发事件提出具体且具有针对性的预防与应对办法。 满足磋商文件要求，无瑕疵：8分； 内容存在1处瑕疵：7分； 内容存在2处瑕疵：6分； 内容存在3处瑕疵：5分； 内容存在4处瑕疵：4分； 内容存在5处瑕疵：3分； 内容存在6处瑕疵：2分； 内容存在7处瑕疵：1分； 未提供或内容存在8处及以上瑕疵：0分。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9突发事件解决方案.docx</w:t>
            </w:r>
          </w:p>
        </w:tc>
      </w:tr>
      <w:tr>
        <w:tc>
          <w:tcPr>
            <w:tcW w:type="dxa" w:w="831"/>
            <w:vMerge/>
          </w:tcPr>
          <w:p/>
        </w:tc>
        <w:tc>
          <w:tcPr>
            <w:tcW w:type="dxa" w:w="1661"/>
          </w:tcPr>
          <w:p>
            <w:pPr>
              <w:pStyle w:val="null3"/>
            </w:pPr>
            <w:r>
              <w:rPr>
                <w:rFonts w:ascii="仿宋_GB2312" w:hAnsi="仿宋_GB2312" w:cs="仿宋_GB2312" w:eastAsia="仿宋_GB2312"/>
              </w:rPr>
              <w:t>增值服务</w:t>
            </w:r>
          </w:p>
        </w:tc>
        <w:tc>
          <w:tcPr>
            <w:tcW w:type="dxa" w:w="2492"/>
          </w:tcPr>
          <w:p>
            <w:pPr>
              <w:pStyle w:val="null3"/>
            </w:pPr>
            <w:r>
              <w:rPr>
                <w:rFonts w:ascii="仿宋_GB2312" w:hAnsi="仿宋_GB2312" w:cs="仿宋_GB2312" w:eastAsia="仿宋_GB2312"/>
              </w:rPr>
              <w:t>供应商针对本项目提供切实的增值服务，每提供一个经磋商小组一致认定的切实、具有可行性的增值服务计2分，满分4分。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10增值服务.docx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供应商针对本项目提供合理化建议，每提供一个经磋商小组一致认定的完整合理、具有可行性的合理化建议计2分，满分4分。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11合理化建议.docx</w:t>
            </w:r>
          </w:p>
        </w:tc>
      </w:tr>
      <w:tr>
        <w:tc>
          <w:tcPr>
            <w:tcW w:type="dxa" w:w="831"/>
            <w:vMerge/>
          </w:tcPr>
          <w:p/>
        </w:tc>
        <w:tc>
          <w:tcPr>
            <w:tcW w:type="dxa" w:w="1661"/>
          </w:tcPr>
          <w:p>
            <w:pPr>
              <w:pStyle w:val="null3"/>
            </w:pPr>
            <w:r>
              <w:rPr>
                <w:rFonts w:ascii="仿宋_GB2312" w:hAnsi="仿宋_GB2312" w:cs="仿宋_GB2312" w:eastAsia="仿宋_GB2312"/>
              </w:rPr>
              <w:t>整改承诺</w:t>
            </w:r>
          </w:p>
        </w:tc>
        <w:tc>
          <w:tcPr>
            <w:tcW w:type="dxa" w:w="2492"/>
          </w:tcPr>
          <w:p>
            <w:pPr>
              <w:pStyle w:val="null3"/>
            </w:pPr>
            <w:r>
              <w:rPr>
                <w:rFonts w:ascii="仿宋_GB2312" w:hAnsi="仿宋_GB2312" w:cs="仿宋_GB2312" w:eastAsia="仿宋_GB2312"/>
              </w:rPr>
              <w:t>供应商对采购人提出的意见和建议，要认真及时加以整改，承诺若出现不符合工作要求的服务人员，须根据采购人要求及时进行更换、补充。承诺完整计2分；未提供或不完整均不计分。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12整改承诺.docx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供应商从2022年1月1日以来（以合同签订日期为准）同类项目业绩，每提供一个1个计2分，最高得8分。 注：提供合同复印件加盖公章。</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13业绩.docx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 即满足磋商文件要求且价格最低的磋商报价为评标基准价，其价格分为满分。其他供应商的价格分统一按照下列公式计算：价格分= (评标基准价／磋商报价)×报价分值 注：计算分数时四舍五入取小数点后两位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详见附件：商务部分偏离表.docx</w:t>
      </w:r>
    </w:p>
    <w:p>
      <w:pPr>
        <w:pStyle w:val="null3"/>
        <w:ind w:firstLine="960"/>
      </w:pPr>
      <w:r>
        <w:rPr>
          <w:rFonts w:ascii="仿宋_GB2312" w:hAnsi="仿宋_GB2312" w:cs="仿宋_GB2312" w:eastAsia="仿宋_GB2312"/>
        </w:rPr>
        <w:t>详见附件：分项价格表.docx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详见附件：1需求分析.docx</w:t>
      </w:r>
    </w:p>
    <w:p>
      <w:pPr>
        <w:pStyle w:val="null3"/>
        <w:ind w:firstLine="960"/>
      </w:pPr>
      <w:r>
        <w:rPr>
          <w:rFonts w:ascii="仿宋_GB2312" w:hAnsi="仿宋_GB2312" w:cs="仿宋_GB2312" w:eastAsia="仿宋_GB2312"/>
        </w:rPr>
        <w:t>详见附件：2整体服务方案.docx</w:t>
      </w:r>
    </w:p>
    <w:p>
      <w:pPr>
        <w:pStyle w:val="null3"/>
        <w:ind w:firstLine="960"/>
      </w:pPr>
      <w:r>
        <w:rPr>
          <w:rFonts w:ascii="仿宋_GB2312" w:hAnsi="仿宋_GB2312" w:cs="仿宋_GB2312" w:eastAsia="仿宋_GB2312"/>
        </w:rPr>
        <w:t>详见附件：3工作流程.docx</w:t>
      </w:r>
    </w:p>
    <w:p>
      <w:pPr>
        <w:pStyle w:val="null3"/>
        <w:ind w:firstLine="960"/>
      </w:pPr>
      <w:r>
        <w:rPr>
          <w:rFonts w:ascii="仿宋_GB2312" w:hAnsi="仿宋_GB2312" w:cs="仿宋_GB2312" w:eastAsia="仿宋_GB2312"/>
        </w:rPr>
        <w:t>详见附件：4媒体宣传方案.docx</w:t>
      </w:r>
    </w:p>
    <w:p>
      <w:pPr>
        <w:pStyle w:val="null3"/>
        <w:ind w:firstLine="960"/>
      </w:pPr>
      <w:r>
        <w:rPr>
          <w:rFonts w:ascii="仿宋_GB2312" w:hAnsi="仿宋_GB2312" w:cs="仿宋_GB2312" w:eastAsia="仿宋_GB2312"/>
        </w:rPr>
        <w:t>详见附件：5物料设施设备.docx</w:t>
      </w:r>
    </w:p>
    <w:p>
      <w:pPr>
        <w:pStyle w:val="null3"/>
        <w:ind w:firstLine="960"/>
      </w:pPr>
      <w:r>
        <w:rPr>
          <w:rFonts w:ascii="仿宋_GB2312" w:hAnsi="仿宋_GB2312" w:cs="仿宋_GB2312" w:eastAsia="仿宋_GB2312"/>
        </w:rPr>
        <w:t>详见附件：6人员配备方案.docx</w:t>
      </w:r>
    </w:p>
    <w:p>
      <w:pPr>
        <w:pStyle w:val="null3"/>
        <w:ind w:firstLine="960"/>
      </w:pPr>
      <w:r>
        <w:rPr>
          <w:rFonts w:ascii="仿宋_GB2312" w:hAnsi="仿宋_GB2312" w:cs="仿宋_GB2312" w:eastAsia="仿宋_GB2312"/>
        </w:rPr>
        <w:t>详见附件：7质量保障措施.docx</w:t>
      </w:r>
    </w:p>
    <w:p>
      <w:pPr>
        <w:pStyle w:val="null3"/>
        <w:ind w:firstLine="960"/>
      </w:pPr>
      <w:r>
        <w:rPr>
          <w:rFonts w:ascii="仿宋_GB2312" w:hAnsi="仿宋_GB2312" w:cs="仿宋_GB2312" w:eastAsia="仿宋_GB2312"/>
        </w:rPr>
        <w:t>详见附件：8风险应对措施.docx</w:t>
      </w:r>
    </w:p>
    <w:p>
      <w:pPr>
        <w:pStyle w:val="null3"/>
        <w:ind w:firstLine="960"/>
      </w:pPr>
      <w:r>
        <w:rPr>
          <w:rFonts w:ascii="仿宋_GB2312" w:hAnsi="仿宋_GB2312" w:cs="仿宋_GB2312" w:eastAsia="仿宋_GB2312"/>
        </w:rPr>
        <w:t>详见附件：9突发事件解决方案.docx</w:t>
      </w:r>
    </w:p>
    <w:p>
      <w:pPr>
        <w:pStyle w:val="null3"/>
        <w:ind w:firstLine="960"/>
      </w:pPr>
      <w:r>
        <w:rPr>
          <w:rFonts w:ascii="仿宋_GB2312" w:hAnsi="仿宋_GB2312" w:cs="仿宋_GB2312" w:eastAsia="仿宋_GB2312"/>
        </w:rPr>
        <w:t>详见附件：10增值服务.docx</w:t>
      </w:r>
    </w:p>
    <w:p>
      <w:pPr>
        <w:pStyle w:val="null3"/>
        <w:ind w:firstLine="960"/>
      </w:pPr>
      <w:r>
        <w:rPr>
          <w:rFonts w:ascii="仿宋_GB2312" w:hAnsi="仿宋_GB2312" w:cs="仿宋_GB2312" w:eastAsia="仿宋_GB2312"/>
        </w:rPr>
        <w:t>详见附件：11合理化建议.docx</w:t>
      </w:r>
    </w:p>
    <w:p>
      <w:pPr>
        <w:pStyle w:val="null3"/>
        <w:ind w:firstLine="960"/>
      </w:pPr>
      <w:r>
        <w:rPr>
          <w:rFonts w:ascii="仿宋_GB2312" w:hAnsi="仿宋_GB2312" w:cs="仿宋_GB2312" w:eastAsia="仿宋_GB2312"/>
        </w:rPr>
        <w:t>详见附件：12整改承诺.docx</w:t>
      </w:r>
    </w:p>
    <w:p>
      <w:pPr>
        <w:pStyle w:val="null3"/>
        <w:ind w:firstLine="960"/>
      </w:pPr>
      <w:r>
        <w:rPr>
          <w:rFonts w:ascii="仿宋_GB2312" w:hAnsi="仿宋_GB2312" w:cs="仿宋_GB2312" w:eastAsia="仿宋_GB2312"/>
        </w:rPr>
        <w:t>详见附件：13业绩.docx</w:t>
      </w:r>
    </w:p>
    <w:p>
      <w:pPr>
        <w:pStyle w:val="null3"/>
        <w:ind w:firstLine="960"/>
      </w:pPr>
      <w:r>
        <w:rPr>
          <w:rFonts w:ascii="仿宋_GB2312" w:hAnsi="仿宋_GB2312" w:cs="仿宋_GB2312" w:eastAsia="仿宋_GB2312"/>
        </w:rPr>
        <w:t>详见附件：14其他资料.docx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