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1BE15">
      <w:pPr>
        <w:keepLines/>
        <w:pageBreakBefore/>
        <w:shd w:val="clear" w:color="auto" w:fill="auto"/>
        <w:kinsoku/>
        <w:overflowPunct/>
        <w:topLinePunct w:val="0"/>
        <w:bidi w:val="0"/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bookmarkStart w:id="0" w:name="_Toc26339"/>
      <w:bookmarkStart w:id="1" w:name="_Toc2848"/>
      <w:bookmarkStart w:id="2" w:name="_Toc14708"/>
      <w:bookmarkStart w:id="3" w:name="_Toc31673"/>
      <w:bookmarkStart w:id="4" w:name="_Toc22342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技术标</w:t>
      </w:r>
      <w:bookmarkEnd w:id="0"/>
      <w:bookmarkEnd w:id="1"/>
      <w:bookmarkEnd w:id="2"/>
      <w:bookmarkEnd w:id="3"/>
      <w:bookmarkEnd w:id="4"/>
    </w:p>
    <w:p w14:paraId="5E252392">
      <w:pPr>
        <w:numPr>
          <w:ilvl w:val="0"/>
          <w:numId w:val="0"/>
        </w:num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编制的施工组织设计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包括但不限于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以下内容：</w:t>
      </w:r>
    </w:p>
    <w:p w14:paraId="65C1C9D6"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实施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方案</w:t>
      </w:r>
    </w:p>
    <w:p w14:paraId="25C335DF"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安全作业管理</w:t>
      </w:r>
    </w:p>
    <w:p w14:paraId="692EAD8B"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文明施工措施</w:t>
      </w:r>
    </w:p>
    <w:p w14:paraId="0822FC48"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服务承诺及保障措施</w:t>
      </w:r>
    </w:p>
    <w:p w14:paraId="6B292DC5"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人员配备</w:t>
      </w:r>
    </w:p>
    <w:p w14:paraId="0494ACAF"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施工机械、设备和材料投入计划</w:t>
      </w:r>
    </w:p>
    <w:p w14:paraId="17651C4F"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劳动力安排计划</w:t>
      </w:r>
    </w:p>
    <w:p w14:paraId="3D605123"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应急处理方案</w:t>
      </w:r>
    </w:p>
    <w:p w14:paraId="7D6830E6"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新技术、新产品、新工艺、新材料应用</w:t>
      </w:r>
    </w:p>
    <w:p w14:paraId="454449ED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2．施工组织设计除采用文字表述外可附下列图表。</w:t>
      </w:r>
    </w:p>
    <w:p w14:paraId="3E4184BC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附表一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拟投入本工程的主要施工设备表</w:t>
      </w:r>
    </w:p>
    <w:p w14:paraId="401CDD07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劳动力计划表</w:t>
      </w:r>
    </w:p>
    <w:p w14:paraId="4AE1E455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三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计划开、竣工日期和施工进度</w:t>
      </w:r>
    </w:p>
    <w:p w14:paraId="2D670BFB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附表四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业绩的有关证明材料</w:t>
      </w:r>
    </w:p>
    <w:p w14:paraId="10799BDE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802049F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br w:type="page"/>
      </w:r>
    </w:p>
    <w:p w14:paraId="49CD88D3">
      <w:pPr>
        <w:keepLines/>
        <w:pageBreakBefore/>
        <w:shd w:val="clear" w:color="auto" w:fill="auto"/>
        <w:kinsoku/>
        <w:overflowPunct/>
        <w:topLinePunct w:val="0"/>
        <w:bidi w:val="0"/>
        <w:spacing w:line="360" w:lineRule="auto"/>
        <w:jc w:val="center"/>
        <w:outlineLvl w:val="3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响应与说明</w:t>
      </w:r>
    </w:p>
    <w:p w14:paraId="185BF241">
      <w:pPr>
        <w:pStyle w:val="3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项目名称：</w:t>
      </w:r>
    </w:p>
    <w:p w14:paraId="00103D23">
      <w:pPr>
        <w:pStyle w:val="3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项目编号：</w:t>
      </w:r>
    </w:p>
    <w:p w14:paraId="2E4FB421">
      <w:pPr>
        <w:pStyle w:val="3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宋体" w:hAnsi="宋体" w:eastAsia="宋体" w:cs="宋体"/>
          <w:color w:val="auto"/>
          <w:highlight w:val="none"/>
          <w:lang w:val="en-US"/>
        </w:rPr>
      </w:pPr>
      <w:bookmarkStart w:id="5" w:name="_GoBack"/>
      <w:bookmarkEnd w:id="5"/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00986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70D2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FFFB7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  <w:r>
              <w:rPr>
                <w:rFonts w:hint="eastAsia" w:eastAsia="宋体" w:cs="宋体"/>
                <w:color w:val="auto"/>
                <w:highlight w:val="none"/>
                <w:lang w:val="en-US" w:eastAsia="zh-CN"/>
              </w:rPr>
              <w:t>采购文件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02F9E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  <w:r>
              <w:rPr>
                <w:rFonts w:hint="eastAsia" w:eastAsia="宋体" w:cs="宋体"/>
                <w:color w:val="auto"/>
                <w:highlight w:val="none"/>
                <w:lang w:val="en-US" w:eastAsia="zh-CN"/>
              </w:rPr>
              <w:t>采购文件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的技术条款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2648E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  <w:r>
              <w:rPr>
                <w:rFonts w:hint="eastAsia" w:eastAsia="宋体" w:cs="宋体"/>
                <w:color w:val="auto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的技术条款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BFB16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06235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说明</w:t>
            </w:r>
          </w:p>
        </w:tc>
      </w:tr>
      <w:tr w14:paraId="4113C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F1FE7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85B1C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7DCEC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78297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8EB33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091A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</w:tr>
      <w:tr w14:paraId="48486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15A56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5289C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8A27BE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A5DF2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F58E6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A8E18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</w:tr>
      <w:tr w14:paraId="4BC8B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55EE8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95E1C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11903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F8CF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CF77A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BD764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</w:tr>
      <w:tr w14:paraId="0EABE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EACCE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DF5DF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5665B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F1AD5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76034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FFC1F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</w:tr>
      <w:tr w14:paraId="5D177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660835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BAE9E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5C4A0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6D7F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1B88D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4449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</w:tr>
      <w:tr w14:paraId="27B3C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202F3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8CDEB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9BB85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74941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4DAD5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7CBC7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</w:tr>
      <w:tr w14:paraId="7BFC5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D4023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1409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C5B5A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82BE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76041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F3019">
            <w:pPr>
              <w:pStyle w:val="3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</w:tr>
    </w:tbl>
    <w:p w14:paraId="3AEE0620">
      <w:pPr>
        <w:pStyle w:val="3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left"/>
        <w:rPr>
          <w:rFonts w:hint="eastAsia" w:ascii="宋体" w:hAnsi="宋体" w:eastAsia="宋体" w:cs="宋体"/>
          <w:color w:val="auto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highlight w:val="none"/>
          <w:lang w:val="en-US"/>
        </w:rPr>
        <w:t>说明：</w:t>
      </w:r>
    </w:p>
    <w:p w14:paraId="67C76584">
      <w:pPr>
        <w:pStyle w:val="3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highlight w:val="none"/>
          <w:lang w:val="en-US"/>
        </w:rPr>
        <w:t>1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本表只填写</w:t>
      </w:r>
      <w:r>
        <w:rPr>
          <w:rFonts w:hint="eastAsia" w:eastAsia="宋体" w:cs="宋体"/>
          <w:color w:val="auto"/>
          <w:highlight w:val="none"/>
          <w:lang w:val="en-US" w:eastAsia="zh-CN"/>
        </w:rPr>
        <w:t>响应文件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中与</w:t>
      </w:r>
      <w:r>
        <w:rPr>
          <w:rFonts w:hint="eastAsia" w:eastAsia="宋体" w:cs="宋体"/>
          <w:color w:val="auto"/>
          <w:highlight w:val="none"/>
          <w:lang w:val="en-US" w:eastAsia="zh-CN"/>
        </w:rPr>
        <w:t>采购文件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有偏离（包括正偏离和负偏离）的内容，</w:t>
      </w:r>
      <w:r>
        <w:rPr>
          <w:rFonts w:hint="eastAsia" w:eastAsia="宋体" w:cs="宋体"/>
          <w:color w:val="auto"/>
          <w:highlight w:val="none"/>
          <w:lang w:val="en-US" w:eastAsia="zh-CN"/>
        </w:rPr>
        <w:t>响应文件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中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响应与</w:t>
      </w:r>
      <w:r>
        <w:rPr>
          <w:rFonts w:hint="eastAsia" w:eastAsia="宋体" w:cs="宋体"/>
          <w:color w:val="auto"/>
          <w:highlight w:val="none"/>
          <w:lang w:val="en-US" w:eastAsia="zh-CN"/>
        </w:rPr>
        <w:t>采购文件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要求完全一致的，不用在此表中列出，但必须提交空白表。</w:t>
      </w:r>
    </w:p>
    <w:p w14:paraId="5F72F70A">
      <w:pPr>
        <w:pStyle w:val="3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="宋体" w:hAnsi="宋体" w:eastAsia="宋体" w:cs="宋体"/>
          <w:color w:val="auto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highlight w:val="none"/>
          <w:lang w:val="en-US"/>
        </w:rPr>
        <w:t>2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、供应商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必须据实填写，不得虚假响应，否则将取消其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磋商或成交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资格，并按有关规定进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行</w:t>
      </w:r>
      <w:r>
        <w:rPr>
          <w:rFonts w:hint="eastAsia" w:ascii="宋体" w:hAnsi="宋体" w:eastAsia="宋体" w:cs="宋体"/>
          <w:color w:val="auto"/>
          <w:highlight w:val="none"/>
          <w:lang w:val="en-US"/>
        </w:rPr>
        <w:t>处罚。</w:t>
      </w:r>
    </w:p>
    <w:p w14:paraId="3072BA88">
      <w:pPr>
        <w:pStyle w:val="3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宋体" w:hAnsi="宋体" w:eastAsia="宋体" w:cs="宋体"/>
          <w:color w:val="auto"/>
          <w:highlight w:val="none"/>
          <w:lang w:val="en-US"/>
        </w:rPr>
      </w:pPr>
    </w:p>
    <w:p w14:paraId="6338B44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540" w:rightChars="257" w:firstLine="2400" w:firstLineChars="1000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 xml:space="preserve">（加盖单位公章）      </w:t>
      </w:r>
    </w:p>
    <w:p w14:paraId="683F315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540" w:rightChars="257" w:firstLine="2400" w:firstLineChars="1000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>）</w:t>
      </w:r>
    </w:p>
    <w:p w14:paraId="3882CFE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540" w:rightChars="257" w:firstLine="2400" w:firstLineChars="1000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 xml:space="preserve">    年    月   日</w:t>
      </w:r>
    </w:p>
    <w:p w14:paraId="57FC51FE">
      <w:pPr>
        <w:rPr>
          <w:rFonts w:hint="eastAsia"/>
        </w:rPr>
      </w:pPr>
    </w:p>
    <w:p w14:paraId="4B04A644"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2134DF8">
      <w:pPr>
        <w:pStyle w:val="2"/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AB8D2D2"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33D05F2">
      <w:pPr>
        <w:pStyle w:val="2"/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AB122FF">
      <w:pPr>
        <w:shd w:val="clear" w:color="auto" w:fill="auto"/>
        <w:kinsoku/>
        <w:overflowPunct/>
        <w:topLinePunct w:val="0"/>
        <w:bidi w:val="0"/>
        <w:spacing w:beforeLines="50" w:afterLines="10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附表一：拟投入本工程的主要施工设备表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1067"/>
        <w:gridCol w:w="948"/>
        <w:gridCol w:w="678"/>
        <w:gridCol w:w="1085"/>
        <w:gridCol w:w="1085"/>
        <w:gridCol w:w="1762"/>
        <w:gridCol w:w="1626"/>
      </w:tblGrid>
      <w:tr w14:paraId="5A215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456" w:type="pct"/>
            <w:noWrap w:val="0"/>
            <w:vAlign w:val="center"/>
          </w:tcPr>
          <w:p w14:paraId="11802A0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序号</w:t>
            </w:r>
          </w:p>
        </w:tc>
        <w:tc>
          <w:tcPr>
            <w:tcW w:w="587" w:type="pct"/>
            <w:noWrap w:val="0"/>
            <w:vAlign w:val="center"/>
          </w:tcPr>
          <w:p w14:paraId="07C1B9D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设备</w:t>
            </w:r>
          </w:p>
          <w:p w14:paraId="1EFFD35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名称</w:t>
            </w:r>
          </w:p>
        </w:tc>
        <w:tc>
          <w:tcPr>
            <w:tcW w:w="522" w:type="pct"/>
            <w:noWrap w:val="0"/>
            <w:vAlign w:val="center"/>
          </w:tcPr>
          <w:p w14:paraId="060E4D5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型号</w:t>
            </w:r>
          </w:p>
          <w:p w14:paraId="78AE5C7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规格</w:t>
            </w:r>
          </w:p>
        </w:tc>
        <w:tc>
          <w:tcPr>
            <w:tcW w:w="373" w:type="pct"/>
            <w:noWrap w:val="0"/>
            <w:vAlign w:val="center"/>
          </w:tcPr>
          <w:p w14:paraId="26B8696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数量</w:t>
            </w:r>
          </w:p>
        </w:tc>
        <w:tc>
          <w:tcPr>
            <w:tcW w:w="597" w:type="pct"/>
            <w:noWrap w:val="0"/>
            <w:vAlign w:val="center"/>
          </w:tcPr>
          <w:p w14:paraId="51A2DDA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国别</w:t>
            </w:r>
          </w:p>
          <w:p w14:paraId="3AC3B2B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产地</w:t>
            </w:r>
          </w:p>
        </w:tc>
        <w:tc>
          <w:tcPr>
            <w:tcW w:w="597" w:type="pct"/>
            <w:noWrap w:val="0"/>
            <w:vAlign w:val="center"/>
          </w:tcPr>
          <w:p w14:paraId="4D8CC55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额定功率</w:t>
            </w:r>
          </w:p>
          <w:p w14:paraId="4EEDFF8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（KW）</w:t>
            </w:r>
          </w:p>
        </w:tc>
        <w:tc>
          <w:tcPr>
            <w:tcW w:w="970" w:type="pct"/>
            <w:noWrap w:val="0"/>
            <w:vAlign w:val="center"/>
          </w:tcPr>
          <w:p w14:paraId="587FDB7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用于施工部位</w:t>
            </w:r>
          </w:p>
        </w:tc>
        <w:tc>
          <w:tcPr>
            <w:tcW w:w="895" w:type="pct"/>
            <w:noWrap w:val="0"/>
            <w:vAlign w:val="center"/>
          </w:tcPr>
          <w:p w14:paraId="2838769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备注</w:t>
            </w:r>
          </w:p>
        </w:tc>
      </w:tr>
      <w:tr w14:paraId="6DF1F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452583F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5F9933C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540C801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4D04F1A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5542647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68D118F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4B3E864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515AADF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488D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62AD13E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32906FA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2957F9D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74E87EA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74C25F8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054D079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0FDE101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6908A59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A09E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0DE0BC1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2A84B39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1C5AF4B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6A54DE0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5F48CA0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5645FC8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47A7EAA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61A0FC5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A13E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5F7515B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6DD1C45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1F33FA0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2B88D43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6009F1B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503BF3A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7C08904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660B955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14DA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1C18EDD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5A949C5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254CDB6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04A553F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42F48B3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4313003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0AF634C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6A788D8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6630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56E77BA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5ADC99C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068A358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38645E0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5E22419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7C75799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141E956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0B637C7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DED1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66B5F97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1B766BD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039C99C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1089C18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70F14AA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1EBFC4F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224F47D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046C957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9E5B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53316A4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0DAD84D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55933F6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070783E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134060E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35633D6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2F12A82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52954D1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2A41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1BCDA71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0BB4F41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4731429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5637EE5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0781B16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4B96732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437A254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5F48941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FA41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17E4F21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18784FB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0EA468B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221952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73B5F0F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19A7C31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3CE5220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2070DE2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69BD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5C6F5FE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3C8A77B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714D371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35491F9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4B4C141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076EDAD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501849E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5E25CB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3D5D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579F644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0B86A58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5433F8B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7A39FAE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07EED03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3680AAA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1EA9146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5F2174B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A53C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6ACFB75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074C34F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32B0A90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698AB2D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5D8FC11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532F793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354313E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556A9D1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61EF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2E60CE9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205394F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66AFAB1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5D64CFB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2D4F0D2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07F104C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590BB00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554A8D9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68B8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4D9E8F9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40244FA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2DE6541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7936F44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0942055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749A3EE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7A3C8CE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6C75ADD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3132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1C27645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3DAA98F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382A071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518DF3A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059F845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56AA82D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550D4A8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1E8F471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635C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685B1CF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032E152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49B46FB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7C2E491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2F44EE2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0BDEC06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5D1F791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6DCADE5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1FCE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024B061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26CCC1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52B2C6E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020C114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612F35C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63282DC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6A6D096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7FA9368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9047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6954DB4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116F1AD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60234BE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2F11299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23492CF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052FA65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75DF6FC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287DEA7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AFA8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61FC974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0E1BBEF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0C7637F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4A84F50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3A93012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0B175DB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1B63C7B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1C845BE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3B6D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1DBEF01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10F8E75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1B07472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2E072C6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7767CD1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1B7E308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4D7C341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41D67DE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29BF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6D254DE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58A2454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4056B4D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2D9947F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3CB669E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79EEC10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04B0E6A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34F6C31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44DD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6" w:type="pct"/>
            <w:noWrap w:val="0"/>
            <w:vAlign w:val="center"/>
          </w:tcPr>
          <w:p w14:paraId="435699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7" w:type="pct"/>
            <w:noWrap w:val="0"/>
            <w:vAlign w:val="center"/>
          </w:tcPr>
          <w:p w14:paraId="0632B74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22" w:type="pct"/>
            <w:noWrap w:val="0"/>
            <w:vAlign w:val="center"/>
          </w:tcPr>
          <w:p w14:paraId="03A6AF1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73" w:type="pct"/>
            <w:noWrap w:val="0"/>
            <w:vAlign w:val="center"/>
          </w:tcPr>
          <w:p w14:paraId="6AB3D75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41D5EDE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7" w:type="pct"/>
            <w:noWrap w:val="0"/>
            <w:vAlign w:val="center"/>
          </w:tcPr>
          <w:p w14:paraId="656B974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0" w:type="pct"/>
            <w:noWrap w:val="0"/>
            <w:vAlign w:val="center"/>
          </w:tcPr>
          <w:p w14:paraId="71757EA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95" w:type="pct"/>
            <w:noWrap w:val="0"/>
            <w:vAlign w:val="center"/>
          </w:tcPr>
          <w:p w14:paraId="657B0EC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24A01593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br w:type="page"/>
      </w:r>
    </w:p>
    <w:p w14:paraId="608D59C0">
      <w:pPr>
        <w:shd w:val="clear" w:color="auto" w:fill="auto"/>
        <w:kinsoku/>
        <w:overflowPunct/>
        <w:topLinePunct w:val="0"/>
        <w:bidi w:val="0"/>
        <w:spacing w:beforeLines="50" w:afterLines="5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：劳动力计划表</w:t>
      </w:r>
    </w:p>
    <w:p w14:paraId="58BC40E3">
      <w:pPr>
        <w:shd w:val="clear" w:color="auto" w:fill="auto"/>
        <w:kinsoku/>
        <w:overflowPunct/>
        <w:topLinePunct w:val="0"/>
        <w:bidi w:val="0"/>
        <w:spacing w:beforeLines="50" w:afterLines="5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单位：人</w:t>
      </w:r>
    </w:p>
    <w:tbl>
      <w:tblPr>
        <w:tblStyle w:val="4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061"/>
        <w:gridCol w:w="1077"/>
        <w:gridCol w:w="1077"/>
        <w:gridCol w:w="1077"/>
        <w:gridCol w:w="1077"/>
        <w:gridCol w:w="1077"/>
        <w:gridCol w:w="1086"/>
      </w:tblGrid>
      <w:tr w14:paraId="4391E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53" w:type="pct"/>
            <w:noWrap w:val="0"/>
            <w:vAlign w:val="center"/>
          </w:tcPr>
          <w:p w14:paraId="59F06AE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工种</w:t>
            </w:r>
          </w:p>
        </w:tc>
        <w:tc>
          <w:tcPr>
            <w:tcW w:w="4146" w:type="pct"/>
            <w:gridSpan w:val="7"/>
            <w:noWrap w:val="0"/>
            <w:vAlign w:val="center"/>
          </w:tcPr>
          <w:p w14:paraId="59353DE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按工程施工阶段投入劳动力情况</w:t>
            </w:r>
          </w:p>
        </w:tc>
      </w:tr>
      <w:tr w14:paraId="71560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5290547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4" w:type="pct"/>
            <w:noWrap w:val="0"/>
            <w:vAlign w:val="center"/>
          </w:tcPr>
          <w:p w14:paraId="2308B2E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5897484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2DFB762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0852609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5FDBA12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3F722B4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5" w:type="pct"/>
            <w:noWrap w:val="0"/>
            <w:vAlign w:val="center"/>
          </w:tcPr>
          <w:p w14:paraId="59831CB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C45E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2ADC7CD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4" w:type="pct"/>
            <w:noWrap w:val="0"/>
            <w:vAlign w:val="center"/>
          </w:tcPr>
          <w:p w14:paraId="483AD24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260790E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056E9FA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617157C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5DE38DD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0CE2FAF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5" w:type="pct"/>
            <w:noWrap w:val="0"/>
            <w:vAlign w:val="center"/>
          </w:tcPr>
          <w:p w14:paraId="566FB04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2420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687DBB2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4" w:type="pct"/>
            <w:noWrap w:val="0"/>
            <w:vAlign w:val="center"/>
          </w:tcPr>
          <w:p w14:paraId="6F97BDE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613C572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484BE2B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4D6D617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585867C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0E036BE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5" w:type="pct"/>
            <w:noWrap w:val="0"/>
            <w:vAlign w:val="center"/>
          </w:tcPr>
          <w:p w14:paraId="625BEFC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AD0D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3343E5F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4" w:type="pct"/>
            <w:noWrap w:val="0"/>
            <w:vAlign w:val="center"/>
          </w:tcPr>
          <w:p w14:paraId="796B467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4DE464E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5309473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0F56050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1A96346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006BD20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5" w:type="pct"/>
            <w:noWrap w:val="0"/>
            <w:vAlign w:val="center"/>
          </w:tcPr>
          <w:p w14:paraId="32510E0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0776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6E49F6D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4" w:type="pct"/>
            <w:noWrap w:val="0"/>
            <w:vAlign w:val="center"/>
          </w:tcPr>
          <w:p w14:paraId="77046D3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1F927AD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5A0865B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3FF30B0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12A6EC5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64140E1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5" w:type="pct"/>
            <w:noWrap w:val="0"/>
            <w:vAlign w:val="center"/>
          </w:tcPr>
          <w:p w14:paraId="4F5BABF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C253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567B5C0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4" w:type="pct"/>
            <w:noWrap w:val="0"/>
            <w:vAlign w:val="center"/>
          </w:tcPr>
          <w:p w14:paraId="3A5F711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3051EDA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7102945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770CA24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43B18A5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0CA7C8B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5" w:type="pct"/>
            <w:noWrap w:val="0"/>
            <w:vAlign w:val="center"/>
          </w:tcPr>
          <w:p w14:paraId="2F63AC3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5868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13A484A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4" w:type="pct"/>
            <w:noWrap w:val="0"/>
            <w:vAlign w:val="center"/>
          </w:tcPr>
          <w:p w14:paraId="30850EE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6BD0477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1ABED31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591B902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7F5ECF0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760C6C5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5" w:type="pct"/>
            <w:noWrap w:val="0"/>
            <w:vAlign w:val="center"/>
          </w:tcPr>
          <w:p w14:paraId="001334C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674B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3FD2535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4" w:type="pct"/>
            <w:noWrap w:val="0"/>
            <w:vAlign w:val="center"/>
          </w:tcPr>
          <w:p w14:paraId="5A12540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2C2E4EF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476AA98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5078945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0E3E87D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283F147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5" w:type="pct"/>
            <w:noWrap w:val="0"/>
            <w:vAlign w:val="center"/>
          </w:tcPr>
          <w:p w14:paraId="01FDF36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74FE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72E17DB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4" w:type="pct"/>
            <w:noWrap w:val="0"/>
            <w:vAlign w:val="center"/>
          </w:tcPr>
          <w:p w14:paraId="7CBE019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2AFA81A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39A15C2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1A84324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6B07B41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74F7258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5" w:type="pct"/>
            <w:noWrap w:val="0"/>
            <w:vAlign w:val="center"/>
          </w:tcPr>
          <w:p w14:paraId="481A9F5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ABD2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15AFAEF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4" w:type="pct"/>
            <w:noWrap w:val="0"/>
            <w:vAlign w:val="center"/>
          </w:tcPr>
          <w:p w14:paraId="66266FD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5ED6E4A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21678BA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2A29A25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63B0C22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30AFE34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5" w:type="pct"/>
            <w:noWrap w:val="0"/>
            <w:vAlign w:val="center"/>
          </w:tcPr>
          <w:p w14:paraId="5664EF5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1CEC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4EA02DD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4" w:type="pct"/>
            <w:noWrap w:val="0"/>
            <w:vAlign w:val="center"/>
          </w:tcPr>
          <w:p w14:paraId="625AD8E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653DD3A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5111305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3432B54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5952794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5214BFD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5" w:type="pct"/>
            <w:noWrap w:val="0"/>
            <w:vAlign w:val="center"/>
          </w:tcPr>
          <w:p w14:paraId="19C8A04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762E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5D8E6B0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4" w:type="pct"/>
            <w:noWrap w:val="0"/>
            <w:vAlign w:val="center"/>
          </w:tcPr>
          <w:p w14:paraId="3684019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0BE5268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6E71758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1860DC3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0E16EE0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78770B6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5" w:type="pct"/>
            <w:noWrap w:val="0"/>
            <w:vAlign w:val="center"/>
          </w:tcPr>
          <w:p w14:paraId="5CFD72D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F2D4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2949368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4" w:type="pct"/>
            <w:noWrap w:val="0"/>
            <w:vAlign w:val="center"/>
          </w:tcPr>
          <w:p w14:paraId="72E9F66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109684E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043F039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7790B96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7E7BE24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4BBAA3E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5" w:type="pct"/>
            <w:noWrap w:val="0"/>
            <w:vAlign w:val="center"/>
          </w:tcPr>
          <w:p w14:paraId="7ED38A3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8D3F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5E7ABF6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4" w:type="pct"/>
            <w:noWrap w:val="0"/>
            <w:vAlign w:val="center"/>
          </w:tcPr>
          <w:p w14:paraId="0E15721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178E5CF6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0DA923C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575722E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7644159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1047E6E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5" w:type="pct"/>
            <w:noWrap w:val="0"/>
            <w:vAlign w:val="center"/>
          </w:tcPr>
          <w:p w14:paraId="578BE59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873D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0B71CEE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4" w:type="pct"/>
            <w:noWrap w:val="0"/>
            <w:vAlign w:val="center"/>
          </w:tcPr>
          <w:p w14:paraId="0AAE51D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4DBDF5D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2C0BACA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74DEE0D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3785F1B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0903478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5" w:type="pct"/>
            <w:noWrap w:val="0"/>
            <w:vAlign w:val="center"/>
          </w:tcPr>
          <w:p w14:paraId="62D7B27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AC64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0A0A695B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4" w:type="pct"/>
            <w:noWrap w:val="0"/>
            <w:vAlign w:val="center"/>
          </w:tcPr>
          <w:p w14:paraId="390DFC3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00EE5E9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2846762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64F3E34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718FA1B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426E08A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5" w:type="pct"/>
            <w:noWrap w:val="0"/>
            <w:vAlign w:val="center"/>
          </w:tcPr>
          <w:p w14:paraId="234D6A9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A8BF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4EC0910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4" w:type="pct"/>
            <w:noWrap w:val="0"/>
            <w:vAlign w:val="center"/>
          </w:tcPr>
          <w:p w14:paraId="2D34E76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7E61174C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66E5A4D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2B0630D7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456570C9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4C8C222D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5" w:type="pct"/>
            <w:noWrap w:val="0"/>
            <w:vAlign w:val="center"/>
          </w:tcPr>
          <w:p w14:paraId="452B960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A23A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5817570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4" w:type="pct"/>
            <w:noWrap w:val="0"/>
            <w:vAlign w:val="center"/>
          </w:tcPr>
          <w:p w14:paraId="70789628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65A46C9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3E121B8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365019B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73D3450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3A4B9B9A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5" w:type="pct"/>
            <w:noWrap w:val="0"/>
            <w:vAlign w:val="center"/>
          </w:tcPr>
          <w:p w14:paraId="0B341733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E873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3" w:type="pct"/>
            <w:noWrap w:val="0"/>
            <w:vAlign w:val="center"/>
          </w:tcPr>
          <w:p w14:paraId="569C57BE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84" w:type="pct"/>
            <w:noWrap w:val="0"/>
            <w:vAlign w:val="center"/>
          </w:tcPr>
          <w:p w14:paraId="073A7922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196584C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2657B705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400B65B0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1BB842E1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3" w:type="pct"/>
            <w:noWrap w:val="0"/>
            <w:vAlign w:val="center"/>
          </w:tcPr>
          <w:p w14:paraId="741E26EF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595" w:type="pct"/>
            <w:noWrap w:val="0"/>
            <w:vAlign w:val="center"/>
          </w:tcPr>
          <w:p w14:paraId="015D9F34"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15BE69DC"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  <w:highlight w:val="none"/>
        </w:rPr>
      </w:pPr>
    </w:p>
    <w:p w14:paraId="2659745A">
      <w:pPr>
        <w:shd w:val="clear" w:color="auto" w:fill="auto"/>
        <w:kinsoku/>
        <w:overflowPunct/>
        <w:topLinePunct w:val="0"/>
        <w:bidi w:val="0"/>
        <w:spacing w:beforeLines="50" w:afterLines="10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：计划开、竣工日期和施工进度</w:t>
      </w:r>
    </w:p>
    <w:p w14:paraId="5E2F62F7"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应递交施工进度网络图或施工进度表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或施工进度计划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，说明按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要求的计划工期进行施工的各个关键日期。</w:t>
      </w:r>
    </w:p>
    <w:p w14:paraId="6CD99814">
      <w:pPr>
        <w:spacing w:line="400" w:lineRule="exact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0461ACC6">
      <w:pPr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br w:type="page"/>
      </w:r>
    </w:p>
    <w:p w14:paraId="39CBFC76">
      <w:pPr>
        <w:shd w:val="clear" w:color="auto" w:fill="auto"/>
        <w:kinsoku/>
        <w:overflowPunct/>
        <w:topLinePunct w:val="0"/>
        <w:bidi w:val="0"/>
        <w:spacing w:beforeLines="50" w:afterLines="100" w:line="360" w:lineRule="auto"/>
        <w:jc w:val="left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附表四：业绩的有关证明材料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2554"/>
        <w:gridCol w:w="1943"/>
        <w:gridCol w:w="2557"/>
        <w:gridCol w:w="1402"/>
      </w:tblGrid>
      <w:tr w14:paraId="2E8B6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6" w:type="dxa"/>
            <w:noWrap/>
            <w:vAlign w:val="center"/>
          </w:tcPr>
          <w:p w14:paraId="62B052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2554" w:type="dxa"/>
            <w:noWrap/>
            <w:vAlign w:val="center"/>
          </w:tcPr>
          <w:p w14:paraId="0CAF48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合同签订时间</w:t>
            </w:r>
          </w:p>
        </w:tc>
        <w:tc>
          <w:tcPr>
            <w:tcW w:w="1943" w:type="dxa"/>
            <w:noWrap/>
            <w:vAlign w:val="center"/>
          </w:tcPr>
          <w:p w14:paraId="5B9A52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用户名称</w:t>
            </w:r>
          </w:p>
        </w:tc>
        <w:tc>
          <w:tcPr>
            <w:tcW w:w="2557" w:type="dxa"/>
            <w:noWrap/>
            <w:vAlign w:val="center"/>
          </w:tcPr>
          <w:p w14:paraId="0CAB1EA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项目名称</w:t>
            </w:r>
          </w:p>
        </w:tc>
        <w:tc>
          <w:tcPr>
            <w:tcW w:w="1402" w:type="dxa"/>
            <w:noWrap/>
            <w:vAlign w:val="center"/>
          </w:tcPr>
          <w:p w14:paraId="5F6204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合同金额</w:t>
            </w:r>
          </w:p>
        </w:tc>
      </w:tr>
      <w:tr w14:paraId="0FE01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6E4BDBE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424CFBC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658B84F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730C0D7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5EF80D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2CAE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10DB87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2D55FC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61D012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47C801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7F86DE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F096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26" w:type="dxa"/>
            <w:noWrap/>
          </w:tcPr>
          <w:p w14:paraId="21DA02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001AC1E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6D7B80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559A07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18D028A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50CD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7FFA69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6E4D0B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1DA3BE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2EA2AEC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62CB1D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5DE0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123F09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72CE7D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3C771A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5C3C9C0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4D32EF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3735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826" w:type="dxa"/>
            <w:noWrap/>
          </w:tcPr>
          <w:p w14:paraId="2E8D40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041BAD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0EB91CB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7A77B3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2B6A6C9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AD98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26" w:type="dxa"/>
            <w:noWrap/>
          </w:tcPr>
          <w:p w14:paraId="0D8C2A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16E322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1EF46F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1587A3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4EDCF6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8CFC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5F7289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57C393D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1E4EB34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4155EAC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05DA511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D7AE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047F130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2F9D8F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046DA1F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060068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32A83D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A9D0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79BF059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0E66A22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25F9D1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6D04DD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5B8E86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6DE410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7884B47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 w:eastAsia="zh-CN"/>
        </w:rPr>
        <w:t>说明：1、本表后附合同复印件加盖公章，签订时间及金额以合同中的内容为准。</w:t>
      </w:r>
    </w:p>
    <w:p w14:paraId="379873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3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 w:eastAsia="zh-CN"/>
        </w:rPr>
        <w:t>2、供应商应如实列出以上情况，如有隐瞒，一经查实将导致其响应文件被拒绝。</w:t>
      </w:r>
    </w:p>
    <w:p w14:paraId="1C7F024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3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 w:eastAsia="zh-CN"/>
        </w:rPr>
        <w:t>3、未按上述要求提供、填写的，评审时不予以考虑。</w:t>
      </w:r>
    </w:p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E06012"/>
    <w:multiLevelType w:val="singleLevel"/>
    <w:tmpl w:val="72E0601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F643E6"/>
    <w:rsid w:val="49F643E6"/>
    <w:rsid w:val="5B57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458</Words>
  <Characters>460</Characters>
  <Lines>0</Lines>
  <Paragraphs>0</Paragraphs>
  <TotalTime>0</TotalTime>
  <ScaleCrop>false</ScaleCrop>
  <LinksUpToDate>false</LinksUpToDate>
  <CharactersWithSpaces>464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2025-03-19T08:39:00Z</dcterms:created>
  <dc:creator>Glow Curve</dc:creator>
  <cp:lastModifiedBy>Glow Curve</cp:lastModifiedBy>
  <dcterms:modified xsi:type="dcterms:W3CDTF">2025-03-19T08:49:04Z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AE97B7181DDB405B822AFA00C514BC58_11</vt:lpwstr>
  </property>
  <property fmtid="{D5CDD505-2E9C-101B-9397-08002B2CF9AE}" pid="4" name="KSOTemplateDocerSaveRecord">
    <vt:lpwstr>eyJoZGlkIjoiMjMxZGZiNzhlZDRjMDg2Y2QzYzg1ZjRmYWM2ZDQ0YWEiLCJ1c2VySWQiOiIyOTY3NDUzMTYifQ==</vt:lpwstr>
  </property>
</Properties>
</file>