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版本号：XBZB-2025-04020250506001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机关食堂食材采购（二次）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XBZB-2025-040</w:t>
      </w:r>
      <w:r>
        <w:br/>
      </w:r>
      <w:r>
        <w:br/>
      </w:r>
      <w:r>
        <w:br/>
      </w:r>
    </w:p>
    <w:p>
      <w:pPr>
        <w:pStyle w:val="null3"/>
        <w:jc w:val="center"/>
        <w:outlineLvl w:val="2"/>
      </w:pPr>
      <w:r>
        <w:rPr>
          <w:rFonts w:ascii="仿宋_GB2312" w:hAnsi="仿宋_GB2312" w:cs="仿宋_GB2312" w:eastAsia="仿宋_GB2312"/>
          <w:sz w:val="28"/>
          <w:b/>
        </w:rPr>
        <w:t>西安市碑林区市场监督管理局（本级）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西安市碑林区市场监督管理局（本级）</w:t>
      </w:r>
      <w:r>
        <w:rPr>
          <w:rFonts w:ascii="仿宋_GB2312" w:hAnsi="仿宋_GB2312" w:cs="仿宋_GB2312" w:eastAsia="仿宋_GB2312"/>
        </w:rPr>
        <w:t>委托，拟对</w:t>
      </w:r>
      <w:r>
        <w:rPr>
          <w:rFonts w:ascii="仿宋_GB2312" w:hAnsi="仿宋_GB2312" w:cs="仿宋_GB2312" w:eastAsia="仿宋_GB2312"/>
        </w:rPr>
        <w:t>机关食堂食材采购（二次）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机关食堂食材采购（二次）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食堂(位于文艺南路付8号)、市场监管综合执法支队碑林大队食堂(位于开通巷67号)、部分市场监管所职工灶，日平均就餐人数170人，供应早餐、午餐食材。食材包含但不限于米面油、肉禽蛋、蔬菜、豆制品、调味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采购包1（机关食堂食材采购）：属于专门面向中小企业采购。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1、法定代表人授权书或法定代表人身份证明：法定代表人授权书须附法定代表人、被授权人身份证复印件；法定代表人参加磋商须提供身份证明。</w:t>
      </w:r>
    </w:p>
    <w:p>
      <w:pPr>
        <w:pStyle w:val="null3"/>
      </w:pPr>
      <w:r>
        <w:rPr>
          <w:rFonts w:ascii="仿宋_GB2312" w:hAnsi="仿宋_GB2312" w:cs="仿宋_GB2312" w:eastAsia="仿宋_GB2312"/>
        </w:rPr>
        <w:t>2、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3、控股管理关系：单位负责人为同一人或者存在控股、管理关系的不同单位，不得同时参加同一项目的磋商。</w:t>
      </w:r>
    </w:p>
    <w:p>
      <w:pPr>
        <w:pStyle w:val="null3"/>
      </w:pPr>
      <w:r>
        <w:rPr>
          <w:rFonts w:ascii="仿宋_GB2312" w:hAnsi="仿宋_GB2312" w:cs="仿宋_GB2312" w:eastAsia="仿宋_GB2312"/>
        </w:rPr>
        <w:t>4、非联合体磋商：本项目不接受联合体磋商（提供非联合体声明函）。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西安市碑林区市场监督管理局（本级）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西安市碑林区文艺南路付8号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029-87899400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793658074@qq.com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刘辉、王富敏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18709196981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代理服务费收费标准：1.采购代理服务费参照国家计委关于印发《招标代理服务收费管理暂行办法》的通知（计价格〔2002 〕1980号和〔2003〕857号）标准收取。代理服务费不足6000元时，按6000元计取。 2.代理服务费缴纳账户： 户 名：西北国际（陕西）造价管理集团有限公司 账 号：1299 1289 8210 301 开户银行：招商银行股份有限公司西安雁塔路支行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西安市碑林区市场监督管理局（本级）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西安市碑林区市场监督管理局（本级）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西安市碑林区市场监督管理局（本级）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按照采购文件要求及采购合同约定进行履约验收。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联系人：刘辉、王富敏</w:t>
      </w:r>
    </w:p>
    <w:p>
      <w:pPr>
        <w:pStyle w:val="null3"/>
      </w:pPr>
      <w:r>
        <w:rPr>
          <w:rFonts w:ascii="仿宋_GB2312" w:hAnsi="仿宋_GB2312" w:cs="仿宋_GB2312" w:eastAsia="仿宋_GB2312"/>
        </w:rPr>
        <w:t>联系电话：18709196981</w:t>
      </w:r>
    </w:p>
    <w:p>
      <w:pPr>
        <w:pStyle w:val="null3"/>
      </w:pPr>
      <w:r>
        <w:rPr>
          <w:rFonts w:ascii="仿宋_GB2312" w:hAnsi="仿宋_GB2312" w:cs="仿宋_GB2312" w:eastAsia="仿宋_GB2312"/>
        </w:rPr>
        <w:t>地址：陕西省西安市碑林区长安国际F座17层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食堂(位于文艺南路付8号)、市场监管综合执法支队碑林大队食堂(位于开通巷67号)、部分市场监管所职工灶，日平均就餐人数170人，供应早餐、午餐食材。食材包含但不限于米面油、肉禽蛋、蔬菜、豆制品、调味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机关食堂食材采购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机关食堂食材采购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4"/>
              </w:rPr>
              <w:t>（一）报价要求</w:t>
            </w:r>
          </w:p>
          <w:p>
            <w:pPr>
              <w:pStyle w:val="null3"/>
              <w:ind w:firstLine="480"/>
              <w:jc w:val="both"/>
            </w:pPr>
            <w:r>
              <w:rPr>
                <w:rFonts w:ascii="仿宋_GB2312" w:hAnsi="仿宋_GB2312" w:cs="仿宋_GB2312" w:eastAsia="仿宋_GB2312"/>
                <w:sz w:val="24"/>
              </w:rPr>
              <w:t>1.食材价格参照辖区大型超市（等同但不限于华润万家、永辉超市</w:t>
            </w:r>
            <w:r>
              <w:rPr>
                <w:rFonts w:ascii="仿宋_GB2312" w:hAnsi="仿宋_GB2312" w:cs="仿宋_GB2312" w:eastAsia="仿宋_GB2312"/>
                <w:sz w:val="24"/>
              </w:rPr>
              <w:t>、</w:t>
            </w:r>
            <w:r>
              <w:rPr>
                <w:rFonts w:ascii="仿宋_GB2312" w:hAnsi="仿宋_GB2312" w:cs="仿宋_GB2312" w:eastAsia="仿宋_GB2312"/>
                <w:sz w:val="24"/>
              </w:rPr>
              <w:t>沃尔玛</w:t>
            </w:r>
            <w:r>
              <w:rPr>
                <w:rFonts w:ascii="仿宋_GB2312" w:hAnsi="仿宋_GB2312" w:cs="仿宋_GB2312" w:eastAsia="仿宋_GB2312"/>
                <w:sz w:val="24"/>
              </w:rPr>
              <w:t>等），报出合作</w:t>
            </w:r>
            <w:r>
              <w:rPr>
                <w:rFonts w:ascii="仿宋_GB2312" w:hAnsi="仿宋_GB2312" w:cs="仿宋_GB2312" w:eastAsia="仿宋_GB2312"/>
                <w:sz w:val="24"/>
              </w:rPr>
              <w:t>下浮率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2.所投产品货源渠道正规、无残次品，质量合格。</w:t>
            </w:r>
          </w:p>
          <w:p>
            <w:pPr>
              <w:pStyle w:val="null3"/>
              <w:ind w:firstLine="480"/>
              <w:jc w:val="both"/>
            </w:pPr>
            <w:r>
              <w:rPr>
                <w:rFonts w:ascii="仿宋_GB2312" w:hAnsi="仿宋_GB2312" w:cs="仿宋_GB2312" w:eastAsia="仿宋_GB2312"/>
                <w:sz w:val="24"/>
              </w:rPr>
              <w:t>3.成交供应商供货前先送货物样品，采购人根据成交供应商所提供样品自行选择。</w:t>
            </w:r>
          </w:p>
          <w:p>
            <w:pPr>
              <w:pStyle w:val="null3"/>
              <w:ind w:firstLine="480"/>
              <w:jc w:val="both"/>
            </w:pPr>
            <w:r>
              <w:rPr>
                <w:rFonts w:ascii="仿宋_GB2312" w:hAnsi="仿宋_GB2312" w:cs="仿宋_GB2312" w:eastAsia="仿宋_GB2312"/>
                <w:sz w:val="24"/>
              </w:rPr>
              <w:t>4.供应商提供的品牌规格不得低于磋商文件的参考品牌规格，否则否决其投标。</w:t>
            </w:r>
          </w:p>
          <w:p>
            <w:pPr>
              <w:pStyle w:val="null3"/>
              <w:numPr>
                <w:ilvl w:val="0"/>
                <w:numId w:val="1"/>
              </w:numPr>
              <w:jc w:val="both"/>
            </w:pPr>
            <w:r>
              <w:rPr>
                <w:rFonts w:ascii="仿宋_GB2312" w:hAnsi="仿宋_GB2312" w:cs="仿宋_GB2312" w:eastAsia="仿宋_GB2312"/>
                <w:sz w:val="24"/>
              </w:rPr>
              <w:t>（二）规格要求</w:t>
            </w:r>
          </w:p>
          <w:p>
            <w:pPr>
              <w:pStyle w:val="null3"/>
              <w:ind w:firstLine="480"/>
              <w:jc w:val="both"/>
            </w:pPr>
            <w:r>
              <w:rPr>
                <w:rFonts w:ascii="仿宋_GB2312" w:hAnsi="仿宋_GB2312" w:cs="仿宋_GB2312" w:eastAsia="仿宋_GB2312"/>
                <w:sz w:val="24"/>
              </w:rPr>
              <w:t>1.调料：包装完整，无破损。外包装上有产品名称、等级、数量、检验合格证、生产日期，厂家地址等。</w:t>
            </w:r>
          </w:p>
          <w:p>
            <w:pPr>
              <w:pStyle w:val="null3"/>
              <w:ind w:firstLine="480"/>
              <w:jc w:val="both"/>
            </w:pPr>
            <w:r>
              <w:rPr>
                <w:rFonts w:ascii="仿宋_GB2312" w:hAnsi="仿宋_GB2312" w:cs="仿宋_GB2312" w:eastAsia="仿宋_GB2312"/>
                <w:sz w:val="24"/>
              </w:rPr>
              <w:t>2.蔬菜、肉类：蔬菜无腐烂，无黄叶，蔬菜及肉类必须新鲜等。</w:t>
            </w:r>
          </w:p>
          <w:p>
            <w:pPr>
              <w:pStyle w:val="null3"/>
              <w:ind w:firstLine="480"/>
              <w:jc w:val="both"/>
            </w:pPr>
            <w:r>
              <w:rPr>
                <w:rFonts w:ascii="仿宋_GB2312" w:hAnsi="仿宋_GB2312" w:cs="仿宋_GB2312" w:eastAsia="仿宋_GB2312"/>
                <w:sz w:val="24"/>
              </w:rPr>
              <w:t>3.蔬菜类采购人每周记录一次各大超市价格，并按平均价格*</w:t>
            </w:r>
            <w:r>
              <w:rPr>
                <w:rFonts w:ascii="仿宋_GB2312" w:hAnsi="仿宋_GB2312" w:cs="仿宋_GB2312" w:eastAsia="仿宋_GB2312"/>
                <w:sz w:val="24"/>
              </w:rPr>
              <w:t>（</w:t>
            </w:r>
            <w:r>
              <w:rPr>
                <w:rFonts w:ascii="仿宋_GB2312" w:hAnsi="仿宋_GB2312" w:cs="仿宋_GB2312" w:eastAsia="仿宋_GB2312"/>
                <w:sz w:val="24"/>
              </w:rPr>
              <w:t>1-下浮率</w:t>
            </w:r>
            <w:r>
              <w:rPr>
                <w:rFonts w:ascii="仿宋_GB2312" w:hAnsi="仿宋_GB2312" w:cs="仿宋_GB2312" w:eastAsia="仿宋_GB2312"/>
                <w:sz w:val="24"/>
              </w:rPr>
              <w:t>）</w:t>
            </w:r>
            <w:r>
              <w:rPr>
                <w:rFonts w:ascii="仿宋_GB2312" w:hAnsi="仿宋_GB2312" w:cs="仿宋_GB2312" w:eastAsia="仿宋_GB2312"/>
                <w:sz w:val="24"/>
              </w:rPr>
              <w:t>核定结算价格，供应商所报价格作为参考。个别超市暂无售卖的品种，按采购人市场调研价格结算。合同签订以后，</w:t>
            </w:r>
            <w:r>
              <w:rPr>
                <w:rFonts w:ascii="仿宋_GB2312" w:hAnsi="仿宋_GB2312" w:cs="仿宋_GB2312" w:eastAsia="仿宋_GB2312"/>
                <w:sz w:val="24"/>
              </w:rPr>
              <w:t>下浮率</w:t>
            </w:r>
            <w:r>
              <w:rPr>
                <w:rFonts w:ascii="仿宋_GB2312" w:hAnsi="仿宋_GB2312" w:cs="仿宋_GB2312" w:eastAsia="仿宋_GB2312"/>
                <w:sz w:val="24"/>
              </w:rPr>
              <w:t>不得随意调整，如供应商无法按合同约定的</w:t>
            </w:r>
            <w:r>
              <w:rPr>
                <w:rFonts w:ascii="仿宋_GB2312" w:hAnsi="仿宋_GB2312" w:cs="仿宋_GB2312" w:eastAsia="仿宋_GB2312"/>
                <w:sz w:val="24"/>
              </w:rPr>
              <w:t>下浮率</w:t>
            </w:r>
            <w:r>
              <w:rPr>
                <w:rFonts w:ascii="仿宋_GB2312" w:hAnsi="仿宋_GB2312" w:cs="仿宋_GB2312" w:eastAsia="仿宋_GB2312"/>
                <w:sz w:val="24"/>
              </w:rPr>
              <w:t>供货，视为违约，由本次成交下一名次替补，依次类推。</w:t>
            </w:r>
          </w:p>
          <w:p>
            <w:pPr>
              <w:pStyle w:val="null3"/>
              <w:ind w:firstLine="480"/>
              <w:jc w:val="both"/>
            </w:pPr>
            <w:r>
              <w:rPr>
                <w:rFonts w:ascii="仿宋_GB2312" w:hAnsi="仿宋_GB2312" w:cs="仿宋_GB2312" w:eastAsia="仿宋_GB2312"/>
                <w:sz w:val="24"/>
              </w:rPr>
              <w:t>4.冻货及调料的产品要提供有QS认证、国家机关发出的产品检验合格证书，有明确的商品标签，有生产日期、保质期、质量等级的产品，定期向采购人提供产品的检测报告。</w:t>
            </w:r>
          </w:p>
          <w:p>
            <w:pPr>
              <w:pStyle w:val="null3"/>
              <w:ind w:firstLine="480"/>
              <w:jc w:val="both"/>
            </w:pPr>
            <w:r>
              <w:rPr>
                <w:rFonts w:ascii="仿宋_GB2312" w:hAnsi="仿宋_GB2312" w:cs="仿宋_GB2312" w:eastAsia="仿宋_GB2312"/>
                <w:sz w:val="24"/>
              </w:rPr>
              <w:t>5.所供冻品应保持较好的外观和质量等级，符合国家食品部门的有关标准，保证无异味、无霉烂变质，保证来源于正规生产厂家（优先考虑国内一线品牌），供货时须提交厂家当批次有效的检验合格证复印件等符合要求的索证文件，要求冻实而坚硬，无化冻现象，色泽均匀，不粘手，交货时干净、新鲜、无异味。</w:t>
            </w:r>
          </w:p>
          <w:p>
            <w:pPr>
              <w:pStyle w:val="null3"/>
              <w:ind w:firstLine="480"/>
              <w:jc w:val="both"/>
            </w:pPr>
            <w:r>
              <w:rPr>
                <w:rFonts w:ascii="仿宋_GB2312" w:hAnsi="仿宋_GB2312" w:cs="仿宋_GB2312" w:eastAsia="仿宋_GB2312"/>
                <w:sz w:val="24"/>
              </w:rPr>
              <w:t>6.米面油的要求：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1）米：质量符合国家标准GB1354一级及以上标准要求。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2）面（小麦粉）：符合国家标准GB1355特制一等标准要求。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3）所有产品外包装符合GB7718《预包装食品标签通则》要求。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4）配送的面粉为出厂日期一个月内，大米为出厂日期二个月内，油为出厂日期三个月内的产品。</w:t>
            </w:r>
          </w:p>
          <w:p>
            <w:pPr>
              <w:pStyle w:val="null3"/>
              <w:ind w:firstLine="480"/>
              <w:jc w:val="both"/>
            </w:pPr>
            <w:r>
              <w:rPr>
                <w:rFonts w:ascii="仿宋_GB2312" w:hAnsi="仿宋_GB2312" w:cs="仿宋_GB2312" w:eastAsia="仿宋_GB2312"/>
                <w:sz w:val="24"/>
              </w:rPr>
              <w:t>7.所供商品在市场没有涨价时不得擅自调价，采购人每月调研一次市场价格，发现供应商报价明显高于合同承诺的让利率价格，供应商又不能及时纠正的，采购人有权中止供货合同。</w:t>
            </w:r>
          </w:p>
          <w:p>
            <w:pPr>
              <w:pStyle w:val="null3"/>
              <w:ind w:firstLine="480"/>
              <w:jc w:val="both"/>
            </w:pPr>
            <w:r>
              <w:rPr>
                <w:rFonts w:ascii="仿宋_GB2312" w:hAnsi="仿宋_GB2312" w:cs="仿宋_GB2312" w:eastAsia="仿宋_GB2312"/>
                <w:sz w:val="24"/>
              </w:rPr>
              <w:t>8.其他要求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1）原材料供应商应严格遵守《中华人民共和国食品卫生法》、《动物检疫法》、《食品安全国家标准 食品添加剂使用标准》（GB 2760-2014）等相关规定，一经发现供应以下食品，除全部退货外，将取消供货单位的供货资格，并由供应商承担由此造成的经济责任和法律责任：</w:t>
            </w:r>
          </w:p>
          <w:p>
            <w:pPr>
              <w:pStyle w:val="null3"/>
              <w:ind w:firstLine="480"/>
              <w:jc w:val="both"/>
            </w:pPr>
            <w:r>
              <w:rPr>
                <w:rFonts w:ascii="仿宋_GB2312" w:hAnsi="仿宋_GB2312" w:cs="仿宋_GB2312" w:eastAsia="仿宋_GB2312"/>
                <w:sz w:val="24"/>
              </w:rPr>
              <w:t>①腐败变质，油脂酸败，霉变，生虫，污秽不洁，混有异物或者其他感官性状异常，含有毒，有害物质污染，可能对人体健康有害的食品；</w:t>
            </w:r>
          </w:p>
          <w:p>
            <w:pPr>
              <w:pStyle w:val="null3"/>
              <w:ind w:firstLine="480"/>
              <w:jc w:val="both"/>
            </w:pPr>
            <w:r>
              <w:rPr>
                <w:rFonts w:ascii="仿宋_GB2312" w:hAnsi="仿宋_GB2312" w:cs="仿宋_GB2312" w:eastAsia="仿宋_GB2312"/>
                <w:sz w:val="24"/>
              </w:rPr>
              <w:t>②有毒、有害物质或者被有害物质污染，对人体健康有害的；</w:t>
            </w:r>
          </w:p>
          <w:p>
            <w:pPr>
              <w:pStyle w:val="null3"/>
              <w:ind w:firstLine="480"/>
              <w:jc w:val="both"/>
            </w:pPr>
            <w:r>
              <w:rPr>
                <w:rFonts w:ascii="仿宋_GB2312" w:hAnsi="仿宋_GB2312" w:cs="仿宋_GB2312" w:eastAsia="仿宋_GB2312"/>
                <w:sz w:val="24"/>
              </w:rPr>
              <w:t>③含有致病性寄生虫、微生物或者微生物含量超过国家限定标准的；</w:t>
            </w:r>
          </w:p>
          <w:p>
            <w:pPr>
              <w:pStyle w:val="null3"/>
              <w:ind w:firstLine="480"/>
              <w:jc w:val="both"/>
            </w:pPr>
            <w:r>
              <w:rPr>
                <w:rFonts w:ascii="仿宋_GB2312" w:hAnsi="仿宋_GB2312" w:cs="仿宋_GB2312" w:eastAsia="仿宋_GB2312"/>
                <w:sz w:val="24"/>
              </w:rPr>
              <w:t>④未经动物检疫部门检疫、检验或者检疫、检验不合格的肉类及其制品；</w:t>
            </w:r>
          </w:p>
          <w:p>
            <w:pPr>
              <w:pStyle w:val="null3"/>
              <w:ind w:firstLine="480"/>
              <w:jc w:val="both"/>
            </w:pPr>
            <w:r>
              <w:rPr>
                <w:rFonts w:ascii="仿宋_GB2312" w:hAnsi="仿宋_GB2312" w:cs="仿宋_GB2312" w:eastAsia="仿宋_GB2312"/>
                <w:sz w:val="24"/>
              </w:rPr>
              <w:t>⑤掺假、掺杂、以次充好，影响营养、卫生的；</w:t>
            </w:r>
          </w:p>
          <w:p>
            <w:pPr>
              <w:pStyle w:val="null3"/>
              <w:ind w:firstLine="480"/>
              <w:jc w:val="both"/>
            </w:pPr>
            <w:r>
              <w:rPr>
                <w:rFonts w:ascii="仿宋_GB2312" w:hAnsi="仿宋_GB2312" w:cs="仿宋_GB2312" w:eastAsia="仿宋_GB2312"/>
                <w:sz w:val="24"/>
              </w:rPr>
              <w:t>⑥用非食品原料加工的，加入非食品用化学物质。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2）成交人在供货时不得提供以下产品，一经发现采购人有权取消该供应商供货资格。</w:t>
            </w:r>
          </w:p>
          <w:p>
            <w:pPr>
              <w:pStyle w:val="null3"/>
              <w:ind w:firstLine="480"/>
              <w:jc w:val="both"/>
            </w:pPr>
            <w:r>
              <w:rPr>
                <w:rFonts w:ascii="仿宋_GB2312" w:hAnsi="仿宋_GB2312" w:cs="仿宋_GB2312" w:eastAsia="仿宋_GB2312"/>
                <w:sz w:val="24"/>
              </w:rPr>
              <w:t>①无品名、产地、厂名，生产日期，保质期及中文标识及原料说明的定型包装食品。</w:t>
            </w:r>
          </w:p>
          <w:p>
            <w:pPr>
              <w:pStyle w:val="null3"/>
              <w:ind w:firstLine="480"/>
              <w:jc w:val="both"/>
            </w:pPr>
            <w:r>
              <w:rPr>
                <w:rFonts w:ascii="仿宋_GB2312" w:hAnsi="仿宋_GB2312" w:cs="仿宋_GB2312" w:eastAsia="仿宋_GB2312"/>
                <w:sz w:val="24"/>
              </w:rPr>
              <w:t>②超过保质期限或不符合食品标签规定的定型包装食品。</w:t>
            </w:r>
          </w:p>
          <w:p>
            <w:pPr>
              <w:pStyle w:val="null3"/>
              <w:ind w:firstLine="480"/>
              <w:jc w:val="both"/>
            </w:pPr>
            <w:r>
              <w:rPr>
                <w:rFonts w:ascii="仿宋_GB2312" w:hAnsi="仿宋_GB2312" w:cs="仿宋_GB2312" w:eastAsia="仿宋_GB2312"/>
                <w:sz w:val="24"/>
              </w:rPr>
              <w:t>③病死或者死因不明的水产品，畜，禽及其制品，劣质食用油，不合格调味品，工业用盐，非食品原料和滥用食品添加剂，农药残留超标的蔬菜等。</w:t>
            </w:r>
          </w:p>
          <w:p>
            <w:pPr>
              <w:pStyle w:val="null3"/>
              <w:ind w:firstLine="480"/>
              <w:jc w:val="both"/>
            </w:pPr>
            <w:r>
              <w:rPr>
                <w:rFonts w:ascii="仿宋_GB2312" w:hAnsi="仿宋_GB2312" w:cs="仿宋_GB2312" w:eastAsia="仿宋_GB2312"/>
                <w:sz w:val="24"/>
              </w:rPr>
              <w:t>④其他不符合食品卫生标准和要求的食品。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3）供应商提供五年内无重大食品安全、人员安全事故声明。</w:t>
            </w:r>
          </w:p>
          <w:p>
            <w:pPr>
              <w:pStyle w:val="null3"/>
              <w:jc w:val="both"/>
            </w:pPr>
            <w:r>
              <w:rPr>
                <w:rFonts w:ascii="仿宋_GB2312" w:hAnsi="仿宋_GB2312" w:cs="仿宋_GB2312" w:eastAsia="仿宋_GB2312"/>
                <w:sz w:val="24"/>
              </w:rPr>
              <w:t>（三）服务要求</w:t>
            </w:r>
          </w:p>
          <w:p>
            <w:pPr>
              <w:pStyle w:val="null3"/>
              <w:spacing w:after="120"/>
              <w:ind w:firstLine="480"/>
              <w:jc w:val="both"/>
            </w:pPr>
            <w:r>
              <w:rPr>
                <w:rFonts w:ascii="仿宋_GB2312" w:hAnsi="仿宋_GB2312" w:cs="仿宋_GB2312" w:eastAsia="仿宋_GB2312"/>
                <w:sz w:val="24"/>
              </w:rPr>
              <w:t>1.须有冷链配送服务，鲜活物品保证在送达指定地点后依旧新鲜。</w:t>
            </w:r>
          </w:p>
          <w:p>
            <w:pPr>
              <w:pStyle w:val="null3"/>
              <w:spacing w:after="120"/>
              <w:ind w:firstLine="480"/>
              <w:jc w:val="both"/>
            </w:pPr>
            <w:r>
              <w:rPr>
                <w:rFonts w:ascii="仿宋_GB2312" w:hAnsi="仿宋_GB2312" w:cs="仿宋_GB2312" w:eastAsia="仿宋_GB2312"/>
                <w:sz w:val="24"/>
              </w:rPr>
              <w:t>2.成交供应商将货物按要求保质保量送到采购人指定地点，并提供本批次货物的货物清单（含货物种类、数量、价格等）。</w:t>
            </w:r>
          </w:p>
          <w:p>
            <w:pPr>
              <w:pStyle w:val="null3"/>
              <w:spacing w:after="120"/>
              <w:ind w:firstLine="480"/>
              <w:jc w:val="both"/>
            </w:pPr>
            <w:r>
              <w:rPr>
                <w:rFonts w:ascii="仿宋_GB2312" w:hAnsi="仿宋_GB2312" w:cs="仿宋_GB2312" w:eastAsia="仿宋_GB2312"/>
                <w:sz w:val="24"/>
              </w:rPr>
              <w:t>3.成交供应商提供的产品若出现不合格产品或在运输途中出现破损的，应在接到采购人通知后12小时内响应并进行处理。</w:t>
            </w:r>
          </w:p>
          <w:p>
            <w:pPr>
              <w:pStyle w:val="null3"/>
              <w:spacing w:after="120"/>
              <w:ind w:firstLine="480"/>
              <w:jc w:val="both"/>
            </w:pPr>
            <w:r>
              <w:rPr>
                <w:rFonts w:ascii="仿宋_GB2312" w:hAnsi="仿宋_GB2312" w:cs="仿宋_GB2312" w:eastAsia="仿宋_GB2312"/>
                <w:sz w:val="24"/>
              </w:rPr>
              <w:t>4.成交供应商必须将所报项目的服务人员在采购人相关科室备案，保证采购人在有供货需求时能顺利联系到服务人员。</w:t>
            </w:r>
          </w:p>
          <w:p>
            <w:pPr>
              <w:pStyle w:val="null3"/>
              <w:spacing w:after="120"/>
              <w:ind w:firstLine="480"/>
              <w:jc w:val="both"/>
            </w:pPr>
            <w:r>
              <w:rPr>
                <w:rFonts w:ascii="仿宋_GB2312" w:hAnsi="仿宋_GB2312" w:cs="仿宋_GB2312" w:eastAsia="仿宋_GB2312"/>
                <w:sz w:val="24"/>
              </w:rPr>
              <w:t>5.成交供应商提供的产品必须是通过正规渠道采购，若发现成交供应商提供的产品属于假货，采购人有权进行处罚并终止合同。</w:t>
            </w:r>
          </w:p>
          <w:p>
            <w:pPr>
              <w:pStyle w:val="null3"/>
              <w:jc w:val="both"/>
            </w:pPr>
            <w:r>
              <w:rPr>
                <w:rFonts w:ascii="仿宋_GB2312" w:hAnsi="仿宋_GB2312" w:cs="仿宋_GB2312" w:eastAsia="仿宋_GB2312"/>
                <w:sz w:val="24"/>
              </w:rPr>
              <w:t>6.成交供应商供货应及时，若出现一次供货不及时的情况，采购人发出警告并有权要求进行公对公赔偿，若出现两次及两次以上供货不及时的情况，采购人有权单方面解除合同。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rPr>
              <w:t>（一）服务期限及服务地点</w:t>
            </w:r>
          </w:p>
          <w:p>
            <w:pPr>
              <w:pStyle w:val="null3"/>
              <w:ind w:firstLine="480"/>
              <w:jc w:val="both"/>
            </w:pPr>
            <w:r>
              <w:rPr>
                <w:rFonts w:ascii="仿宋_GB2312" w:hAnsi="仿宋_GB2312" w:cs="仿宋_GB2312" w:eastAsia="仿宋_GB2312"/>
                <w:sz w:val="24"/>
              </w:rPr>
              <w:t>1、服务期：自合同签订之日起至202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12月31日。试用期3个月，</w:t>
            </w:r>
            <w:r>
              <w:rPr>
                <w:rFonts w:ascii="仿宋_GB2312" w:hAnsi="仿宋_GB2312" w:cs="仿宋_GB2312" w:eastAsia="仿宋_GB2312"/>
                <w:sz w:val="24"/>
              </w:rPr>
              <w:t>采购人提出警告，供应商限期作出整改并赔偿采购人所受损失。警告两次或整改不得当，采购人有权终止合同。</w:t>
            </w:r>
          </w:p>
          <w:p>
            <w:pPr>
              <w:pStyle w:val="null3"/>
              <w:ind w:firstLine="480"/>
              <w:jc w:val="both"/>
            </w:pPr>
            <w:r>
              <w:rPr>
                <w:rFonts w:ascii="仿宋_GB2312" w:hAnsi="仿宋_GB2312" w:cs="仿宋_GB2312" w:eastAsia="仿宋_GB2312"/>
                <w:sz w:val="24"/>
              </w:rPr>
              <w:t>2、服务地点：</w:t>
            </w:r>
            <w:r>
              <w:rPr>
                <w:rFonts w:ascii="仿宋_GB2312" w:hAnsi="仿宋_GB2312" w:cs="仿宋_GB2312" w:eastAsia="仿宋_GB2312"/>
                <w:sz w:val="24"/>
                <w:color w:val="000000"/>
              </w:rPr>
              <w:t>区局机关食堂（位于文艺南路付</w:t>
            </w:r>
            <w:r>
              <w:rPr>
                <w:rFonts w:ascii="仿宋_GB2312" w:hAnsi="仿宋_GB2312" w:cs="仿宋_GB2312" w:eastAsia="仿宋_GB2312"/>
                <w:sz w:val="24"/>
                <w:color w:val="000000"/>
              </w:rPr>
              <w:t>8号）、市场监管综合执法支队碑林大队食堂（位于开通巷67号）及部分市场监管所职工灶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1、结算方式：</w:t>
            </w:r>
            <w:r>
              <w:rPr>
                <w:rFonts w:ascii="仿宋_GB2312" w:hAnsi="仿宋_GB2312" w:cs="仿宋_GB2312" w:eastAsia="仿宋_GB2312"/>
                <w:sz w:val="24"/>
              </w:rPr>
              <w:t>分批次结算，</w:t>
            </w:r>
            <w:r>
              <w:rPr>
                <w:rFonts w:ascii="仿宋_GB2312" w:hAnsi="仿宋_GB2312" w:cs="仿宋_GB2312" w:eastAsia="仿宋_GB2312"/>
                <w:sz w:val="24"/>
              </w:rPr>
              <w:t>采购人按照供应商供货商品市场平均价格</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下浮率）</w:t>
            </w:r>
            <w:r>
              <w:rPr>
                <w:rFonts w:ascii="仿宋_GB2312" w:hAnsi="仿宋_GB2312" w:cs="仿宋_GB2312" w:eastAsia="仿宋_GB2312"/>
                <w:sz w:val="24"/>
              </w:rPr>
              <w:t>*实际供货量</w:t>
            </w:r>
            <w:r>
              <w:rPr>
                <w:rFonts w:ascii="仿宋_GB2312" w:hAnsi="仿宋_GB2312" w:cs="仿宋_GB2312" w:eastAsia="仿宋_GB2312"/>
                <w:sz w:val="24"/>
              </w:rPr>
              <w:t>核定结算价格。</w:t>
            </w:r>
          </w:p>
          <w:p>
            <w:pPr>
              <w:pStyle w:val="null3"/>
              <w:ind w:firstLine="480"/>
              <w:jc w:val="both"/>
            </w:pPr>
            <w:r>
              <w:rPr>
                <w:rFonts w:ascii="仿宋_GB2312" w:hAnsi="仿宋_GB2312" w:cs="仿宋_GB2312" w:eastAsia="仿宋_GB2312"/>
                <w:sz w:val="24"/>
              </w:rPr>
              <w:t>2、付款方式：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1）由采购人负责结算，付款前，供应商必须开</w:t>
            </w:r>
            <w:r>
              <w:rPr>
                <w:rFonts w:ascii="仿宋_GB2312" w:hAnsi="仿宋_GB2312" w:cs="仿宋_GB2312" w:eastAsia="仿宋_GB2312"/>
                <w:sz w:val="24"/>
              </w:rPr>
              <w:t>具</w:t>
            </w:r>
            <w:r>
              <w:rPr>
                <w:rFonts w:ascii="仿宋_GB2312" w:hAnsi="仿宋_GB2312" w:cs="仿宋_GB2312" w:eastAsia="仿宋_GB2312"/>
                <w:sz w:val="24"/>
              </w:rPr>
              <w:t>等</w:t>
            </w:r>
            <w:r>
              <w:rPr>
                <w:rFonts w:ascii="仿宋_GB2312" w:hAnsi="仿宋_GB2312" w:cs="仿宋_GB2312" w:eastAsia="仿宋_GB2312"/>
                <w:sz w:val="24"/>
              </w:rPr>
              <w:t>额发票给采购人（附详细供货</w:t>
            </w:r>
            <w:r>
              <w:rPr>
                <w:rFonts w:ascii="仿宋_GB2312" w:hAnsi="仿宋_GB2312" w:cs="仿宋_GB2312" w:eastAsia="仿宋_GB2312"/>
                <w:sz w:val="24"/>
              </w:rPr>
              <w:t>清单）。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乙方应按照甲方要求，提前一天配送到指定地点，经甲方验收合格后，乙方提供所供货物清单，甲方对所供货物的价格进行核实，经核实无误后在供货单上签字确认。结算时按甲方签字确认的供货单据实结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3）次月甲方在验收合格后，根据供货单据实结算，若遇年终预决算等特殊原因，延期结算。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达到付款条件起</w:t>
            </w:r>
            <w:r>
              <w:rPr>
                <w:rFonts w:ascii="仿宋_GB2312" w:hAnsi="仿宋_GB2312" w:cs="仿宋_GB2312" w:eastAsia="仿宋_GB2312"/>
                <w:sz w:val="24"/>
              </w:rPr>
              <w:t>25日内，支付合同总金额的12.5%</w:t>
            </w:r>
          </w:p>
          <w:p>
            <w:pPr>
              <w:pStyle w:val="null3"/>
              <w:ind w:firstLine="480"/>
              <w:jc w:val="both"/>
            </w:pPr>
            <w:r>
              <w:rPr>
                <w:rFonts w:ascii="仿宋_GB2312" w:hAnsi="仿宋_GB2312" w:cs="仿宋_GB2312" w:eastAsia="仿宋_GB2312"/>
                <w:sz w:val="24"/>
              </w:rPr>
              <w:t>（三）质量验收标准或规范</w:t>
            </w:r>
          </w:p>
          <w:p>
            <w:pPr>
              <w:pStyle w:val="null3"/>
              <w:ind w:firstLine="480"/>
              <w:jc w:val="both"/>
            </w:pPr>
            <w:r>
              <w:rPr>
                <w:rFonts w:ascii="仿宋_GB2312" w:hAnsi="仿宋_GB2312" w:cs="仿宋_GB2312" w:eastAsia="仿宋_GB2312"/>
                <w:sz w:val="24"/>
              </w:rPr>
              <w:t>1、所验食材及服务最终验收达不到磋商文件要求和磋商响应文件承诺及国家或行业标准，将视为验收不合格，除全部退货外，将取消供应商的供货资格，并由供应商承担由此造成的经济责任和法律责任。</w:t>
            </w:r>
          </w:p>
          <w:p>
            <w:pPr>
              <w:pStyle w:val="null3"/>
              <w:ind w:firstLine="480"/>
              <w:jc w:val="both"/>
            </w:pPr>
            <w:r>
              <w:rPr>
                <w:rFonts w:ascii="仿宋_GB2312" w:hAnsi="仿宋_GB2312" w:cs="仿宋_GB2312" w:eastAsia="仿宋_GB2312"/>
                <w:sz w:val="24"/>
              </w:rPr>
              <w:t>2、若发现供应商有弄虚作假的，及在项目实施阶段故意或随意夸大服务，本合同解除，供应商赔偿采购人相应的损失。</w:t>
            </w:r>
          </w:p>
          <w:p>
            <w:pPr>
              <w:pStyle w:val="null3"/>
              <w:ind w:firstLine="480"/>
              <w:jc w:val="both"/>
            </w:pPr>
            <w:r>
              <w:rPr>
                <w:rFonts w:ascii="仿宋_GB2312" w:hAnsi="仿宋_GB2312" w:cs="仿宋_GB2312" w:eastAsia="仿宋_GB2312"/>
                <w:sz w:val="24"/>
              </w:rPr>
              <w:t>3、验收标准：按磋商文件、磋商响应文件等技术指标进行逐项验收。产品送到指定地点后由采购人和供应商共同验收，核对数量，检查产品的外观和质量等并留存样品，经检验无误共同签署产品配送单（二联单）、供应商、采购人各执一份，验收不合格的不予接收。供应商对最终的产品质量负全部责任。</w:t>
            </w:r>
          </w:p>
          <w:p>
            <w:pPr>
              <w:pStyle w:val="null3"/>
              <w:ind w:firstLine="480"/>
              <w:jc w:val="both"/>
            </w:pPr>
            <w:r>
              <w:rPr>
                <w:rFonts w:ascii="仿宋_GB2312" w:hAnsi="仿宋_GB2312" w:cs="仿宋_GB2312" w:eastAsia="仿宋_GB2312"/>
                <w:sz w:val="24"/>
              </w:rPr>
              <w:t>4、验收合格后，填写验收单，双方签字生效。</w:t>
            </w:r>
          </w:p>
          <w:p>
            <w:pPr>
              <w:pStyle w:val="null3"/>
              <w:ind w:firstLine="480"/>
              <w:jc w:val="both"/>
            </w:pPr>
            <w:r>
              <w:rPr>
                <w:rFonts w:ascii="仿宋_GB2312" w:hAnsi="仿宋_GB2312" w:cs="仿宋_GB2312" w:eastAsia="仿宋_GB2312"/>
                <w:sz w:val="24"/>
              </w:rPr>
              <w:t>5、验收依据：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1）合同文本；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2）磋商响应文件及磋商文件；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区局机关食堂（位于文艺南路付8号）、市场监管综合执法支队碑林大队食堂（位于开通巷67号）及部分市场监管所职工灶。</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1、所验食材及服务最终验收达不到磋商文件要求和磋商响应文件承诺及国家或行业标准，将视为验收不合格，除全部退货外，将取消供应商的供货资格，并由供应商承担由此造成的经济责任和法律责任。 2、若发现供应商有弄虚作假的，及在项目实施阶段故意或随意夸大服务，本合同解除，供应商赔偿采购人相应的损失。 3、验收标准：按磋商文件、磋商响应文件等技术指标进行逐项验收。产品送到指定地点后由采购人和供应商共同验收，核对数量，检查产品的外观和质量等并留存样品，经检验无误共同签署产品配送单（二联单）、供应商、采购人各执一份，验收不合格的不予接收。供应商对最终的产品质量负全部责任。 4、验收合格后，填写验收单，双方签字生效。 5、验收依据： （1）合同文本； （2）磋商响应文件及磋商文件； （3）国家和行业制定的相应的标准和规范。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采购包1： 付款条件说明： （1）由采购人负责结算，付款前，供应商必须开具本批次等额发票给采购人（附详细供货清单）。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（4）达到付款条件起25日内，支付合同总金额的100%。 ，达到付款条件起 25 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（1）由采购人负责结算，付款前，供应商必须开具本批次等额发票给采购人（附详细供货清单）。 （2）乙方应按照甲方要求，提前一天配送到指定地点，经甲方验收合格后，乙方提供本批次所供货物清单，甲方对所供货物的价格进行核实，经核实无误后在供货单上签字确认。结算时按甲方签字确认的供货单据实结算。 （3）次月甲方在验收合格后，根据供货单据实结算，若遇年终预决算等特殊原因，延期结算。 （4）达到付款条件起25日内，支付合同总金额的12.5%。</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①违约责任：按《中华人民共和国政府采购法》、《中华人民共和国民法典》中的相关条款执行。 1、乙方未按合同或磋商文件要求提供服务或供应的服务质量不能满足甲方技术要求，甲方有权终止合同，并对乙方违约行为进行追究。 2、如因双方过错造成合同不能履行、不能完全履行或不适当履行，应根据实际情况由双方分别承担各自应负的违约责任。 3、如因任何一方过错造成合同不能履行、不能完全履行或不适当履行，由有过错的一方负责并承担由此造成的一切损失和费用以及另一方采取合理补救措施的一切费用。 4、甲方单方解除合同的，合同自甲方解除合同通知书送达乙方之日起自动终止。造成的甲方经济损失由乙方承担。 ②本合同在履行过程中发生的争议，由甲、乙双方当事人协商解决，协商不成的依法向甲方所在地法院起诉。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纸质版胶装磋商响应文件3套，封面需加盖公章。应通过专用制作软件直接打印，确保与电子磋商响应文件保持一致，不允许修改和补充。提交地点：西安市碑林区南关正街长安国际F座17层，接收人：刘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供应商需在项目电子化交易系统中按要求填写《响应函》完成承诺并进行电子签章。（须包含以下要求内容）： 1.具有独立承担民事责任的能力； 2.具有良好的商业信誉和健全的财务会计制度； 3.具有履行合同所必需的设备和专业技术能力； 4.有依法缴纳税收和社会保障资金的良好记录； 5.参加政府采购活动前三年内，在经营活动中没有重大违法记录； 6.法律、行政法规规定的其他条件。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供应商是法人的，提供2023年或2024年经审计的财务会计报告（包括审计报告、资产负债表、利润表、现金流量表、所有者权益变动表及其附注）；或其基本账户开户银行出具的资信证明； 2）供应商成立不到1年的，可提供企业任意时段财务报表或基本账户开户银行出具的资信证明； 3）供应商是自然人的，提供磋商截止时间前其银行出具的资信证明； 4）供应商为公益类事业单位的无需提供。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法定代表人授权书须附法定代表人、被授权人身份证复印件；法定代表人参加磋商须提供身份证明。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磋商报价表.docx 磋商服务方案.docx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 供应商应提交的相关资格证明材料.docx 磋商报价表.docx 响应函 供应商承诺书.docx 商务条款偏离表.docx 服务应答表.docx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磋商报价表.docx 磋商服务方案.docx 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磋商报价表.docx 磋商服务方案.docx 服务应答表.docx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其它资料.docx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若出现综合得分并列时，比较投标价格，价格得分高的排序在前；若价格得分仍相同，比较技术得分，技术得分高的排序在前；若技术得分仍相同，则由全体磋商小组成员无记名投票得票高者排序在前。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①对整体项目的的理解②整体服务方案③整体服务流程④食品配送方案 评审标准：方案各部分内容全面详细、阐述条理清晰详尽、符合本项目采购需求得16分；评审内容每缺一项扣4分。 评审内容有缺陷（缺陷是指：内容粗略、逻辑混乱、描述过于简单、与项目特点不匹配、凭空编造、逻辑漏洞、出现常识性错误、存在不适用项目实际情况的情形或只有标题没有实质性内容等）的扣0.5-3.5分。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产品供应渠道及质量保证</w:t>
            </w:r>
          </w:p>
        </w:tc>
        <w:tc>
          <w:tcPr>
            <w:tcW w:type="dxa" w:w="2492"/>
          </w:tcPr>
          <w:p>
            <w:pPr>
              <w:pStyle w:val="null3"/>
            </w:pPr>
            <w:r>
              <w:rPr>
                <w:rFonts w:ascii="仿宋_GB2312" w:hAnsi="仿宋_GB2312" w:cs="仿宋_GB2312" w:eastAsia="仿宋_GB2312"/>
              </w:rPr>
              <w:t>①产品供应渠道②产品质量标准及保证措施 评审标准：方案各部分内容全面详细、阐述条理清晰详尽、产品供应渠道合法、符合本项目采购需求得6分；评审内容每缺一项扣3分。 评审内容有缺陷（缺陷是指：产品来源渠道证明材料不齐全、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运输车辆配备</w:t>
            </w:r>
          </w:p>
        </w:tc>
        <w:tc>
          <w:tcPr>
            <w:tcW w:type="dxa" w:w="2492"/>
          </w:tcPr>
          <w:p>
            <w:pPr>
              <w:pStyle w:val="null3"/>
            </w:pPr>
            <w:r>
              <w:rPr>
                <w:rFonts w:ascii="仿宋_GB2312" w:hAnsi="仿宋_GB2312" w:cs="仿宋_GB2312" w:eastAsia="仿宋_GB2312"/>
              </w:rPr>
              <w:t>①车辆类型、数量、用途、配置说明、保温保鲜条件、使用年限、车况等②提供车辆证明材料。 评审标准：内容完整、配备车辆合理，符合项目需求得6分；评审内容每缺一项扣3分。 评审内容有缺陷（缺陷是指：配备车辆不合理、描述过于简单、与项目特点不匹配、存在不适用项目实际情况的情形、证明材料不全或只有标题没有实质性内容等）的扣0.5-2.5分。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①本项目实施面临的重点、难点进行分析②对本项目重点、难点的解决方案。 评审标准：方案各部分内容全面详细、阐述条理清晰详尽、符合本项目采购需求得6分；评审内容每缺一项扣3分。 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①实施计划②项目人员管理③食品质量保障措施④配送进度管理 评审标准：方案各部分内容全面详细、阐述条理清晰详尽、符合本项目采购需求得12分；评审内容每缺一项扣3分。 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①仓储场地、设备及设施条件②仓储设备证明材料。 评审标准：方案各部分内容全面详细、阐述条理清晰详尽、符合本项目采购需求得4分；评审内容每缺一项扣2分。 评审内容有缺陷（缺陷是指：内容粗略、描述简单、证明（图片、合同）材料缺失、存在不适用项目实际情况的情形或只有标题没有实质性内容等）的扣0.5-1.5分。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①详细人员配置名单②人员分工及配送人员需要具备健康证 评审标准:方案各部分内容全面详细、阐述条理清晰详尽、符合本项目采购需求得6分；评审内容每缺一项扣3分。 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具有完整的工作内部管理制度</w:t>
            </w:r>
          </w:p>
        </w:tc>
        <w:tc>
          <w:tcPr>
            <w:tcW w:type="dxa" w:w="2492"/>
          </w:tcPr>
          <w:p>
            <w:pPr>
              <w:pStyle w:val="null3"/>
            </w:pPr>
            <w:r>
              <w:rPr>
                <w:rFonts w:ascii="仿宋_GB2312" w:hAnsi="仿宋_GB2312" w:cs="仿宋_GB2312" w:eastAsia="仿宋_GB2312"/>
              </w:rPr>
              <w:t>①岗位职责分工②内控制度③员工日常管理办法④奖惩措施。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供应商针对本项目的应急配送方案（包括但不限于①针对采购人临时采购需求②恶劣天气影响③重大节假日或活动等特殊情况等制定应急处理方案④使用过程出现问题的补救措施。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vMerge/>
          </w:tcPr>
          <w:p/>
        </w:tc>
        <w:tc>
          <w:tcPr>
            <w:tcW w:type="dxa" w:w="1661"/>
          </w:tcPr>
          <w:p>
            <w:pPr>
              <w:pStyle w:val="null3"/>
            </w:pPr>
            <w:r>
              <w:rPr>
                <w:rFonts w:ascii="仿宋_GB2312" w:hAnsi="仿宋_GB2312" w:cs="仿宋_GB2312" w:eastAsia="仿宋_GB2312"/>
              </w:rPr>
              <w:t>针对本项目提出的服务方案和承诺</w:t>
            </w:r>
          </w:p>
        </w:tc>
        <w:tc>
          <w:tcPr>
            <w:tcW w:type="dxa" w:w="2492"/>
          </w:tcPr>
          <w:p>
            <w:pPr>
              <w:pStyle w:val="null3"/>
            </w:pPr>
            <w:r>
              <w:rPr>
                <w:rFonts w:ascii="仿宋_GB2312" w:hAnsi="仿宋_GB2312" w:cs="仿宋_GB2312" w:eastAsia="仿宋_GB2312"/>
              </w:rPr>
              <w:t>①服务标准②服务内容③服务承诺④食品安全保障措施。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服务应答表.docx</w:t>
            </w:r>
          </w:p>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供应商提供2022年4月（以合同签订时间为准）至本项目磋商响应文件递交截止时间止类似项目业绩，每提供一个得2分，最高得10分。 注：业绩须提供合同复印件(加盖供应商公章)。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磋商服务方案.docx</w:t>
            </w:r>
          </w:p>
          <w:p>
            <w:pPr>
              <w:pStyle w:val="null3"/>
            </w:pPr>
            <w:r>
              <w:rPr>
                <w:rFonts w:ascii="仿宋_GB2312" w:hAnsi="仿宋_GB2312" w:cs="仿宋_GB2312" w:eastAsia="仿宋_GB2312"/>
              </w:rPr>
              <w:t>服务应答表.docx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详见附件：磋商服务方案.docx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详见附件：其它资料.docx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详见附件：机关食堂食材采购合同（二次）.docx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