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6B8EF">
      <w:pPr>
        <w:pStyle w:val="4"/>
        <w:keepNext w:val="0"/>
        <w:keepLines w:val="0"/>
        <w:pageBreakBefore w:val="0"/>
        <w:widowControl w:val="0"/>
        <w:wordWrap/>
        <w:overflowPunct/>
        <w:topLinePunct w:val="0"/>
        <w:bidi w:val="0"/>
        <w:spacing w:line="360" w:lineRule="auto"/>
        <w:jc w:val="center"/>
        <w:rPr>
          <w:rFonts w:hint="eastAsia" w:ascii="宋体" w:hAnsi="宋体" w:eastAsia="宋体" w:cs="宋体"/>
          <w:b/>
          <w:bCs w:val="0"/>
          <w:color w:val="auto"/>
          <w:sz w:val="24"/>
          <w:szCs w:val="24"/>
        </w:rPr>
      </w:pPr>
      <w:bookmarkStart w:id="0" w:name="_Toc217446094"/>
      <w:r>
        <w:rPr>
          <w:rFonts w:hint="eastAsia" w:ascii="宋体" w:hAnsi="宋体" w:eastAsia="宋体" w:cs="宋体"/>
          <w:b/>
          <w:bCs w:val="0"/>
          <w:color w:val="auto"/>
          <w:sz w:val="32"/>
          <w:szCs w:val="32"/>
          <w:lang w:val="en-US" w:eastAsia="zh-CN"/>
        </w:rPr>
        <w:t>采购需求</w:t>
      </w:r>
    </w:p>
    <w:p w14:paraId="1E563FDF">
      <w:pPr>
        <w:pStyle w:val="5"/>
        <w:keepNext w:val="0"/>
        <w:keepLines w:val="0"/>
        <w:pageBreakBefore w:val="0"/>
        <w:widowControl w:val="0"/>
        <w:wordWrap/>
        <w:overflowPunct/>
        <w:topLinePunct w:val="0"/>
        <w:bidi w:val="0"/>
        <w:spacing w:line="360" w:lineRule="auto"/>
        <w:ind w:firstLine="422" w:firstLineChars="175"/>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lang w:eastAsia="zh-CN"/>
        </w:rPr>
        <w:t>一、项目概况及总体要求</w:t>
      </w:r>
    </w:p>
    <w:p w14:paraId="5578054B">
      <w:pPr>
        <w:pStyle w:val="5"/>
        <w:keepNext w:val="0"/>
        <w:keepLines w:val="0"/>
        <w:pageBreakBefore w:val="0"/>
        <w:widowControl w:val="0"/>
        <w:wordWrap/>
        <w:overflowPunct/>
        <w:topLinePunct w:val="0"/>
        <w:bidi w:val="0"/>
        <w:spacing w:line="360" w:lineRule="auto"/>
        <w:ind w:firstLine="420" w:firstLineChars="175"/>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eastAsia="zh-CN"/>
        </w:rPr>
        <w:t>西安市碑林区退役军人事务局办公用房租赁项目，房屋坐落于西安市碑林区标新街119号B区一处，建筑面积（含10%公摊）共计1085.6平方米。</w:t>
      </w:r>
    </w:p>
    <w:p w14:paraId="02F0FD99">
      <w:pPr>
        <w:pStyle w:val="5"/>
        <w:keepNext w:val="0"/>
        <w:keepLines w:val="0"/>
        <w:pageBreakBefore w:val="0"/>
        <w:widowControl w:val="0"/>
        <w:wordWrap/>
        <w:overflowPunct/>
        <w:topLinePunct w:val="0"/>
        <w:bidi w:val="0"/>
        <w:spacing w:line="360" w:lineRule="auto"/>
        <w:ind w:firstLine="422" w:firstLineChars="175"/>
        <w:rPr>
          <w:rFonts w:hint="eastAsia" w:ascii="宋体" w:hAnsi="宋体" w:eastAsia="宋体" w:cs="宋体"/>
          <w:b w:val="0"/>
          <w:bCs/>
          <w:color w:val="auto"/>
          <w:sz w:val="24"/>
          <w:szCs w:val="24"/>
          <w:lang w:eastAsia="zh-CN"/>
        </w:rPr>
      </w:pPr>
      <w:r>
        <w:rPr>
          <w:rFonts w:hint="eastAsia" w:ascii="宋体" w:hAnsi="宋体" w:eastAsia="宋体" w:cs="宋体"/>
          <w:b/>
          <w:bCs w:val="0"/>
          <w:color w:val="auto"/>
          <w:sz w:val="24"/>
          <w:szCs w:val="24"/>
          <w:lang w:eastAsia="zh-CN"/>
        </w:rPr>
        <w:t>本项目所属行业为物业管理。</w:t>
      </w:r>
      <w:r>
        <w:rPr>
          <w:rFonts w:hint="eastAsia" w:ascii="宋体" w:hAnsi="宋体" w:eastAsia="宋体" w:cs="宋体"/>
          <w:b w:val="0"/>
          <w:bCs/>
          <w:color w:val="auto"/>
          <w:sz w:val="24"/>
          <w:szCs w:val="24"/>
          <w:lang w:eastAsia="zh-CN"/>
        </w:rPr>
        <w:t>（从业人员300人以下的为中小微型企业。其</w:t>
      </w:r>
      <w:bookmarkStart w:id="2" w:name="_GoBack"/>
      <w:bookmarkEnd w:id="2"/>
      <w:r>
        <w:rPr>
          <w:rFonts w:hint="eastAsia" w:ascii="宋体" w:hAnsi="宋体" w:eastAsia="宋体" w:cs="宋体"/>
          <w:b w:val="0"/>
          <w:bCs/>
          <w:color w:val="auto"/>
          <w:sz w:val="24"/>
          <w:szCs w:val="24"/>
          <w:lang w:eastAsia="zh-CN"/>
        </w:rPr>
        <w:t>中，从业人员100人及以上的为中型企业；从业人员10人及以上的为小型企业；从业人员10人以下的为微型企业。）</w:t>
      </w:r>
    </w:p>
    <w:p w14:paraId="6BD91971">
      <w:pPr>
        <w:pStyle w:val="5"/>
        <w:keepNext w:val="0"/>
        <w:keepLines w:val="0"/>
        <w:pageBreakBefore w:val="0"/>
        <w:widowControl w:val="0"/>
        <w:wordWrap/>
        <w:overflowPunct/>
        <w:topLinePunct w:val="0"/>
        <w:bidi w:val="0"/>
        <w:spacing w:line="360" w:lineRule="auto"/>
        <w:ind w:firstLine="422" w:firstLineChars="175"/>
        <w:rPr>
          <w:rFonts w:hint="eastAsia" w:ascii="宋体" w:hAnsi="宋体" w:eastAsia="宋体" w:cs="宋体"/>
          <w:b/>
          <w:bCs w:val="0"/>
          <w:color w:val="auto"/>
          <w:sz w:val="24"/>
          <w:szCs w:val="24"/>
          <w:lang w:eastAsia="zh-CN"/>
        </w:rPr>
      </w:pPr>
      <w:bookmarkStart w:id="1" w:name="_Toc12014425"/>
      <w:r>
        <w:rPr>
          <w:rFonts w:hint="eastAsia" w:ascii="宋体" w:hAnsi="宋体" w:eastAsia="宋体" w:cs="宋体"/>
          <w:b/>
          <w:bCs w:val="0"/>
          <w:color w:val="auto"/>
          <w:sz w:val="24"/>
          <w:szCs w:val="24"/>
          <w:lang w:eastAsia="zh-CN"/>
        </w:rPr>
        <w:t>二、服务内容与要求</w:t>
      </w:r>
      <w:bookmarkEnd w:id="1"/>
    </w:p>
    <w:bookmarkEnd w:id="0"/>
    <w:p w14:paraId="384C94C1">
      <w:pPr>
        <w:pStyle w:val="5"/>
        <w:keepNext w:val="0"/>
        <w:keepLines w:val="0"/>
        <w:pageBreakBefore w:val="0"/>
        <w:widowControl w:val="0"/>
        <w:wordWrap/>
        <w:overflowPunct/>
        <w:topLinePunct w:val="0"/>
        <w:bidi w:val="0"/>
        <w:spacing w:line="360" w:lineRule="auto"/>
        <w:ind w:firstLine="420" w:firstLineChars="175"/>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1、供应商提供的办公场所无产权纠纷，办公场所面积应满足所需面积。</w:t>
      </w:r>
    </w:p>
    <w:p w14:paraId="2E175F0F">
      <w:pPr>
        <w:pStyle w:val="5"/>
        <w:keepNext w:val="0"/>
        <w:keepLines w:val="0"/>
        <w:pageBreakBefore w:val="0"/>
        <w:widowControl w:val="0"/>
        <w:wordWrap/>
        <w:overflowPunct/>
        <w:topLinePunct w:val="0"/>
        <w:bidi w:val="0"/>
        <w:spacing w:line="360" w:lineRule="auto"/>
        <w:ind w:firstLine="420" w:firstLineChars="175"/>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2、供应商供水、供电、供气等基础设施配套齐全，满足采购人日常办公需求。</w:t>
      </w:r>
    </w:p>
    <w:p w14:paraId="5B5472DF">
      <w:pPr>
        <w:pStyle w:val="5"/>
        <w:keepNext w:val="0"/>
        <w:keepLines w:val="0"/>
        <w:pageBreakBefore w:val="0"/>
        <w:widowControl w:val="0"/>
        <w:wordWrap/>
        <w:overflowPunct/>
        <w:topLinePunct w:val="0"/>
        <w:bidi w:val="0"/>
        <w:spacing w:line="360" w:lineRule="auto"/>
        <w:ind w:firstLine="420" w:firstLineChars="175"/>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3、房屋在出租前，符合国家关于建筑、治安、室内空气质量等安全规定和标准。</w:t>
      </w:r>
    </w:p>
    <w:p w14:paraId="04B3D8E9">
      <w:pPr>
        <w:pStyle w:val="5"/>
        <w:keepNext w:val="0"/>
        <w:keepLines w:val="0"/>
        <w:pageBreakBefore w:val="0"/>
        <w:widowControl w:val="0"/>
        <w:wordWrap/>
        <w:overflowPunct/>
        <w:topLinePunct w:val="0"/>
        <w:bidi w:val="0"/>
        <w:spacing w:line="360" w:lineRule="auto"/>
        <w:ind w:firstLine="420" w:firstLineChars="175"/>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4、房屋及其附属设施在交付采购人时处于正常、安全可使用状态。</w:t>
      </w:r>
    </w:p>
    <w:p w14:paraId="5856B05F">
      <w:pPr>
        <w:pStyle w:val="5"/>
        <w:keepNext w:val="0"/>
        <w:keepLines w:val="0"/>
        <w:pageBreakBefore w:val="0"/>
        <w:widowControl w:val="0"/>
        <w:wordWrap/>
        <w:overflowPunct/>
        <w:topLinePunct w:val="0"/>
        <w:bidi w:val="0"/>
        <w:spacing w:line="360" w:lineRule="auto"/>
        <w:ind w:firstLine="420" w:firstLineChars="175"/>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5、供应商负责出租房屋正常使用时的主体结构和出租房屋以外的用电线路等各类设施的维修保养。</w:t>
      </w:r>
    </w:p>
    <w:p w14:paraId="6B3D3547">
      <w:pPr>
        <w:pStyle w:val="5"/>
        <w:keepNext w:val="0"/>
        <w:keepLines w:val="0"/>
        <w:pageBreakBefore w:val="0"/>
        <w:widowControl w:val="0"/>
        <w:wordWrap/>
        <w:overflowPunct/>
        <w:topLinePunct w:val="0"/>
        <w:bidi w:val="0"/>
        <w:spacing w:line="360" w:lineRule="auto"/>
        <w:ind w:firstLine="420" w:firstLineChars="175"/>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val="en-US" w:eastAsia="zh-CN"/>
        </w:rPr>
        <w:t>6、租赁期间供应商应对出租房屋内部（涉及物业公司应管理的事项及应属供应商负责的）外部有关设施进行定期检查，出现问题及时维修，保证租赁期内上下水、照明线路等各类设施的正常使用。</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4948BF"/>
    <w:rsid w:val="437D0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5">
    <w:name w:val="Normal Indent"/>
    <w:basedOn w:val="1"/>
    <w:next w:val="1"/>
    <w:qFormat/>
    <w:uiPriority w:val="0"/>
    <w:pPr>
      <w:ind w:firstLine="420"/>
    </w:pPr>
    <w:rPr>
      <w:szCs w:val="20"/>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424</Words>
  <Characters>437</Characters>
  <Lines>0</Lines>
  <Paragraphs>0</Paragraphs>
  <TotalTime>0</TotalTime>
  <ScaleCrop>false</ScaleCrop>
  <LinksUpToDate>false</LinksUpToDate>
  <CharactersWithSpaces>437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2025-05-08T08:58:00Z</dcterms:created>
  <dc:creator>Administrator</dc:creator>
  <cp:lastModifiedBy>豆本豆</cp:lastModifiedBy>
  <dcterms:modified xsi:type="dcterms:W3CDTF">2025-05-08T10:21:13Z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eyJoZGlkIjoiYzZkZTVhZDhmYjRjMGEwYTQwZWQ4YmZkZjE5MDQ2MzAiLCJ1c2VySWQiOiI4MTA3MzA2NDAifQ==</vt:lpwstr>
  </property>
  <property fmtid="{D5CDD505-2E9C-101B-9397-08002B2CF9AE}" pid="4" name="ICV">
    <vt:lpwstr>119518E2DFEA4CE58CC0DBD918BED0CF_12</vt:lpwstr>
  </property>
</Properties>
</file>