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版本号：SZT2025-SN-QC-ZC-FW-052620250611001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1%人口抽样调查技术支持服务外包项目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SZT2025-SN-QC-ZC-FW-0526</w:t>
      </w:r>
      <w:r>
        <w:br/>
      </w:r>
      <w:r>
        <w:br/>
      </w:r>
      <w:r>
        <w:br/>
      </w:r>
    </w:p>
    <w:p>
      <w:pPr>
        <w:pStyle w:val="null3"/>
        <w:jc w:val="center"/>
        <w:outlineLvl w:val="2"/>
      </w:pPr>
      <w:r>
        <w:rPr>
          <w:rFonts w:ascii="仿宋_GB2312" w:hAnsi="仿宋_GB2312" w:cs="仿宋_GB2312" w:eastAsia="仿宋_GB2312"/>
          <w:sz w:val="28"/>
          <w:b/>
        </w:rPr>
        <w:t>西安市碑林区统计局（本级）</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西安市碑林区统计局（本级）</w:t>
      </w:r>
      <w:r>
        <w:rPr>
          <w:rFonts w:ascii="仿宋_GB2312" w:hAnsi="仿宋_GB2312" w:cs="仿宋_GB2312" w:eastAsia="仿宋_GB2312"/>
        </w:rPr>
        <w:t>委托，拟对</w:t>
      </w:r>
      <w:r>
        <w:rPr>
          <w:rFonts w:ascii="仿宋_GB2312" w:hAnsi="仿宋_GB2312" w:cs="仿宋_GB2312" w:eastAsia="仿宋_GB2312"/>
        </w:rPr>
        <w:t>1%人口抽样调查技术支持服务外包项目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SZT2025-SN-QC-ZC-FW-0526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1%人口抽样调查技术支持服务外包项目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9月14日，国务院办公厅发布《关于开展2025年全国1%人口抽样调查的通知》（国办函〔2024〕71号），决定于2025年开展全国1%人口抽样调查。全国1%人口抽样调查，是为进一步掌握2020年以来我国人口在数量、素质、结构、分布以及居住等方面的变化情况而开展的抽样调查，其目标是为科学制定国民经济和社会发展规划、完善新时代人口发展战略、推动人口高质量发展，提供准确的统计信息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采购包1（1%人口抽样调查技术支持服务外包项目）：属于专门面向中小企业采购。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西安市碑林区统计局（本级）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西安市碑林区统计局（本级）经办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029-89625507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布的《招标代理服务收费管理暂行办法》（计价格[2002]1980号）和（发改办价格[2003]857号）中服务类收费标准收取。在领取中标通知书时向招标代理机构一次性交纳。 开户名称：陕西中技招标有限公司 开户行名称：招商银行西安分行营业部 账号：1299 1681 2810 001 转账事由：(编号后四位）项目招标代理服务费.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西安市碑林区统计局（本级）</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西安市碑林区统计局（本级）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西安市碑林区统计局（本级）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详见磋商文件服务内容及采购合同要求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9月14日，国务院办公厅发布《关于开展2025年全国1%人口抽样调查的通知》（国办函〔2024〕71号），决定于2025年开展全国1%人口抽样调查。全国1%人口抽样调查，是为进一步掌握2020年以来我国人口在数量、素质、结构、分布以及居住等方面的变化情况而开展的抽样调查，其目标是为科学制定国民经济和社会发展规划、完善新时代人口发展战略、推动人口高质量发展，提供准确的统计信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1%人口抽样调查技术支持服务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标的名称：1%人口抽样调查技术支持服务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color w:val="000000"/>
              </w:rPr>
              <w:t>2024年9月14日，国务院办公厅发布《关于开展2025年全国1%人口抽样调查的通知》（国办函〔2024〕71号），决定于2025年开展全国1%人口抽样调查。全国1%人口抽样调查，是为进一步掌握2020年以来我国人口在数量、素质、结构、分布以及居住等方面的变化情况而开展的抽样调查，其目标是为科学制定国民经济和社会发展规划、完善新时代人口发展战略、推动人口高质量发展，提供准确的统计信息支持。</w:t>
            </w:r>
          </w:p>
          <w:p>
            <w:pPr>
              <w:pStyle w:val="null3"/>
              <w:ind w:firstLine="420"/>
              <w:jc w:val="both"/>
            </w:pPr>
            <w:r>
              <w:rPr>
                <w:rFonts w:ascii="仿宋_GB2312" w:hAnsi="仿宋_GB2312" w:cs="仿宋_GB2312" w:eastAsia="仿宋_GB2312"/>
                <w:sz w:val="21"/>
              </w:rPr>
              <w:t>二、服务内容</w:t>
            </w:r>
          </w:p>
          <w:p>
            <w:pPr>
              <w:pStyle w:val="null3"/>
              <w:ind w:firstLine="420"/>
              <w:jc w:val="both"/>
            </w:pPr>
            <w:r>
              <w:rPr>
                <w:rFonts w:ascii="仿宋_GB2312" w:hAnsi="仿宋_GB2312" w:cs="仿宋_GB2312" w:eastAsia="仿宋_GB2312"/>
                <w:sz w:val="21"/>
                <w:color w:val="000000"/>
              </w:rPr>
              <w:t>按照西安市</w:t>
            </w:r>
            <w:r>
              <w:rPr>
                <w:rFonts w:ascii="仿宋_GB2312" w:hAnsi="仿宋_GB2312" w:cs="仿宋_GB2312" w:eastAsia="仿宋_GB2312"/>
                <w:sz w:val="21"/>
                <w:color w:val="000000"/>
              </w:rPr>
              <w:t>2025年全国1%人口抽样调查工作进度安排，此次抽样调查工作主要包含抽样调查机构成立、工作计划制定、调查方案制定、试点、抽样框整理/调查区域划分及标绘、宣传动员、数据处理、物资准备、调查人员选聘与培训、登记复查、质量抽查、编码、数据处理、数据发布、调查总结等环节。本次调查覆盖碑林区全域，涉及八个街道下辖抽中的社区开展工作。</w:t>
            </w:r>
          </w:p>
          <w:p>
            <w:pPr>
              <w:pStyle w:val="null3"/>
              <w:ind w:firstLine="420"/>
              <w:jc w:val="both"/>
            </w:pPr>
            <w:r>
              <w:rPr>
                <w:rFonts w:ascii="仿宋_GB2312" w:hAnsi="仿宋_GB2312" w:cs="仿宋_GB2312" w:eastAsia="仿宋_GB2312"/>
                <w:sz w:val="21"/>
                <w:color w:val="000000"/>
              </w:rPr>
              <w:t>供应商结合国家规范与区县实际，按照市级要求时间节点，开展下述服务内容：</w:t>
            </w:r>
          </w:p>
          <w:p>
            <w:pPr>
              <w:pStyle w:val="null3"/>
              <w:ind w:firstLine="422"/>
              <w:jc w:val="both"/>
            </w:pPr>
            <w:r>
              <w:rPr>
                <w:rFonts w:ascii="仿宋_GB2312" w:hAnsi="仿宋_GB2312" w:cs="仿宋_GB2312" w:eastAsia="仿宋_GB2312"/>
                <w:sz w:val="21"/>
                <w:b/>
              </w:rPr>
              <w:t>制定调查方案（</w:t>
            </w:r>
            <w:r>
              <w:rPr>
                <w:rFonts w:ascii="仿宋_GB2312" w:hAnsi="仿宋_GB2312" w:cs="仿宋_GB2312" w:eastAsia="仿宋_GB2312"/>
                <w:sz w:val="21"/>
                <w:b/>
              </w:rPr>
              <w:t>2025年7月）：</w:t>
            </w:r>
            <w:r>
              <w:rPr>
                <w:rFonts w:ascii="仿宋_GB2312" w:hAnsi="仿宋_GB2312" w:cs="仿宋_GB2312" w:eastAsia="仿宋_GB2312"/>
                <w:sz w:val="21"/>
              </w:rPr>
              <w:t>根据《</w:t>
            </w:r>
            <w:r>
              <w:rPr>
                <w:rFonts w:ascii="仿宋_GB2312" w:hAnsi="仿宋_GB2312" w:cs="仿宋_GB2312" w:eastAsia="仿宋_GB2312"/>
                <w:sz w:val="21"/>
              </w:rPr>
              <w:t>2025年全国1%人口抽样调查实施方案》及上级机构实施方案，结合区域实际情况，编制《西安市碑林区2025年全国1%人口抽样调查实施方案》。</w:t>
            </w:r>
          </w:p>
          <w:p>
            <w:pPr>
              <w:pStyle w:val="null3"/>
              <w:ind w:firstLine="422"/>
              <w:jc w:val="both"/>
            </w:pPr>
            <w:r>
              <w:rPr>
                <w:rFonts w:ascii="仿宋_GB2312" w:hAnsi="仿宋_GB2312" w:cs="仿宋_GB2312" w:eastAsia="仿宋_GB2312"/>
                <w:sz w:val="21"/>
                <w:b/>
              </w:rPr>
              <w:t>抽样框整理、调查区域划分及标绘（</w:t>
            </w:r>
            <w:r>
              <w:rPr>
                <w:rFonts w:ascii="仿宋_GB2312" w:hAnsi="仿宋_GB2312" w:cs="仿宋_GB2312" w:eastAsia="仿宋_GB2312"/>
                <w:sz w:val="21"/>
                <w:b/>
              </w:rPr>
              <w:t>2025年7月-8月）</w:t>
            </w:r>
            <w:r>
              <w:rPr>
                <w:rFonts w:ascii="仿宋_GB2312" w:hAnsi="仿宋_GB2312" w:cs="仿宋_GB2312" w:eastAsia="仿宋_GB2312"/>
                <w:sz w:val="21"/>
              </w:rPr>
              <w:t>：与街道、社区协作，确定辖区行政边界、街道边界以及社区边界，在系统上进行村级抽样信息填报及上报；指导协助街道</w:t>
            </w:r>
            <w:r>
              <w:rPr>
                <w:rFonts w:ascii="仿宋_GB2312" w:hAnsi="仿宋_GB2312" w:cs="仿宋_GB2312" w:eastAsia="仿宋_GB2312"/>
                <w:sz w:val="21"/>
              </w:rPr>
              <w:t>依据调查小区规模划分原则</w:t>
            </w:r>
            <w:r>
              <w:rPr>
                <w:rFonts w:ascii="仿宋_GB2312" w:hAnsi="仿宋_GB2312" w:cs="仿宋_GB2312" w:eastAsia="仿宋_GB2312"/>
                <w:sz w:val="21"/>
              </w:rPr>
              <w:t>，</w:t>
            </w:r>
            <w:r>
              <w:rPr>
                <w:rFonts w:ascii="仿宋_GB2312" w:hAnsi="仿宋_GB2312" w:cs="仿宋_GB2312" w:eastAsia="仿宋_GB2312"/>
                <w:sz w:val="21"/>
              </w:rPr>
              <w:t>结合社区实际情况</w:t>
            </w:r>
            <w:r>
              <w:rPr>
                <w:rFonts w:ascii="仿宋_GB2312" w:hAnsi="仿宋_GB2312" w:cs="仿宋_GB2312" w:eastAsia="仿宋_GB2312"/>
                <w:sz w:val="21"/>
              </w:rPr>
              <w:t>绘制抽中社区的调查小区</w:t>
            </w:r>
            <w:r>
              <w:rPr>
                <w:rFonts w:ascii="仿宋_GB2312" w:hAnsi="仿宋_GB2312" w:cs="仿宋_GB2312" w:eastAsia="仿宋_GB2312"/>
                <w:sz w:val="21"/>
              </w:rPr>
              <w:t>图并上报；</w:t>
            </w:r>
            <w:r>
              <w:rPr>
                <w:rFonts w:ascii="仿宋_GB2312" w:hAnsi="仿宋_GB2312" w:cs="仿宋_GB2312" w:eastAsia="仿宋_GB2312"/>
                <w:sz w:val="21"/>
              </w:rPr>
              <w:t>根据上级机构抽中的调查小区，在系统中生成调查小区图</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搜集、整理行政记录资料（</w:t>
            </w:r>
            <w:r>
              <w:rPr>
                <w:rFonts w:ascii="仿宋_GB2312" w:hAnsi="仿宋_GB2312" w:cs="仿宋_GB2312" w:eastAsia="仿宋_GB2312"/>
                <w:sz w:val="21"/>
                <w:b/>
              </w:rPr>
              <w:t>2025年7月-12月）</w:t>
            </w:r>
            <w:r>
              <w:rPr>
                <w:rFonts w:ascii="仿宋_GB2312" w:hAnsi="仿宋_GB2312" w:cs="仿宋_GB2312" w:eastAsia="仿宋_GB2312"/>
                <w:sz w:val="21"/>
              </w:rPr>
              <w:t>：制作人口行政数据收集模板，指导协助街办对来源于公安部门、第七次全国人口普查、抽中调查小区物业、其他部门提供的行政资料资料汇总整理，在整理住房抽样框阶段，作为后期比对资料。</w:t>
            </w:r>
          </w:p>
          <w:p>
            <w:pPr>
              <w:pStyle w:val="null3"/>
              <w:ind w:firstLine="422"/>
              <w:jc w:val="both"/>
            </w:pPr>
            <w:r>
              <w:rPr>
                <w:rFonts w:ascii="仿宋_GB2312" w:hAnsi="仿宋_GB2312" w:cs="仿宋_GB2312" w:eastAsia="仿宋_GB2312"/>
                <w:sz w:val="21"/>
                <w:b/>
              </w:rPr>
              <w:t>物资测算与准备（</w:t>
            </w:r>
            <w:r>
              <w:rPr>
                <w:rFonts w:ascii="仿宋_GB2312" w:hAnsi="仿宋_GB2312" w:cs="仿宋_GB2312" w:eastAsia="仿宋_GB2312"/>
                <w:sz w:val="21"/>
                <w:b/>
              </w:rPr>
              <w:t>2025年7月-10月）</w:t>
            </w:r>
            <w:r>
              <w:rPr>
                <w:rFonts w:ascii="仿宋_GB2312" w:hAnsi="仿宋_GB2312" w:cs="仿宋_GB2312" w:eastAsia="仿宋_GB2312"/>
                <w:sz w:val="21"/>
              </w:rPr>
              <w:t>：在市级物资下发前，根据宣传、住房抽样框整理、正式登记入户等工作需求，测算辖区物资数量，为采购方物资采购提供数据基础。</w:t>
            </w:r>
          </w:p>
          <w:p>
            <w:pPr>
              <w:pStyle w:val="null3"/>
              <w:ind w:firstLine="422"/>
              <w:jc w:val="both"/>
            </w:pPr>
            <w:r>
              <w:rPr>
                <w:rFonts w:ascii="仿宋_GB2312" w:hAnsi="仿宋_GB2312" w:cs="仿宋_GB2312" w:eastAsia="仿宋_GB2312"/>
                <w:sz w:val="21"/>
                <w:b/>
              </w:rPr>
              <w:t>两员选聘（</w:t>
            </w:r>
            <w:r>
              <w:rPr>
                <w:rFonts w:ascii="仿宋_GB2312" w:hAnsi="仿宋_GB2312" w:cs="仿宋_GB2312" w:eastAsia="仿宋_GB2312"/>
                <w:sz w:val="21"/>
                <w:b/>
              </w:rPr>
              <w:t>2025年8月-9月）：</w:t>
            </w:r>
            <w:r>
              <w:rPr>
                <w:rFonts w:ascii="仿宋_GB2312" w:hAnsi="仿宋_GB2312" w:cs="仿宋_GB2312" w:eastAsia="仿宋_GB2312"/>
                <w:sz w:val="21"/>
              </w:rPr>
              <w:t>制定辖区两员选聘方案，指导街道进行两员选聘工作、两员信息系统录入管理等。</w:t>
            </w:r>
          </w:p>
          <w:p>
            <w:pPr>
              <w:pStyle w:val="null3"/>
              <w:ind w:firstLine="422"/>
              <w:jc w:val="both"/>
            </w:pPr>
            <w:r>
              <w:rPr>
                <w:rFonts w:ascii="仿宋_GB2312" w:hAnsi="仿宋_GB2312" w:cs="仿宋_GB2312" w:eastAsia="仿宋_GB2312"/>
                <w:sz w:val="21"/>
                <w:b/>
              </w:rPr>
              <w:t>培训试点工作（</w:t>
            </w:r>
            <w:r>
              <w:rPr>
                <w:rFonts w:ascii="仿宋_GB2312" w:hAnsi="仿宋_GB2312" w:cs="仿宋_GB2312" w:eastAsia="仿宋_GB2312"/>
                <w:sz w:val="21"/>
                <w:b/>
              </w:rPr>
              <w:t>2025年9月-10月）：</w:t>
            </w:r>
            <w:r>
              <w:rPr>
                <w:rFonts w:ascii="仿宋_GB2312" w:hAnsi="仿宋_GB2312" w:cs="仿宋_GB2312" w:eastAsia="仿宋_GB2312"/>
                <w:sz w:val="21"/>
              </w:rPr>
              <w:t>供应商参与省市调查培训及试点工作，制作《西安市碑林区</w:t>
            </w:r>
            <w:r>
              <w:rPr>
                <w:rFonts w:ascii="仿宋_GB2312" w:hAnsi="仿宋_GB2312" w:cs="仿宋_GB2312" w:eastAsia="仿宋_GB2312"/>
                <w:sz w:val="21"/>
              </w:rPr>
              <w:t>2025年全国1%人口抽样调查培训课件》、《西安市碑林区2025年全国1%人口抽样调查登记表填报模版》；根据采购人要求形式，对所有抽中调查小区两员开展入户调查、指标、采集终端操作等方面的培训，并组织抽中调查小区开展试点工作，对其他工作人员开展数据平台管理及操作等环节的专项培训。</w:t>
            </w:r>
          </w:p>
          <w:p>
            <w:pPr>
              <w:pStyle w:val="null3"/>
              <w:ind w:firstLine="422"/>
              <w:jc w:val="both"/>
            </w:pPr>
            <w:r>
              <w:rPr>
                <w:rFonts w:ascii="仿宋_GB2312" w:hAnsi="仿宋_GB2312" w:cs="仿宋_GB2312" w:eastAsia="仿宋_GB2312"/>
                <w:sz w:val="21"/>
                <w:b/>
              </w:rPr>
              <w:t>整理住房抽样框（</w:t>
            </w:r>
            <w:r>
              <w:rPr>
                <w:rFonts w:ascii="仿宋_GB2312" w:hAnsi="仿宋_GB2312" w:cs="仿宋_GB2312" w:eastAsia="仿宋_GB2312"/>
                <w:sz w:val="21"/>
                <w:b/>
              </w:rPr>
              <w:t>2025年9月-10月）：</w:t>
            </w:r>
            <w:r>
              <w:rPr>
                <w:rFonts w:ascii="仿宋_GB2312" w:hAnsi="仿宋_GB2312" w:cs="仿宋_GB2312" w:eastAsia="仿宋_GB2312"/>
                <w:sz w:val="21"/>
              </w:rPr>
              <w:t>制作包含调查小区名称、楼号、户编号、是否有人居住、联系电话、特殊户标记、接触情况等指标的《住房抽样核实表》；指导各抽中调查小区开展住房抽样框核实、整理、系统录入以及上报工作。</w:t>
            </w:r>
          </w:p>
          <w:p>
            <w:pPr>
              <w:pStyle w:val="null3"/>
              <w:ind w:firstLine="422"/>
              <w:jc w:val="both"/>
            </w:pPr>
            <w:r>
              <w:rPr>
                <w:rFonts w:ascii="仿宋_GB2312" w:hAnsi="仿宋_GB2312" w:cs="仿宋_GB2312" w:eastAsia="仿宋_GB2312"/>
                <w:sz w:val="21"/>
                <w:b/>
              </w:rPr>
              <w:t>正式登记（</w:t>
            </w:r>
            <w:r>
              <w:rPr>
                <w:rFonts w:ascii="仿宋_GB2312" w:hAnsi="仿宋_GB2312" w:cs="仿宋_GB2312" w:eastAsia="仿宋_GB2312"/>
                <w:sz w:val="21"/>
                <w:b/>
              </w:rPr>
              <w:t>2025年11月）：</w:t>
            </w:r>
            <w:r>
              <w:rPr>
                <w:rFonts w:ascii="仿宋_GB2312" w:hAnsi="仿宋_GB2312" w:cs="仿宋_GB2312" w:eastAsia="仿宋_GB2312"/>
                <w:sz w:val="21"/>
              </w:rPr>
              <w:t>指导各抽中调查小区开展正式登记入户、系统录入以及上报工作；全程提供数据、技术答疑；对填报的数据质量进行审核、抽查与反馈。</w:t>
            </w:r>
          </w:p>
          <w:p>
            <w:pPr>
              <w:pStyle w:val="null3"/>
              <w:ind w:firstLine="422"/>
              <w:jc w:val="both"/>
            </w:pPr>
            <w:r>
              <w:rPr>
                <w:rFonts w:ascii="仿宋_GB2312" w:hAnsi="仿宋_GB2312" w:cs="仿宋_GB2312" w:eastAsia="仿宋_GB2312"/>
                <w:sz w:val="21"/>
                <w:b/>
              </w:rPr>
              <w:t>社区表填报（</w:t>
            </w:r>
            <w:r>
              <w:rPr>
                <w:rFonts w:ascii="仿宋_GB2312" w:hAnsi="仿宋_GB2312" w:cs="仿宋_GB2312" w:eastAsia="仿宋_GB2312"/>
                <w:sz w:val="21"/>
                <w:b/>
              </w:rPr>
              <w:t>2025年11月）：</w:t>
            </w:r>
            <w:r>
              <w:rPr>
                <w:rFonts w:ascii="仿宋_GB2312" w:hAnsi="仿宋_GB2312" w:cs="仿宋_GB2312" w:eastAsia="仿宋_GB2312"/>
                <w:sz w:val="21"/>
              </w:rPr>
              <w:t>组织所有社区开展社区表填报培训会，对填报指标标准进行详细说明，确定填报时间，对各街道收集的填报数据进行质量审核。</w:t>
            </w:r>
          </w:p>
          <w:p>
            <w:pPr>
              <w:pStyle w:val="null3"/>
              <w:ind w:firstLine="422"/>
              <w:jc w:val="both"/>
            </w:pPr>
            <w:r>
              <w:rPr>
                <w:rFonts w:ascii="仿宋_GB2312" w:hAnsi="仿宋_GB2312" w:cs="仿宋_GB2312" w:eastAsia="仿宋_GB2312"/>
                <w:sz w:val="21"/>
                <w:b/>
              </w:rPr>
              <w:t>比对复查（</w:t>
            </w:r>
            <w:r>
              <w:rPr>
                <w:rFonts w:ascii="仿宋_GB2312" w:hAnsi="仿宋_GB2312" w:cs="仿宋_GB2312" w:eastAsia="仿宋_GB2312"/>
                <w:sz w:val="21"/>
                <w:b/>
              </w:rPr>
              <w:t>2025年11月）：</w:t>
            </w:r>
            <w:r>
              <w:rPr>
                <w:rFonts w:ascii="仿宋_GB2312" w:hAnsi="仿宋_GB2312" w:cs="仿宋_GB2312" w:eastAsia="仿宋_GB2312"/>
                <w:sz w:val="21"/>
              </w:rPr>
              <w:t>与来源于公安部门、第七次全国人口普查、抽中调查小区物业、其他部门等的行政记录资料进行比对，梳理出遗漏的人口信息反馈至相应街道、社区及调查小区，督促进行复查。</w:t>
            </w:r>
          </w:p>
          <w:p>
            <w:pPr>
              <w:pStyle w:val="null3"/>
              <w:ind w:firstLine="422"/>
              <w:jc w:val="both"/>
            </w:pPr>
            <w:r>
              <w:rPr>
                <w:rFonts w:ascii="仿宋_GB2312" w:hAnsi="仿宋_GB2312" w:cs="仿宋_GB2312" w:eastAsia="仿宋_GB2312"/>
                <w:sz w:val="21"/>
                <w:b/>
              </w:rPr>
              <w:t>平台数据处理及核查（</w:t>
            </w:r>
            <w:r>
              <w:rPr>
                <w:rFonts w:ascii="仿宋_GB2312" w:hAnsi="仿宋_GB2312" w:cs="仿宋_GB2312" w:eastAsia="仿宋_GB2312"/>
                <w:sz w:val="21"/>
                <w:b/>
              </w:rPr>
              <w:t>2025年11月）：</w:t>
            </w:r>
            <w:r>
              <w:rPr>
                <w:rFonts w:ascii="仿宋_GB2312" w:hAnsi="仿宋_GB2312" w:cs="仿宋_GB2312" w:eastAsia="仿宋_GB2312"/>
                <w:sz w:val="21"/>
              </w:rPr>
              <w:t>根据平台数据校验规则提示的隐蔽性逻辑错误，及时反馈至相关调查小区，要求其重新核实并修改错误数据，确保数据在录入平台后的初步质量；市级调查机构在数据审核阶段，发现的数据异常，供应商以清单形式反馈给各调查小区，指导调查员对相关数据进行核实。</w:t>
            </w:r>
          </w:p>
          <w:p>
            <w:pPr>
              <w:pStyle w:val="null3"/>
              <w:ind w:firstLine="422"/>
              <w:jc w:val="both"/>
            </w:pPr>
            <w:r>
              <w:rPr>
                <w:rFonts w:ascii="仿宋_GB2312" w:hAnsi="仿宋_GB2312" w:cs="仿宋_GB2312" w:eastAsia="仿宋_GB2312"/>
                <w:sz w:val="21"/>
                <w:b/>
              </w:rPr>
              <w:t>事后质量抽查（</w:t>
            </w:r>
            <w:r>
              <w:rPr>
                <w:rFonts w:ascii="仿宋_GB2312" w:hAnsi="仿宋_GB2312" w:cs="仿宋_GB2312" w:eastAsia="仿宋_GB2312"/>
                <w:sz w:val="21"/>
                <w:b/>
              </w:rPr>
              <w:t>2025年12月）：</w:t>
            </w:r>
            <w:r>
              <w:rPr>
                <w:rFonts w:ascii="仿宋_GB2312" w:hAnsi="仿宋_GB2312" w:cs="仿宋_GB2312" w:eastAsia="仿宋_GB2312"/>
                <w:sz w:val="21"/>
              </w:rPr>
              <w:t>供应商编制辖区事后质量抽查方案，协助区调查小组办公室开展事后质量抽查工作，对事后质量抽查结果进行分析，并出具质量抽查报告。</w:t>
            </w:r>
          </w:p>
          <w:p>
            <w:pPr>
              <w:pStyle w:val="null3"/>
              <w:ind w:firstLine="422"/>
              <w:jc w:val="both"/>
            </w:pPr>
            <w:r>
              <w:rPr>
                <w:rFonts w:ascii="仿宋_GB2312" w:hAnsi="仿宋_GB2312" w:cs="仿宋_GB2312" w:eastAsia="仿宋_GB2312"/>
                <w:sz w:val="21"/>
                <w:b/>
              </w:rPr>
              <w:t>行职业编码（</w:t>
            </w:r>
            <w:r>
              <w:rPr>
                <w:rFonts w:ascii="仿宋_GB2312" w:hAnsi="仿宋_GB2312" w:cs="仿宋_GB2312" w:eastAsia="仿宋_GB2312"/>
                <w:sz w:val="21"/>
                <w:b/>
              </w:rPr>
              <w:t>2025年12月-2026年1月）：</w:t>
            </w:r>
            <w:r>
              <w:rPr>
                <w:rFonts w:ascii="仿宋_GB2312" w:hAnsi="仿宋_GB2312" w:cs="仿宋_GB2312" w:eastAsia="仿宋_GB2312"/>
                <w:sz w:val="21"/>
              </w:rPr>
              <w:t>参与上级单位组织的行职业编码培训，对辖区各街道行职业编码人员开展培训，并指导、协助开展行职业编码工作。</w:t>
            </w:r>
          </w:p>
          <w:p>
            <w:pPr>
              <w:pStyle w:val="null3"/>
              <w:ind w:firstLine="422"/>
              <w:jc w:val="both"/>
            </w:pPr>
            <w:r>
              <w:rPr>
                <w:rFonts w:ascii="仿宋_GB2312" w:hAnsi="仿宋_GB2312" w:cs="仿宋_GB2312" w:eastAsia="仿宋_GB2312"/>
                <w:sz w:val="21"/>
                <w:b/>
              </w:rPr>
              <w:t>调查总结（</w:t>
            </w:r>
            <w:r>
              <w:rPr>
                <w:rFonts w:ascii="仿宋_GB2312" w:hAnsi="仿宋_GB2312" w:cs="仿宋_GB2312" w:eastAsia="仿宋_GB2312"/>
                <w:sz w:val="21"/>
                <w:b/>
              </w:rPr>
              <w:t>2026年1月-2026年3月）：</w:t>
            </w:r>
            <w:r>
              <w:rPr>
                <w:rFonts w:ascii="仿宋_GB2312" w:hAnsi="仿宋_GB2312" w:cs="仿宋_GB2312" w:eastAsia="仿宋_GB2312"/>
                <w:sz w:val="21"/>
              </w:rPr>
              <w:t>项目登记工作、复查工作全面结束以后，召开项目总结会，出具《西安市碑林区</w:t>
            </w:r>
            <w:r>
              <w:rPr>
                <w:rFonts w:ascii="仿宋_GB2312" w:hAnsi="仿宋_GB2312" w:cs="仿宋_GB2312" w:eastAsia="仿宋_GB2312"/>
                <w:sz w:val="21"/>
              </w:rPr>
              <w:t>2025年全国1%人口抽样调查工作总结》，内容涉及组织做法、经验教训等，归档、移交项目服务过程中所有电子版、纸质版资料等。</w:t>
            </w:r>
          </w:p>
          <w:p>
            <w:pPr>
              <w:pStyle w:val="null3"/>
              <w:ind w:firstLine="420"/>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rPr>
              <w:t>严格执行《中华人民共和国统计法》、《中华人民共和国统计法实施条例》、《全国人口普查条例》的相关规定及省、市的相关</w:t>
            </w:r>
            <w:r>
              <w:rPr>
                <w:rFonts w:ascii="仿宋_GB2312" w:hAnsi="仿宋_GB2312" w:cs="仿宋_GB2312" w:eastAsia="仿宋_GB2312"/>
                <w:sz w:val="21"/>
              </w:rPr>
              <w:t>通知</w:t>
            </w:r>
            <w:r>
              <w:rPr>
                <w:rFonts w:ascii="仿宋_GB2312" w:hAnsi="仿宋_GB2312" w:cs="仿宋_GB2312" w:eastAsia="仿宋_GB2312"/>
                <w:sz w:val="21"/>
              </w:rPr>
              <w:t>要求</w:t>
            </w:r>
            <w:r>
              <w:rPr>
                <w:rFonts w:ascii="仿宋_GB2312" w:hAnsi="仿宋_GB2312" w:cs="仿宋_GB2312" w:eastAsia="仿宋_GB2312"/>
                <w:sz w:val="21"/>
              </w:rPr>
              <w:t>，</w:t>
            </w:r>
            <w:r>
              <w:rPr>
                <w:rFonts w:ascii="仿宋_GB2312" w:hAnsi="仿宋_GB2312" w:cs="仿宋_GB2312" w:eastAsia="仿宋_GB2312"/>
                <w:sz w:val="21"/>
              </w:rPr>
              <w:t>开展碑林区</w:t>
            </w:r>
            <w:r>
              <w:rPr>
                <w:rFonts w:ascii="仿宋_GB2312" w:hAnsi="仿宋_GB2312" w:cs="仿宋_GB2312" w:eastAsia="仿宋_GB2312"/>
                <w:sz w:val="21"/>
              </w:rPr>
              <w:t>2025年1%人口抽样调查技术支持服务工作。</w:t>
            </w:r>
          </w:p>
          <w:p>
            <w:pPr>
              <w:pStyle w:val="null3"/>
              <w:ind w:firstLine="420"/>
              <w:jc w:val="both"/>
            </w:pPr>
            <w:r>
              <w:rPr>
                <w:rFonts w:ascii="仿宋_GB2312" w:hAnsi="仿宋_GB2312" w:cs="仿宋_GB2312" w:eastAsia="仿宋_GB2312"/>
                <w:sz w:val="21"/>
              </w:rPr>
              <w:t>四、服务要求</w:t>
            </w:r>
          </w:p>
          <w:p>
            <w:pPr>
              <w:pStyle w:val="null3"/>
              <w:ind w:firstLine="420"/>
              <w:jc w:val="both"/>
            </w:pPr>
            <w:r>
              <w:rPr>
                <w:rFonts w:ascii="仿宋_GB2312" w:hAnsi="仿宋_GB2312" w:cs="仿宋_GB2312" w:eastAsia="仿宋_GB2312"/>
                <w:sz w:val="21"/>
              </w:rPr>
              <w:t>（一）人员配置要求：供应商在服务期间提供驻场服务，驻场人数不低于</w:t>
            </w:r>
            <w:r>
              <w:rPr>
                <w:rFonts w:ascii="仿宋_GB2312" w:hAnsi="仿宋_GB2312" w:cs="仿宋_GB2312" w:eastAsia="仿宋_GB2312"/>
                <w:sz w:val="21"/>
              </w:rPr>
              <w:t>8人；</w:t>
            </w:r>
          </w:p>
          <w:p>
            <w:pPr>
              <w:pStyle w:val="null3"/>
              <w:ind w:firstLine="420"/>
              <w:jc w:val="both"/>
            </w:pPr>
            <w:r>
              <w:rPr>
                <w:rFonts w:ascii="仿宋_GB2312" w:hAnsi="仿宋_GB2312" w:cs="仿宋_GB2312" w:eastAsia="仿宋_GB2312"/>
                <w:sz w:val="21"/>
              </w:rPr>
              <w:t>（二）专业设备：供应商自行准备工作所需设施设备；</w:t>
            </w:r>
          </w:p>
          <w:p>
            <w:pPr>
              <w:pStyle w:val="null3"/>
              <w:ind w:firstLine="420"/>
              <w:jc w:val="both"/>
            </w:pPr>
            <w:r>
              <w:rPr>
                <w:rFonts w:ascii="仿宋_GB2312" w:hAnsi="仿宋_GB2312" w:cs="仿宋_GB2312" w:eastAsia="仿宋_GB2312"/>
                <w:sz w:val="21"/>
              </w:rPr>
              <w:t>（三）服务标准：严格按照现行省市实施方案开展相关工作的技术支持，并满足采购人工作需求，随时接受采购人的监督检查。</w:t>
            </w:r>
          </w:p>
          <w:p>
            <w:pPr>
              <w:pStyle w:val="null3"/>
              <w:ind w:firstLine="420"/>
              <w:jc w:val="both"/>
            </w:pPr>
            <w:r>
              <w:rPr>
                <w:rFonts w:ascii="仿宋_GB2312" w:hAnsi="仿宋_GB2312" w:cs="仿宋_GB2312" w:eastAsia="仿宋_GB2312"/>
                <w:sz w:val="21"/>
              </w:rPr>
              <w:t>五、商务要求</w:t>
            </w:r>
          </w:p>
          <w:p>
            <w:pPr>
              <w:pStyle w:val="null3"/>
              <w:ind w:firstLine="420"/>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服务期限</w:t>
            </w:r>
          </w:p>
          <w:p>
            <w:pPr>
              <w:pStyle w:val="null3"/>
              <w:ind w:firstLine="422"/>
              <w:jc w:val="both"/>
            </w:pPr>
            <w:r>
              <w:rPr>
                <w:rFonts w:ascii="仿宋_GB2312" w:hAnsi="仿宋_GB2312" w:cs="仿宋_GB2312" w:eastAsia="仿宋_GB2312"/>
                <w:sz w:val="21"/>
                <w:b/>
              </w:rPr>
              <w:t>自合同签订之日起至完成</w:t>
            </w:r>
            <w:r>
              <w:rPr>
                <w:rFonts w:ascii="仿宋_GB2312" w:hAnsi="仿宋_GB2312" w:cs="仿宋_GB2312" w:eastAsia="仿宋_GB2312"/>
                <w:sz w:val="21"/>
                <w:b/>
              </w:rPr>
              <w:t>2025年全国1%人口抽样调查工作并验收合格</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color w:val="000000"/>
              </w:rPr>
              <w:t>（二）款项结算</w:t>
            </w:r>
          </w:p>
          <w:p>
            <w:pPr>
              <w:pStyle w:val="null3"/>
              <w:ind w:firstLine="422"/>
              <w:jc w:val="both"/>
            </w:pPr>
            <w:r>
              <w:rPr>
                <w:rFonts w:ascii="仿宋_GB2312" w:hAnsi="仿宋_GB2312" w:cs="仿宋_GB2312" w:eastAsia="仿宋_GB2312"/>
                <w:sz w:val="21"/>
                <w:b/>
              </w:rPr>
              <w:t>合同签订后</w:t>
            </w:r>
            <w:r>
              <w:rPr>
                <w:rFonts w:ascii="仿宋_GB2312" w:hAnsi="仿宋_GB2312" w:cs="仿宋_GB2312" w:eastAsia="仿宋_GB2312"/>
                <w:sz w:val="21"/>
                <w:b/>
              </w:rPr>
              <w:t>10个工作日内</w:t>
            </w:r>
            <w:r>
              <w:rPr>
                <w:rFonts w:ascii="仿宋_GB2312" w:hAnsi="仿宋_GB2312" w:cs="仿宋_GB2312" w:eastAsia="仿宋_GB2312"/>
                <w:sz w:val="21"/>
                <w:b/>
              </w:rPr>
              <w:t>支付合同价款的</w:t>
            </w:r>
            <w:r>
              <w:rPr>
                <w:rFonts w:ascii="仿宋_GB2312" w:hAnsi="仿宋_GB2312" w:cs="仿宋_GB2312" w:eastAsia="仿宋_GB2312"/>
                <w:sz w:val="21"/>
                <w:b/>
              </w:rPr>
              <w:t>40</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正式登记阶段</w:t>
            </w:r>
            <w:r>
              <w:rPr>
                <w:rFonts w:ascii="仿宋_GB2312" w:hAnsi="仿宋_GB2312" w:cs="仿宋_GB2312" w:eastAsia="仿宋_GB2312"/>
                <w:sz w:val="21"/>
                <w:b/>
              </w:rPr>
              <w:t>完成后</w:t>
            </w:r>
            <w:r>
              <w:rPr>
                <w:rFonts w:ascii="仿宋_GB2312" w:hAnsi="仿宋_GB2312" w:cs="仿宋_GB2312" w:eastAsia="仿宋_GB2312"/>
                <w:sz w:val="21"/>
                <w:b/>
              </w:rPr>
              <w:t>10个工作日内支付合同价款50</w:t>
            </w:r>
            <w:r>
              <w:rPr>
                <w:rFonts w:ascii="仿宋_GB2312" w:hAnsi="仿宋_GB2312" w:cs="仿宋_GB2312" w:eastAsia="仿宋_GB2312"/>
                <w:sz w:val="21"/>
                <w:b/>
              </w:rPr>
              <w:t>%；成果交付验收合格后</w:t>
            </w:r>
            <w:r>
              <w:rPr>
                <w:rFonts w:ascii="仿宋_GB2312" w:hAnsi="仿宋_GB2312" w:cs="仿宋_GB2312" w:eastAsia="仿宋_GB2312"/>
                <w:sz w:val="21"/>
                <w:b/>
              </w:rPr>
              <w:t>10</w:t>
            </w:r>
            <w:r>
              <w:rPr>
                <w:rFonts w:ascii="仿宋_GB2312" w:hAnsi="仿宋_GB2312" w:cs="仿宋_GB2312" w:eastAsia="仿宋_GB2312"/>
                <w:sz w:val="21"/>
                <w:b/>
              </w:rPr>
              <w:t>个工作日内支付合同价款的</w:t>
            </w:r>
            <w:r>
              <w:rPr>
                <w:rFonts w:ascii="仿宋_GB2312" w:hAnsi="仿宋_GB2312" w:cs="仿宋_GB2312" w:eastAsia="仿宋_GB2312"/>
                <w:sz w:val="21"/>
                <w:b/>
              </w:rPr>
              <w:t>10%。</w:t>
            </w:r>
          </w:p>
          <w:p>
            <w:pPr>
              <w:pStyle w:val="null3"/>
              <w:ind w:firstLine="420"/>
              <w:jc w:val="both"/>
            </w:pPr>
            <w:r>
              <w:rPr>
                <w:rFonts w:ascii="仿宋_GB2312" w:hAnsi="仿宋_GB2312" w:cs="仿宋_GB2312" w:eastAsia="仿宋_GB2312"/>
                <w:sz w:val="21"/>
              </w:rPr>
              <w:t>六、其他</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）质量验收标准或规范</w:t>
            </w:r>
          </w:p>
          <w:p>
            <w:pPr>
              <w:pStyle w:val="null3"/>
              <w:ind w:firstLine="420"/>
              <w:jc w:val="both"/>
            </w:pPr>
            <w:r>
              <w:rPr>
                <w:rFonts w:ascii="仿宋_GB2312" w:hAnsi="仿宋_GB2312" w:cs="仿宋_GB2312" w:eastAsia="仿宋_GB2312"/>
                <w:sz w:val="21"/>
                <w:color w:val="000000"/>
              </w:rPr>
              <w:t>1、按时完成工作任务</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color w:val="000000"/>
              </w:rPr>
              <w:t>须</w:t>
            </w:r>
            <w:r>
              <w:rPr>
                <w:rFonts w:ascii="仿宋_GB2312" w:hAnsi="仿宋_GB2312" w:cs="仿宋_GB2312" w:eastAsia="仿宋_GB2312"/>
                <w:sz w:val="21"/>
                <w:color w:val="000000"/>
              </w:rPr>
              <w:t>根据上级机构及采购人需求</w:t>
            </w:r>
            <w:r>
              <w:rPr>
                <w:rFonts w:ascii="仿宋_GB2312" w:hAnsi="仿宋_GB2312" w:cs="仿宋_GB2312" w:eastAsia="仿宋_GB2312"/>
                <w:sz w:val="21"/>
                <w:color w:val="000000"/>
              </w:rPr>
              <w:t>，</w:t>
            </w:r>
            <w:r>
              <w:rPr>
                <w:rFonts w:ascii="仿宋_GB2312" w:hAnsi="仿宋_GB2312" w:cs="仿宋_GB2312" w:eastAsia="仿宋_GB2312"/>
                <w:sz w:val="21"/>
                <w:color w:val="000000"/>
              </w:rPr>
              <w:t>按时、高质量</w:t>
            </w:r>
            <w:r>
              <w:rPr>
                <w:rFonts w:ascii="仿宋_GB2312" w:hAnsi="仿宋_GB2312" w:cs="仿宋_GB2312" w:eastAsia="仿宋_GB2312"/>
                <w:sz w:val="21"/>
                <w:color w:val="000000"/>
              </w:rPr>
              <w:t>完成</w:t>
            </w:r>
            <w:r>
              <w:rPr>
                <w:rFonts w:ascii="仿宋_GB2312" w:hAnsi="仿宋_GB2312" w:cs="仿宋_GB2312" w:eastAsia="仿宋_GB2312"/>
                <w:sz w:val="21"/>
                <w:color w:val="000000"/>
              </w:rPr>
              <w:t>各阶段工作</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2、工作质量检查。</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color w:val="000000"/>
              </w:rPr>
              <w:t>对需要上报的数据质量负责，对</w:t>
            </w:r>
            <w:r>
              <w:rPr>
                <w:rFonts w:ascii="仿宋_GB2312" w:hAnsi="仿宋_GB2312" w:cs="仿宋_GB2312" w:eastAsia="仿宋_GB2312"/>
                <w:sz w:val="21"/>
                <w:color w:val="000000"/>
              </w:rPr>
              <w:t>各类</w:t>
            </w:r>
            <w:r>
              <w:rPr>
                <w:rFonts w:ascii="仿宋_GB2312" w:hAnsi="仿宋_GB2312" w:cs="仿宋_GB2312" w:eastAsia="仿宋_GB2312"/>
                <w:sz w:val="21"/>
                <w:color w:val="000000"/>
              </w:rPr>
              <w:t>调查</w:t>
            </w:r>
            <w:r>
              <w:rPr>
                <w:rFonts w:ascii="仿宋_GB2312" w:hAnsi="仿宋_GB2312" w:cs="仿宋_GB2312" w:eastAsia="仿宋_GB2312"/>
                <w:sz w:val="21"/>
                <w:color w:val="000000"/>
              </w:rPr>
              <w:t>资料进行数据质量复查，</w:t>
            </w:r>
            <w:r>
              <w:rPr>
                <w:rFonts w:ascii="仿宋_GB2312" w:hAnsi="仿宋_GB2312" w:cs="仿宋_GB2312" w:eastAsia="仿宋_GB2312"/>
                <w:sz w:val="21"/>
                <w:color w:val="000000"/>
              </w:rPr>
              <w:t>在采购人批准的情况下方可上报。</w:t>
            </w:r>
          </w:p>
          <w:p>
            <w:pPr>
              <w:pStyle w:val="null3"/>
              <w:ind w:firstLine="420"/>
              <w:jc w:val="both"/>
            </w:pPr>
            <w:r>
              <w:rPr>
                <w:rFonts w:ascii="仿宋_GB2312" w:hAnsi="仿宋_GB2312" w:cs="仿宋_GB2312" w:eastAsia="仿宋_GB2312"/>
                <w:sz w:val="21"/>
                <w:color w:val="000000"/>
              </w:rPr>
              <w:t>3、完成各类分析报告</w:t>
            </w:r>
          </w:p>
          <w:p>
            <w:pPr>
              <w:pStyle w:val="null3"/>
              <w:ind w:firstLine="420"/>
              <w:jc w:val="both"/>
            </w:pPr>
            <w:r>
              <w:rPr>
                <w:rFonts w:ascii="仿宋_GB2312" w:hAnsi="仿宋_GB2312" w:cs="仿宋_GB2312" w:eastAsia="仿宋_GB2312"/>
                <w:sz w:val="21"/>
              </w:rPr>
              <w:t>供应商</w:t>
            </w:r>
            <w:r>
              <w:rPr>
                <w:rFonts w:ascii="仿宋_GB2312" w:hAnsi="仿宋_GB2312" w:cs="仿宋_GB2312" w:eastAsia="仿宋_GB2312"/>
                <w:sz w:val="21"/>
                <w:color w:val="000000"/>
              </w:rPr>
              <w:t>须在各项调查工作结束后，及时完成相关技术总结、分析报告等材料。</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）违约责任</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若</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工作人员在执行职责过程中，或其工作未遵循国家、省、市普查方案的规定，导致</w:t>
            </w:r>
            <w:r>
              <w:rPr>
                <w:rFonts w:ascii="仿宋_GB2312" w:hAnsi="仿宋_GB2312" w:cs="仿宋_GB2312" w:eastAsia="仿宋_GB2312"/>
                <w:sz w:val="21"/>
                <w:color w:val="000000"/>
              </w:rPr>
              <w:t>工作延期或质量不达标</w:t>
            </w:r>
            <w:r>
              <w:rPr>
                <w:rFonts w:ascii="仿宋_GB2312" w:hAnsi="仿宋_GB2312" w:cs="仿宋_GB2312" w:eastAsia="仿宋_GB2312"/>
                <w:sz w:val="21"/>
                <w:color w:val="000000"/>
              </w:rPr>
              <w:t>，应根据损失的严重程度，支付</w:t>
            </w:r>
            <w:r>
              <w:rPr>
                <w:rFonts w:ascii="仿宋_GB2312" w:hAnsi="仿宋_GB2312" w:cs="仿宋_GB2312" w:eastAsia="仿宋_GB2312"/>
                <w:sz w:val="21"/>
                <w:color w:val="000000"/>
              </w:rPr>
              <w:t>1%至</w:t>
            </w:r>
            <w:r>
              <w:rPr>
                <w:rFonts w:ascii="仿宋_GB2312" w:hAnsi="仿宋_GB2312" w:cs="仿宋_GB2312" w:eastAsia="仿宋_GB2312"/>
                <w:sz w:val="21"/>
                <w:color w:val="000000"/>
              </w:rPr>
              <w:t>10</w:t>
            </w:r>
            <w:r>
              <w:rPr>
                <w:rFonts w:ascii="仿宋_GB2312" w:hAnsi="仿宋_GB2312" w:cs="仿宋_GB2312" w:eastAsia="仿宋_GB2312"/>
                <w:sz w:val="21"/>
                <w:color w:val="000000"/>
              </w:rPr>
              <w:t>%的违约金。</w:t>
            </w:r>
          </w:p>
          <w:p>
            <w:pPr>
              <w:pStyle w:val="null3"/>
              <w:jc w:val="both"/>
            </w:pPr>
            <w:r>
              <w:rPr>
                <w:rFonts w:ascii="仿宋_GB2312" w:hAnsi="仿宋_GB2312" w:cs="仿宋_GB2312" w:eastAsia="仿宋_GB2312"/>
                <w:sz w:val="21"/>
                <w:color w:val="000000"/>
              </w:rPr>
              <w:t>2、调查成果知识产权归采购人所有，供应商未经许可不得用于其他用途。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达到采购需求内容要求的必须的设备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自合同签订之日起至完成2025年全国1%人口抽样调查工作并验收合格。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必须满足采购人的各项技术服务要求，未满足质量要求标准不予验收。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合同签订后10个工作日支付合同价款的40%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正式登记阶段完成后10个工作日内支付合同价款50%；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成果交付验收合格后10个工作日内支付合同价款的10%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详见磋商文件服务内容及采购合同要求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1、若供应商工作人员在执行职责过程中，或其工作未遵循国家、省、市普查方案的规定，导致工作延期或质量不达标，应根据损失的严重程度，支付1%至10%的违约金。 2、调查成果知识产权归采购人所有，供应商未经许可不得用于其他用途。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 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法定代表人身份证明和法定代表人授权委托书.pdf 中小企业声明函 残疾人福利性单位声明函 供应商应提交的相关资格证明材料.pdf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对服务需求的理解</w:t>
            </w:r>
          </w:p>
        </w:tc>
        <w:tc>
          <w:tcPr>
            <w:tcW w:type="dxa" w:w="2492"/>
          </w:tcPr>
          <w:p>
            <w:pPr>
              <w:pStyle w:val="null3"/>
            </w:pPr>
            <w:r>
              <w:rPr>
                <w:rFonts w:ascii="仿宋_GB2312" w:hAnsi="仿宋_GB2312" w:cs="仿宋_GB2312" w:eastAsia="仿宋_GB2312"/>
              </w:rPr>
              <w:t>供应商对本项目服务背景情况的理解和熟悉程度。 完全熟悉项目内容，对各项内容理解深刻，目标明确，得5分； 基本熟悉项目内容，对各项内容理解比较清楚，得3分； 不够熟悉项目内容，项目内容理解一般，得1分。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服务调查方案</w:t>
            </w:r>
          </w:p>
        </w:tc>
        <w:tc>
          <w:tcPr>
            <w:tcW w:type="dxa" w:w="2492"/>
          </w:tcPr>
          <w:p>
            <w:pPr>
              <w:pStyle w:val="null3"/>
            </w:pPr>
            <w:r>
              <w:rPr>
                <w:rFonts w:ascii="仿宋_GB2312" w:hAnsi="仿宋_GB2312" w:cs="仿宋_GB2312" w:eastAsia="仿宋_GB2312"/>
              </w:rPr>
              <w:t>根据供应商提供的方案内容，包括但不限于①抽样框整理、调查区域划分及标绘；②搜集、整理行政记录资料；③物资测算与准备；④两员选聘；⑤培训试点工作；⑥正式登记、社区表填报、比对复查；⑦平台数据处理及核查；⑧事后质量抽查；⑨行职业编码；⑩调查总结等内容；从方案完整性、详细程度、科学性、保证措施、符合实际需求等情况进行综合评分，方案内容完整详细、服务目标明确、科学合理，保证措施充分，得40分；每有一项内容缺项扣4分，每有一项内容存在缺陷扣2分，未提供不得分。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服务团队人员1</w:t>
            </w:r>
          </w:p>
        </w:tc>
        <w:tc>
          <w:tcPr>
            <w:tcW w:type="dxa" w:w="2492"/>
          </w:tcPr>
          <w:p>
            <w:pPr>
              <w:pStyle w:val="null3"/>
            </w:pPr>
            <w:r>
              <w:rPr>
                <w:rFonts w:ascii="仿宋_GB2312" w:hAnsi="仿宋_GB2312" w:cs="仿宋_GB2312" w:eastAsia="仿宋_GB2312"/>
              </w:rPr>
              <w:t>项目负责人须同时具有统计类相关专业证书和中级及以上职称证书，满足得4分，不满足不得分，未提供得0分。 （须提供毕业证书或同等效力的资格证书和职称证书复印件并加盖供应商公章）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服务团队人员2</w:t>
            </w:r>
          </w:p>
        </w:tc>
        <w:tc>
          <w:tcPr>
            <w:tcW w:type="dxa" w:w="2492"/>
          </w:tcPr>
          <w:p>
            <w:pPr>
              <w:pStyle w:val="null3"/>
            </w:pPr>
            <w:r>
              <w:rPr>
                <w:rFonts w:ascii="仿宋_GB2312" w:hAnsi="仿宋_GB2312" w:cs="仿宋_GB2312" w:eastAsia="仿宋_GB2312"/>
              </w:rPr>
              <w:t>其他服务人员每提供一名具有统计类或经济类相关专业本科学历及以上的，或每提供一名具有统计类或经济类初级及以上资格证书的，得2分，最多得6分，同一人具有多项证书的不重复计算，不满足不得分，未提供得0分。 （须提供毕业证书或同等效力的资格证书或职称证书复印件并加盖供应商公章）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服务团队方案</w:t>
            </w:r>
          </w:p>
        </w:tc>
        <w:tc>
          <w:tcPr>
            <w:tcW w:type="dxa" w:w="2492"/>
          </w:tcPr>
          <w:p>
            <w:pPr>
              <w:pStyle w:val="null3"/>
            </w:pPr>
            <w:r>
              <w:rPr>
                <w:rFonts w:ascii="仿宋_GB2312" w:hAnsi="仿宋_GB2312" w:cs="仿宋_GB2312" w:eastAsia="仿宋_GB2312"/>
              </w:rPr>
              <w:t>拟投入服务团队组织机构完善、人员岗位设置及工作内容明确，符合项目实施的整体安排的，得5分；组织机构基本完善、人员岗位设置及工作内容粗略，得3分；组织机构及人员岗位设置简略能满足基本要求的，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针对本次项目有相关的保密制度或保密措施，内容全面，详细，可行性强得5分；内容较全面，可行性较强得3分；内容一般，可行性一般得1分。未提供得0分。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针对本项目有明确的服务承诺，包括但不限于服务质量保证、后续服务安排等内容。承诺内容完善，安排合理得5分；承诺内容及安排简单，得3分；其他得1分，未提供得0分。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针对本项目的成果提交措施明确、流程完整合理、可行，并有质量目标无法实现时的认罚承诺的；措施明确、流程完整合理、可行得5分；措施较明确、流程较合理、可行得3分；其他得1分。未提供得0分。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签署廉洁从业承诺函，项目负责人和相关服务人员对廉洁从业提供详尽、可行的廉洁承诺内容和相应措施内容的，得5分；承诺内容简要，措施内容一般的，得3分；其他得1分，未提供得0分。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依据供应商提供的2022年1月1日至今类似服务业绩，每提供一份得2分，最多得10分；未提供得0分。(注：提供合同复印件关键页，至少包含签字页、金额页、合同内容页等信息内容并加盖公章。)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磋商报价得分=（磋商基准价/最后磋商报价）×10。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详见附件：0526合同条款.docx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