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B62D60">
      <w:pPr>
        <w:ind w:left="0" w:leftChars="0" w:firstLine="0" w:firstLineChars="0"/>
        <w:jc w:val="center"/>
        <w:rPr>
          <w:rFonts w:hint="eastAsia" w:ascii="宋体" w:hAnsi="宋体" w:cs="宋体"/>
          <w:b/>
          <w:color w:val="000000"/>
          <w:sz w:val="32"/>
          <w:szCs w:val="32"/>
          <w:lang w:val="en-US" w:eastAsia="zh-CN"/>
        </w:rPr>
      </w:pPr>
      <w:r>
        <w:rPr>
          <w:rFonts w:hint="eastAsia" w:ascii="宋体" w:hAnsi="宋体" w:cs="宋体"/>
          <w:b/>
          <w:color w:val="000000"/>
          <w:sz w:val="32"/>
          <w:szCs w:val="32"/>
          <w:lang w:val="en-US" w:eastAsia="zh-CN"/>
        </w:rPr>
        <w:t>西安市第十二中学校园硬化、绿化及室外管网工程</w:t>
      </w:r>
    </w:p>
    <w:p w14:paraId="4C591658">
      <w:pPr>
        <w:ind w:left="0" w:leftChars="0" w:firstLine="0" w:firstLineChars="0"/>
        <w:jc w:val="center"/>
        <w:rPr>
          <w:rFonts w:hint="default" w:ascii="宋体" w:hAnsi="宋体" w:eastAsia="宋体" w:cs="宋体"/>
          <w:b/>
          <w:color w:val="000000"/>
          <w:sz w:val="32"/>
          <w:szCs w:val="32"/>
          <w:lang w:val="en-US" w:eastAsia="zh-CN"/>
        </w:rPr>
      </w:pPr>
      <w:r>
        <w:rPr>
          <w:rFonts w:hint="eastAsia" w:ascii="宋体" w:hAnsi="宋体" w:cs="宋体"/>
          <w:b/>
          <w:color w:val="000000"/>
          <w:sz w:val="32"/>
          <w:szCs w:val="32"/>
          <w:lang w:val="en-US" w:eastAsia="zh-CN"/>
        </w:rPr>
        <w:t>编制说明</w:t>
      </w:r>
    </w:p>
    <w:p w14:paraId="3B7780E4">
      <w:pPr>
        <w:numPr>
          <w:ilvl w:val="0"/>
          <w:numId w:val="1"/>
        </w:numPr>
        <w:spacing w:line="360" w:lineRule="auto"/>
        <w:ind w:left="0" w:leftChars="0" w:firstLine="0" w:firstLineChars="0"/>
        <w:rPr>
          <w:rFonts w:hint="eastAsia" w:ascii="宋体" w:hAnsi="宋体" w:eastAsia="宋体" w:cs="宋体"/>
          <w:b/>
          <w:color w:val="000000"/>
          <w:sz w:val="28"/>
          <w:szCs w:val="28"/>
        </w:rPr>
      </w:pPr>
      <w:r>
        <w:rPr>
          <w:rFonts w:hint="eastAsia" w:ascii="宋体" w:hAnsi="宋体" w:eastAsia="宋体" w:cs="宋体"/>
          <w:b/>
          <w:color w:val="000000"/>
          <w:sz w:val="28"/>
          <w:szCs w:val="28"/>
        </w:rPr>
        <w:t>工程概况</w:t>
      </w:r>
    </w:p>
    <w:p w14:paraId="7973C4EE">
      <w:pPr>
        <w:numPr>
          <w:ilvl w:val="0"/>
          <w:numId w:val="2"/>
        </w:numPr>
        <w:spacing w:line="360" w:lineRule="auto"/>
        <w:ind w:left="561" w:leftChars="0" w:firstLine="0" w:firstLineChars="0"/>
        <w:rPr>
          <w:rFonts w:hint="eastAsia" w:ascii="宋体" w:hAnsi="宋体" w:eastAsia="宋体" w:cs="宋体"/>
          <w:b w:val="0"/>
          <w:bCs/>
          <w:color w:val="000000"/>
          <w:sz w:val="28"/>
          <w:szCs w:val="28"/>
          <w:lang w:val="en-US" w:eastAsia="zh-CN"/>
        </w:rPr>
      </w:pPr>
      <w:r>
        <w:rPr>
          <w:rFonts w:hint="eastAsia" w:ascii="宋体" w:hAnsi="宋体" w:eastAsia="宋体" w:cs="宋体"/>
          <w:b w:val="0"/>
          <w:bCs/>
          <w:color w:val="000000"/>
          <w:sz w:val="28"/>
          <w:szCs w:val="28"/>
          <w:lang w:val="en-US" w:eastAsia="zh-CN"/>
        </w:rPr>
        <w:t>工程名称:西安市第十二中学校园硬化、绿化及室外管网工程2、建设单位:西安市第十二中学</w:t>
      </w:r>
    </w:p>
    <w:p w14:paraId="6903D83B">
      <w:pPr>
        <w:numPr>
          <w:ilvl w:val="0"/>
          <w:numId w:val="0"/>
        </w:numPr>
        <w:spacing w:line="360" w:lineRule="auto"/>
        <w:ind w:left="561" w:leftChars="0"/>
        <w:rPr>
          <w:rFonts w:hint="eastAsia" w:ascii="宋体" w:hAnsi="宋体" w:eastAsia="宋体" w:cs="宋体"/>
          <w:b/>
          <w:color w:val="000000"/>
          <w:sz w:val="28"/>
          <w:szCs w:val="28"/>
          <w:lang w:val="en-US" w:eastAsia="zh-CN"/>
        </w:rPr>
      </w:pPr>
      <w:r>
        <w:rPr>
          <w:rFonts w:hint="eastAsia" w:ascii="宋体" w:hAnsi="宋体" w:eastAsia="宋体" w:cs="宋体"/>
          <w:b w:val="0"/>
          <w:bCs/>
          <w:color w:val="000000"/>
          <w:sz w:val="28"/>
          <w:szCs w:val="28"/>
          <w:lang w:val="en-US" w:eastAsia="zh-CN"/>
        </w:rPr>
        <w:t>3、建设地点:西安市碑林区标新街13号</w:t>
      </w:r>
    </w:p>
    <w:p w14:paraId="4EF95CCF">
      <w:pPr>
        <w:numPr>
          <w:ilvl w:val="0"/>
          <w:numId w:val="1"/>
        </w:numPr>
        <w:spacing w:line="360" w:lineRule="auto"/>
        <w:ind w:left="0" w:leftChars="0" w:firstLine="0" w:firstLineChars="0"/>
        <w:rPr>
          <w:rFonts w:hint="eastAsia" w:ascii="宋体" w:hAnsi="宋体" w:eastAsia="宋体" w:cs="宋体"/>
          <w:b/>
          <w:color w:val="000000"/>
          <w:sz w:val="28"/>
          <w:szCs w:val="28"/>
        </w:rPr>
      </w:pPr>
      <w:r>
        <w:rPr>
          <w:rFonts w:hint="eastAsia" w:ascii="宋体" w:hAnsi="宋体" w:eastAsia="宋体" w:cs="宋体"/>
          <w:b/>
          <w:color w:val="000000"/>
          <w:sz w:val="28"/>
          <w:szCs w:val="28"/>
          <w:lang w:val="en-US" w:eastAsia="zh-CN"/>
        </w:rPr>
        <w:t xml:space="preserve"> </w:t>
      </w:r>
      <w:r>
        <w:rPr>
          <w:rFonts w:hint="eastAsia" w:ascii="宋体" w:hAnsi="宋体" w:eastAsia="宋体" w:cs="宋体"/>
          <w:b/>
          <w:color w:val="000000"/>
          <w:sz w:val="28"/>
          <w:szCs w:val="28"/>
        </w:rPr>
        <w:t>清单编制范围</w:t>
      </w:r>
    </w:p>
    <w:p w14:paraId="303D0776">
      <w:pPr>
        <w:spacing w:line="360" w:lineRule="auto"/>
        <w:ind w:left="0" w:leftChars="0" w:firstLine="0" w:firstLineChars="0"/>
        <w:rPr>
          <w:rFonts w:hint="eastAsia" w:ascii="宋体" w:hAnsi="宋体" w:eastAsia="宋体" w:cs="宋体"/>
          <w:b w:val="0"/>
          <w:bCs/>
          <w:sz w:val="28"/>
          <w:szCs w:val="28"/>
          <w:lang w:val="en-US" w:eastAsia="zh-CN"/>
        </w:rPr>
      </w:pPr>
      <w:r>
        <w:rPr>
          <w:rFonts w:hint="eastAsia" w:ascii="宋体" w:hAnsi="宋体" w:eastAsia="宋体" w:cs="宋体"/>
          <w:b/>
          <w:sz w:val="28"/>
          <w:szCs w:val="28"/>
          <w:lang w:val="en-US" w:eastAsia="zh-CN"/>
        </w:rPr>
        <w:t xml:space="preserve">    </w:t>
      </w:r>
      <w:r>
        <w:rPr>
          <w:rFonts w:hint="eastAsia" w:ascii="宋体" w:hAnsi="宋体" w:eastAsia="宋体" w:cs="宋体"/>
          <w:b w:val="0"/>
          <w:bCs/>
          <w:sz w:val="28"/>
          <w:szCs w:val="28"/>
          <w:lang w:val="en-US" w:eastAsia="zh-CN"/>
        </w:rPr>
        <w:t>本工程包含校内前半部分路面维修改造,增加排水沟道、对现有地下管网进行优化、更换、重新规划</w:t>
      </w:r>
      <w:r>
        <w:rPr>
          <w:rFonts w:hint="eastAsia" w:ascii="宋体" w:hAnsi="宋体" w:cs="宋体"/>
          <w:b w:val="0"/>
          <w:bCs/>
          <w:sz w:val="28"/>
          <w:szCs w:val="28"/>
          <w:lang w:val="en-US" w:eastAsia="zh-CN"/>
        </w:rPr>
        <w:t>，铺装路面、</w:t>
      </w:r>
      <w:r>
        <w:rPr>
          <w:rFonts w:hint="eastAsia" w:ascii="宋体" w:hAnsi="宋体" w:eastAsia="宋体" w:cs="宋体"/>
          <w:b w:val="0"/>
          <w:bCs/>
          <w:sz w:val="28"/>
          <w:szCs w:val="28"/>
          <w:lang w:val="en-US" w:eastAsia="zh-CN"/>
        </w:rPr>
        <w:t>混凝土路面</w:t>
      </w:r>
      <w:r>
        <w:rPr>
          <w:rFonts w:hint="eastAsia" w:ascii="宋体" w:hAnsi="宋体" w:cs="宋体"/>
          <w:b w:val="0"/>
          <w:bCs/>
          <w:sz w:val="28"/>
          <w:szCs w:val="28"/>
          <w:lang w:val="en-US" w:eastAsia="zh-CN"/>
        </w:rPr>
        <w:t>拆除及新做，花池</w:t>
      </w:r>
      <w:r>
        <w:rPr>
          <w:rFonts w:hint="eastAsia" w:ascii="宋体" w:hAnsi="宋体" w:eastAsia="宋体" w:cs="宋体"/>
          <w:b w:val="0"/>
          <w:bCs/>
          <w:sz w:val="28"/>
          <w:szCs w:val="28"/>
          <w:lang w:val="en-US" w:eastAsia="zh-CN"/>
        </w:rPr>
        <w:t>绿化植被</w:t>
      </w:r>
      <w:r>
        <w:rPr>
          <w:rFonts w:hint="eastAsia" w:ascii="宋体" w:hAnsi="宋体" w:cs="宋体"/>
          <w:b w:val="0"/>
          <w:bCs/>
          <w:sz w:val="28"/>
          <w:szCs w:val="28"/>
          <w:lang w:val="en-US" w:eastAsia="zh-CN"/>
        </w:rPr>
        <w:t>拆除及新做</w:t>
      </w:r>
      <w:r>
        <w:rPr>
          <w:rFonts w:hint="eastAsia" w:ascii="宋体" w:hAnsi="宋体" w:eastAsia="宋体" w:cs="宋体"/>
          <w:b w:val="0"/>
          <w:bCs/>
          <w:sz w:val="28"/>
          <w:szCs w:val="28"/>
          <w:lang w:val="en-US" w:eastAsia="zh-CN"/>
        </w:rPr>
        <w:t>等；操场东边原有运动器械场地需恢复、新增挡土墙、地面硬化；校门口现有电动门及门墩拆除及新做；教学综合楼(二期)的给水,污水,中水、雨水、消防</w:t>
      </w:r>
      <w:r>
        <w:rPr>
          <w:rFonts w:hint="eastAsia" w:ascii="宋体" w:hAnsi="宋体" w:cs="宋体"/>
          <w:b w:val="0"/>
          <w:bCs/>
          <w:sz w:val="28"/>
          <w:szCs w:val="28"/>
          <w:lang w:val="en-US" w:eastAsia="zh-CN"/>
        </w:rPr>
        <w:t>、暖通</w:t>
      </w:r>
      <w:r>
        <w:rPr>
          <w:rFonts w:hint="eastAsia" w:ascii="宋体" w:hAnsi="宋体" w:eastAsia="宋体" w:cs="宋体"/>
          <w:b w:val="0"/>
          <w:bCs/>
          <w:sz w:val="28"/>
          <w:szCs w:val="28"/>
          <w:lang w:val="en-US" w:eastAsia="zh-CN"/>
        </w:rPr>
        <w:t>工程；综合楼周边原有路灯设施恢复</w:t>
      </w:r>
      <w:r>
        <w:rPr>
          <w:rFonts w:hint="eastAsia" w:ascii="宋体" w:hAnsi="宋体" w:cs="宋体"/>
          <w:b w:val="0"/>
          <w:bCs/>
          <w:sz w:val="28"/>
          <w:szCs w:val="28"/>
          <w:lang w:val="en-US" w:eastAsia="zh-CN"/>
        </w:rPr>
        <w:t>及新做</w:t>
      </w:r>
      <w:r>
        <w:rPr>
          <w:rFonts w:hint="eastAsia" w:ascii="宋体" w:hAnsi="宋体" w:eastAsia="宋体" w:cs="宋体"/>
          <w:b w:val="0"/>
          <w:bCs/>
          <w:sz w:val="28"/>
          <w:szCs w:val="28"/>
          <w:lang w:val="en-US" w:eastAsia="zh-CN"/>
        </w:rPr>
        <w:t>,新建综合楼周边路面照明,综合楼负一层进行改造升级,增加电路改造、地下通风改造项目以及校内电缆落地,综合楼进户线接入等项目。</w:t>
      </w:r>
    </w:p>
    <w:p w14:paraId="25B90371">
      <w:pPr>
        <w:spacing w:line="360" w:lineRule="auto"/>
        <w:ind w:left="0" w:leftChars="0" w:firstLine="0" w:firstLineChars="0"/>
        <w:rPr>
          <w:rFonts w:hint="eastAsia" w:ascii="宋体" w:hAnsi="宋体" w:eastAsia="宋体" w:cs="宋体"/>
          <w:b/>
          <w:sz w:val="28"/>
          <w:szCs w:val="28"/>
        </w:rPr>
      </w:pPr>
      <w:r>
        <w:rPr>
          <w:rFonts w:hint="eastAsia" w:ascii="宋体" w:hAnsi="宋体" w:eastAsia="宋体" w:cs="宋体"/>
          <w:b/>
          <w:sz w:val="28"/>
          <w:szCs w:val="28"/>
        </w:rPr>
        <w:t>三、编制依据</w:t>
      </w:r>
    </w:p>
    <w:p w14:paraId="3D3CEA80">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1、2009年《陕西省建设工程工程量清单计价规则》、2004《陕西省建筑、装饰、安装</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市政</w:t>
      </w:r>
      <w:r>
        <w:rPr>
          <w:rFonts w:hint="eastAsia" w:ascii="宋体" w:hAnsi="宋体" w:eastAsia="宋体" w:cs="宋体"/>
          <w:sz w:val="28"/>
          <w:szCs w:val="28"/>
        </w:rPr>
        <w:t>消耗量定额》及勘误表（2009）、《陕西省建设工程消耗量定额（2004）补充定额》、2009《陕西省建筑、装饰、安装</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市政</w:t>
      </w:r>
      <w:r>
        <w:rPr>
          <w:rFonts w:hint="eastAsia" w:ascii="宋体" w:hAnsi="宋体" w:eastAsia="宋体" w:cs="宋体"/>
          <w:sz w:val="28"/>
          <w:szCs w:val="28"/>
        </w:rPr>
        <w:t>工程价目表》、《全统修缮定额土建</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安装</w:t>
      </w:r>
      <w:r>
        <w:rPr>
          <w:rFonts w:hint="eastAsia" w:ascii="宋体" w:hAnsi="宋体" w:eastAsia="宋体" w:cs="宋体"/>
          <w:sz w:val="28"/>
          <w:szCs w:val="28"/>
        </w:rPr>
        <w:t>工程陕西省价目表》（200</w:t>
      </w:r>
      <w:r>
        <w:rPr>
          <w:rFonts w:hint="eastAsia" w:ascii="宋体" w:hAnsi="宋体" w:eastAsia="宋体" w:cs="宋体"/>
          <w:sz w:val="28"/>
          <w:szCs w:val="28"/>
          <w:lang w:val="en-US" w:eastAsia="zh-CN"/>
        </w:rPr>
        <w:t>1</w:t>
      </w:r>
      <w:r>
        <w:rPr>
          <w:rFonts w:hint="eastAsia" w:ascii="宋体" w:hAnsi="宋体" w:eastAsia="宋体" w:cs="宋体"/>
          <w:sz w:val="28"/>
          <w:szCs w:val="28"/>
        </w:rPr>
        <w:t>）、《陕西省建设工程量清单计价费率》；</w:t>
      </w:r>
    </w:p>
    <w:p w14:paraId="38B5BE98">
      <w:pPr>
        <w:spacing w:line="360" w:lineRule="auto"/>
        <w:ind w:firstLine="560" w:firstLineChars="200"/>
        <w:rPr>
          <w:rFonts w:hint="eastAsia" w:ascii="宋体" w:hAnsi="宋体" w:eastAsia="宋体" w:cs="宋体"/>
          <w:sz w:val="28"/>
          <w:szCs w:val="28"/>
          <w:highlight w:val="none"/>
          <w:lang w:eastAsia="zh-CN"/>
        </w:rPr>
      </w:pPr>
      <w:r>
        <w:rPr>
          <w:rFonts w:hint="eastAsia" w:ascii="宋体" w:hAnsi="宋体" w:eastAsia="宋体" w:cs="宋体"/>
          <w:sz w:val="28"/>
          <w:szCs w:val="28"/>
        </w:rPr>
        <w:t>2</w:t>
      </w:r>
      <w:r>
        <w:rPr>
          <w:rFonts w:hint="eastAsia" w:ascii="宋体" w:hAnsi="宋体" w:eastAsia="宋体" w:cs="宋体"/>
          <w:sz w:val="28"/>
          <w:szCs w:val="28"/>
          <w:lang w:eastAsia="zh-CN"/>
        </w:rPr>
        <w:t>、</w:t>
      </w:r>
      <w:r>
        <w:rPr>
          <w:rFonts w:hint="eastAsia" w:ascii="宋体" w:hAnsi="宋体" w:eastAsia="宋体" w:cs="宋体"/>
          <w:sz w:val="28"/>
          <w:szCs w:val="28"/>
        </w:rPr>
        <w:t>《</w:t>
      </w:r>
      <w:r>
        <w:rPr>
          <w:rFonts w:hint="eastAsia" w:ascii="宋体" w:hAnsi="宋体" w:eastAsia="宋体" w:cs="宋体"/>
          <w:sz w:val="28"/>
          <w:szCs w:val="28"/>
          <w:lang w:val="en-US" w:eastAsia="zh-CN"/>
        </w:rPr>
        <w:t>西安市第十二中学校园硬化、绿化及室外管网工程</w:t>
      </w:r>
      <w:r>
        <w:rPr>
          <w:rFonts w:hint="eastAsia" w:ascii="宋体" w:hAnsi="宋体" w:eastAsia="宋体" w:cs="宋体"/>
          <w:sz w:val="28"/>
          <w:szCs w:val="28"/>
          <w:highlight w:val="none"/>
        </w:rPr>
        <w:t>》施工图纸</w:t>
      </w:r>
      <w:r>
        <w:rPr>
          <w:rFonts w:hint="eastAsia" w:ascii="宋体" w:hAnsi="宋体" w:eastAsia="宋体" w:cs="宋体"/>
          <w:sz w:val="28"/>
          <w:szCs w:val="28"/>
          <w:highlight w:val="none"/>
          <w:lang w:eastAsia="zh-CN"/>
        </w:rPr>
        <w:t>；</w:t>
      </w:r>
    </w:p>
    <w:p w14:paraId="68354D5C">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3、陕建发【2019】45号文件关于调整我省建设工程计价依据的通知；</w:t>
      </w:r>
    </w:p>
    <w:p w14:paraId="4B566982">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4、陕建发【2019】1246号文件关于陕西省住房和城乡建设厅关于发布我省落实建筑工人实名制管理计价依据的通知；</w:t>
      </w:r>
    </w:p>
    <w:p w14:paraId="21B73DE8">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5、陕建发【2020】1097号文关于建筑施工安全生产责任保险费用计价的通知；</w:t>
      </w:r>
    </w:p>
    <w:p w14:paraId="7376A0D8">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6、陕建发【2021】1021号建筑业劳保费用执行陕西省住房和城乡建设厅《关于全省统一停止收缴建筑业劳保费用的通知》；</w:t>
      </w:r>
    </w:p>
    <w:p w14:paraId="6F6BB77C">
      <w:pPr>
        <w:numPr>
          <w:ilvl w:val="0"/>
          <w:numId w:val="0"/>
        </w:numPr>
        <w:tabs>
          <w:tab w:val="left" w:pos="0"/>
        </w:tabs>
        <w:spacing w:line="360" w:lineRule="auto"/>
        <w:ind w:left="0" w:leftChars="0" w:firstLine="560" w:firstLineChars="200"/>
        <w:jc w:val="left"/>
        <w:rPr>
          <w:rFonts w:hint="eastAsia" w:ascii="宋体" w:hAnsi="宋体" w:eastAsia="宋体" w:cs="宋体"/>
          <w:sz w:val="28"/>
          <w:szCs w:val="28"/>
        </w:rPr>
      </w:pPr>
      <w:r>
        <w:rPr>
          <w:rFonts w:hint="eastAsia" w:ascii="宋体" w:hAnsi="宋体" w:eastAsia="宋体" w:cs="宋体"/>
          <w:sz w:val="28"/>
          <w:szCs w:val="28"/>
          <w:lang w:val="en-US" w:eastAsia="zh-CN"/>
        </w:rPr>
        <w:t>7、</w:t>
      </w:r>
      <w:r>
        <w:rPr>
          <w:rFonts w:hint="eastAsia" w:ascii="宋体" w:hAnsi="宋体" w:eastAsia="宋体" w:cs="宋体"/>
          <w:sz w:val="28"/>
          <w:szCs w:val="28"/>
          <w:highlight w:val="none"/>
          <w:lang w:val="en-US" w:eastAsia="zh-CN"/>
        </w:rPr>
        <w:t>人工费调整执行关于调整房屋建筑和市政基础设施工程工程量清单计价综合人工单价的通知陕建发【2021】1097号文</w:t>
      </w:r>
      <w:r>
        <w:rPr>
          <w:rFonts w:hint="eastAsia" w:ascii="宋体" w:hAnsi="宋体" w:eastAsia="宋体" w:cs="宋体"/>
          <w:sz w:val="28"/>
          <w:szCs w:val="28"/>
          <w:lang w:val="en-US" w:eastAsia="zh-CN"/>
        </w:rPr>
        <w:t>；</w:t>
      </w:r>
    </w:p>
    <w:p w14:paraId="25299886">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8、</w:t>
      </w:r>
      <w:r>
        <w:rPr>
          <w:rFonts w:hint="eastAsia" w:ascii="宋体" w:hAnsi="宋体" w:eastAsia="宋体" w:cs="宋体"/>
          <w:sz w:val="28"/>
          <w:szCs w:val="28"/>
        </w:rPr>
        <w:t>清单编制</w:t>
      </w:r>
      <w:r>
        <w:rPr>
          <w:rFonts w:hint="eastAsia" w:ascii="宋体" w:hAnsi="宋体" w:eastAsia="宋体" w:cs="宋体"/>
          <w:sz w:val="28"/>
          <w:szCs w:val="28"/>
          <w:lang w:val="en-US" w:eastAsia="zh-CN"/>
        </w:rPr>
        <w:t>按照</w:t>
      </w:r>
      <w:r>
        <w:rPr>
          <w:rFonts w:hint="eastAsia" w:ascii="宋体" w:hAnsi="宋体" w:eastAsia="宋体" w:cs="宋体"/>
          <w:sz w:val="28"/>
          <w:szCs w:val="28"/>
        </w:rPr>
        <w:t>正常的施工组织设计及施工方法；</w:t>
      </w:r>
    </w:p>
    <w:p w14:paraId="3CAF29AB">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9、</w:t>
      </w:r>
      <w:r>
        <w:rPr>
          <w:rFonts w:hint="eastAsia" w:ascii="宋体" w:hAnsi="宋体" w:eastAsia="宋体" w:cs="宋体"/>
          <w:sz w:val="28"/>
          <w:szCs w:val="28"/>
        </w:rPr>
        <w:t>与建设工程项目有关的标准、规范、图集、技术资料；</w:t>
      </w:r>
    </w:p>
    <w:p w14:paraId="5F31C708">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10、</w:t>
      </w:r>
      <w:r>
        <w:rPr>
          <w:rFonts w:hint="eastAsia" w:ascii="宋体" w:hAnsi="宋体" w:eastAsia="宋体" w:cs="宋体"/>
          <w:sz w:val="28"/>
          <w:szCs w:val="28"/>
        </w:rPr>
        <w:t>设计图采用的相关标准图集、施工规范及验收规范；</w:t>
      </w:r>
    </w:p>
    <w:p w14:paraId="1AC79A09">
      <w:pPr>
        <w:spacing w:line="360" w:lineRule="auto"/>
        <w:ind w:left="0" w:leftChars="0" w:firstLine="0" w:firstLineChars="0"/>
        <w:rPr>
          <w:rFonts w:hint="eastAsia" w:ascii="宋体" w:hAnsi="宋体" w:eastAsia="宋体" w:cs="宋体"/>
          <w:sz w:val="28"/>
          <w:szCs w:val="28"/>
          <w:lang w:val="en-US" w:eastAsia="zh-CN"/>
        </w:rPr>
      </w:pPr>
      <w:r>
        <w:rPr>
          <w:rFonts w:hint="eastAsia" w:ascii="宋体" w:hAnsi="宋体" w:eastAsia="宋体" w:cs="宋体"/>
          <w:b/>
          <w:color w:val="000000"/>
          <w:sz w:val="28"/>
          <w:szCs w:val="28"/>
        </w:rPr>
        <w:t>四、其他说明</w:t>
      </w:r>
      <w:r>
        <w:rPr>
          <w:rFonts w:hint="eastAsia" w:ascii="宋体" w:hAnsi="宋体" w:eastAsia="宋体" w:cs="宋体"/>
          <w:b/>
          <w:bCs/>
          <w:kern w:val="2"/>
          <w:sz w:val="28"/>
          <w:szCs w:val="28"/>
          <w:highlight w:val="none"/>
          <w:lang w:val="en-US" w:eastAsia="zh-CN" w:bidi="ar-SA"/>
        </w:rPr>
        <w:br w:type="textWrapping"/>
      </w:r>
      <w:r>
        <w:rPr>
          <w:rFonts w:hint="eastAsia" w:ascii="宋体" w:hAnsi="宋体" w:eastAsia="宋体" w:cs="宋体"/>
          <w:b/>
          <w:bCs/>
          <w:kern w:val="2"/>
          <w:sz w:val="28"/>
          <w:szCs w:val="28"/>
          <w:highlight w:val="none"/>
          <w:lang w:val="en-US" w:eastAsia="zh-CN" w:bidi="ar-SA"/>
        </w:rPr>
        <w:t xml:space="preserve">    </w:t>
      </w:r>
      <w:r>
        <w:rPr>
          <w:rFonts w:hint="eastAsia" w:ascii="宋体" w:hAnsi="宋体" w:eastAsia="宋体" w:cs="宋体"/>
          <w:sz w:val="28"/>
          <w:szCs w:val="28"/>
          <w:highlight w:val="none"/>
          <w:lang w:val="en-US" w:eastAsia="zh-CN"/>
        </w:rPr>
        <w:t>1、路面拆除内容按新做路面内容计入</w:t>
      </w:r>
      <w:r>
        <w:rPr>
          <w:rFonts w:hint="eastAsia" w:ascii="宋体" w:hAnsi="宋体" w:eastAsia="宋体" w:cs="宋体"/>
          <w:sz w:val="28"/>
          <w:szCs w:val="28"/>
          <w:highlight w:val="none"/>
        </w:rPr>
        <w:t>；</w:t>
      </w:r>
    </w:p>
    <w:p w14:paraId="02EB833B">
      <w:pPr>
        <w:spacing w:line="360" w:lineRule="auto"/>
        <w:ind w:left="0" w:leftChars="0" w:firstLine="560" w:firstLineChars="200"/>
        <w:rPr>
          <w:rFonts w:hint="eastAsia" w:ascii="宋体" w:hAnsi="宋体" w:eastAsia="宋体" w:cs="宋体"/>
          <w:kern w:val="2"/>
          <w:sz w:val="28"/>
          <w:szCs w:val="28"/>
          <w:highlight w:val="none"/>
          <w:lang w:val="en-US" w:eastAsia="zh-CN" w:bidi="ar-SA"/>
        </w:rPr>
      </w:pPr>
      <w:r>
        <w:rPr>
          <w:rFonts w:hint="eastAsia" w:ascii="宋体" w:hAnsi="宋体" w:eastAsia="宋体" w:cs="宋体"/>
          <w:sz w:val="28"/>
          <w:szCs w:val="28"/>
          <w:lang w:val="en-US" w:eastAsia="zh-CN"/>
        </w:rPr>
        <w:t>2、</w:t>
      </w:r>
      <w:r>
        <w:rPr>
          <w:rFonts w:hint="eastAsia" w:ascii="宋体" w:hAnsi="宋体" w:eastAsia="宋体" w:cs="宋体"/>
          <w:kern w:val="2"/>
          <w:sz w:val="28"/>
          <w:szCs w:val="28"/>
          <w:highlight w:val="none"/>
          <w:lang w:val="en-US" w:eastAsia="zh-CN" w:bidi="ar-SA"/>
        </w:rPr>
        <w:t>本工程内所有混凝土均按商品混凝土，砂浆按预拌砂浆考虑计入；</w:t>
      </w:r>
    </w:p>
    <w:p w14:paraId="10C5EAFF">
      <w:pPr>
        <w:spacing w:line="360" w:lineRule="auto"/>
        <w:ind w:left="0" w:leftChars="0" w:firstLine="560" w:firstLineChars="200"/>
        <w:rPr>
          <w:rFonts w:hint="eastAsia" w:ascii="宋体" w:hAnsi="宋体" w:eastAsia="宋体" w:cs="宋体"/>
          <w:kern w:val="2"/>
          <w:sz w:val="28"/>
          <w:szCs w:val="28"/>
          <w:highlight w:val="none"/>
          <w:lang w:val="en-US" w:eastAsia="zh-CN" w:bidi="ar-SA"/>
        </w:rPr>
      </w:pPr>
      <w:r>
        <w:rPr>
          <w:rFonts w:hint="eastAsia" w:ascii="宋体" w:hAnsi="宋体" w:cs="宋体"/>
          <w:kern w:val="2"/>
          <w:sz w:val="28"/>
          <w:szCs w:val="28"/>
          <w:highlight w:val="none"/>
          <w:lang w:val="en-US" w:eastAsia="zh-CN" w:bidi="ar-SA"/>
        </w:rPr>
        <w:t>3</w:t>
      </w:r>
      <w:r>
        <w:rPr>
          <w:rFonts w:hint="eastAsia" w:ascii="宋体" w:hAnsi="宋体" w:eastAsia="宋体" w:cs="宋体"/>
          <w:kern w:val="2"/>
          <w:sz w:val="28"/>
          <w:szCs w:val="28"/>
          <w:highlight w:val="none"/>
          <w:lang w:val="en-US" w:eastAsia="zh-CN" w:bidi="ar-SA"/>
        </w:rPr>
        <w:t>、其余管道图纸中均示意表面刷漆，消防管道未明确，暂按同其余管道表面刷漆计入；</w:t>
      </w:r>
    </w:p>
    <w:p w14:paraId="794D52FD">
      <w:pPr>
        <w:spacing w:line="360" w:lineRule="auto"/>
        <w:ind w:left="0" w:leftChars="0" w:firstLine="560" w:firstLineChars="200"/>
        <w:rPr>
          <w:rFonts w:hint="eastAsia" w:ascii="宋体" w:hAnsi="宋体" w:cs="宋体"/>
          <w:kern w:val="2"/>
          <w:sz w:val="28"/>
          <w:szCs w:val="28"/>
          <w:highlight w:val="none"/>
          <w:lang w:val="en-US" w:eastAsia="zh-CN" w:bidi="ar-SA"/>
        </w:rPr>
      </w:pPr>
      <w:r>
        <w:rPr>
          <w:rFonts w:hint="eastAsia" w:ascii="宋体" w:hAnsi="宋体" w:cs="宋体"/>
          <w:kern w:val="2"/>
          <w:sz w:val="28"/>
          <w:szCs w:val="28"/>
          <w:highlight w:val="none"/>
          <w:lang w:val="en-US" w:eastAsia="zh-CN" w:bidi="ar-SA"/>
        </w:rPr>
        <w:t>4、景观凳按移位恢复计入；</w:t>
      </w:r>
    </w:p>
    <w:p w14:paraId="2A8A255B">
      <w:pPr>
        <w:spacing w:line="360" w:lineRule="auto"/>
        <w:ind w:left="0" w:leftChars="0" w:firstLine="560" w:firstLineChars="200"/>
        <w:rPr>
          <w:rFonts w:hint="eastAsia" w:ascii="宋体" w:hAnsi="宋体" w:cs="宋体"/>
          <w:kern w:val="2"/>
          <w:sz w:val="28"/>
          <w:szCs w:val="28"/>
          <w:highlight w:val="none"/>
          <w:lang w:val="en-US" w:eastAsia="zh-CN" w:bidi="ar-SA"/>
        </w:rPr>
      </w:pPr>
      <w:r>
        <w:rPr>
          <w:rFonts w:hint="eastAsia" w:ascii="宋体" w:hAnsi="宋体" w:cs="宋体"/>
          <w:kern w:val="2"/>
          <w:sz w:val="28"/>
          <w:szCs w:val="28"/>
          <w:highlight w:val="none"/>
          <w:lang w:val="en-US" w:eastAsia="zh-CN" w:bidi="ar-SA"/>
        </w:rPr>
        <w:t>5、本项目暂列金额为220000元，计入建筑工程其他项目费中；</w:t>
      </w:r>
    </w:p>
    <w:p w14:paraId="0313CECD">
      <w:pPr>
        <w:spacing w:line="360" w:lineRule="auto"/>
        <w:ind w:left="0" w:leftChars="0" w:firstLine="560" w:firstLineChars="200"/>
        <w:rPr>
          <w:rFonts w:hint="default" w:ascii="宋体" w:hAnsi="宋体" w:cs="宋体"/>
          <w:kern w:val="2"/>
          <w:sz w:val="28"/>
          <w:szCs w:val="28"/>
          <w:highlight w:val="none"/>
          <w:lang w:val="en-US" w:eastAsia="zh-CN" w:bidi="ar-SA"/>
        </w:rPr>
      </w:pPr>
      <w:r>
        <w:rPr>
          <w:rFonts w:hint="eastAsia" w:ascii="宋体" w:hAnsi="宋体" w:cs="宋体"/>
          <w:kern w:val="2"/>
          <w:sz w:val="28"/>
          <w:szCs w:val="28"/>
          <w:highlight w:val="none"/>
          <w:lang w:val="en-US" w:eastAsia="zh-CN" w:bidi="ar-SA"/>
        </w:rPr>
        <w:t>6、本项目自来水增容专业工程暂估价为100000元，计入建筑工程其他项目费中；</w:t>
      </w:r>
    </w:p>
    <w:p w14:paraId="6B3AC36B">
      <w:pPr>
        <w:spacing w:line="360" w:lineRule="auto"/>
        <w:ind w:left="0" w:leftChars="0" w:firstLine="560" w:firstLineChars="200"/>
        <w:rPr>
          <w:rFonts w:hint="eastAsia" w:ascii="宋体" w:hAnsi="宋体" w:eastAsia="宋体" w:cs="宋体"/>
          <w:sz w:val="28"/>
          <w:szCs w:val="28"/>
          <w:lang w:val="en-US" w:eastAsia="zh-CN"/>
        </w:rPr>
      </w:pPr>
      <w:r>
        <w:rPr>
          <w:rFonts w:hint="eastAsia" w:ascii="宋体" w:hAnsi="宋体" w:cs="宋体"/>
          <w:kern w:val="2"/>
          <w:sz w:val="28"/>
          <w:szCs w:val="28"/>
          <w:highlight w:val="none"/>
          <w:lang w:val="en-US" w:eastAsia="zh-CN" w:bidi="ar-SA"/>
        </w:rPr>
        <w:t>7、本项目招标工程量清单所提供的工程项目其工程特征仅简略表述了主要项目特征、用料及做法，工程量清单计价应与投标须知、合同条款、技术规范、图纸及答疑纪要等文件结合起来查阅与理解，报价时结合技术规范和图纸报价；</w:t>
      </w:r>
      <w:r>
        <w:rPr>
          <w:rFonts w:hint="eastAsia" w:ascii="宋体" w:hAnsi="宋体" w:cs="宋体"/>
          <w:kern w:val="2"/>
          <w:sz w:val="28"/>
          <w:szCs w:val="28"/>
          <w:highlight w:val="none"/>
          <w:lang w:val="en-US" w:eastAsia="zh-CN" w:bidi="ar-SA"/>
        </w:rPr>
        <w:br w:type="textWrapping"/>
      </w:r>
      <w:r>
        <w:rPr>
          <w:rFonts w:hint="eastAsia" w:ascii="宋体" w:hAnsi="宋体" w:cs="宋体"/>
          <w:kern w:val="2"/>
          <w:sz w:val="28"/>
          <w:szCs w:val="28"/>
          <w:highlight w:val="none"/>
          <w:lang w:val="en-US" w:eastAsia="zh-CN" w:bidi="ar-SA"/>
        </w:rPr>
        <w:t xml:space="preserve">   </w:t>
      </w:r>
      <w:bookmarkStart w:id="0" w:name="_GoBack"/>
      <w:bookmarkEnd w:id="0"/>
      <w:r>
        <w:rPr>
          <w:rFonts w:hint="eastAsia" w:ascii="宋体" w:hAnsi="宋体" w:cs="宋体"/>
          <w:kern w:val="2"/>
          <w:sz w:val="28"/>
          <w:szCs w:val="28"/>
          <w:highlight w:val="none"/>
          <w:lang w:val="en-US" w:eastAsia="zh-CN" w:bidi="ar-SA"/>
        </w:rPr>
        <w:t xml:space="preserve"> </w:t>
      </w:r>
      <w:r>
        <w:rPr>
          <w:rFonts w:hint="eastAsia" w:ascii="宋体" w:hAnsi="宋体" w:cs="宋体"/>
          <w:sz w:val="28"/>
          <w:szCs w:val="28"/>
          <w:lang w:val="en-US" w:eastAsia="zh-CN"/>
        </w:rPr>
        <w:t>8</w:t>
      </w:r>
      <w:r>
        <w:rPr>
          <w:rFonts w:hint="eastAsia" w:ascii="宋体" w:hAnsi="宋体" w:eastAsia="宋体" w:cs="宋体"/>
          <w:sz w:val="28"/>
          <w:szCs w:val="28"/>
          <w:lang w:val="en-US" w:eastAsia="zh-CN"/>
        </w:rPr>
        <w:t>、最高限价</w:t>
      </w:r>
      <w:r>
        <w:rPr>
          <w:rFonts w:hint="eastAsia" w:ascii="宋体" w:hAnsi="宋体" w:eastAsia="宋体" w:cs="宋体"/>
          <w:sz w:val="28"/>
          <w:szCs w:val="28"/>
        </w:rPr>
        <w:t>按广联达GCCP6.0（版本号6.4100.23.1</w:t>
      </w:r>
      <w:r>
        <w:rPr>
          <w:rFonts w:hint="eastAsia" w:ascii="宋体" w:hAnsi="宋体" w:eastAsia="宋体" w:cs="宋体"/>
          <w:sz w:val="28"/>
          <w:szCs w:val="28"/>
          <w:lang w:val="en-US" w:eastAsia="zh-CN"/>
        </w:rPr>
        <w:t>22</w:t>
      </w:r>
      <w:r>
        <w:rPr>
          <w:rFonts w:hint="eastAsia" w:ascii="宋体" w:hAnsi="宋体" w:eastAsia="宋体" w:cs="宋体"/>
          <w:sz w:val="28"/>
          <w:szCs w:val="28"/>
        </w:rPr>
        <w:t>）编制</w:t>
      </w:r>
      <w:r>
        <w:rPr>
          <w:rFonts w:hint="eastAsia" w:ascii="宋体" w:hAnsi="宋体" w:eastAsia="宋体" w:cs="宋体"/>
          <w:sz w:val="28"/>
          <w:szCs w:val="28"/>
          <w:lang w:eastAsia="zh-CN"/>
        </w:rPr>
        <w:t>。</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786A2">
    <w:pPr>
      <w:pStyle w:val="4"/>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77BAE1"/>
    <w:multiLevelType w:val="singleLevel"/>
    <w:tmpl w:val="DB77BAE1"/>
    <w:lvl w:ilvl="0" w:tentative="0">
      <w:start w:val="1"/>
      <w:numFmt w:val="decimal"/>
      <w:suff w:val="nothing"/>
      <w:lvlText w:val="%1、"/>
      <w:lvlJc w:val="left"/>
      <w:pPr>
        <w:ind w:left="561" w:leftChars="0" w:firstLine="0" w:firstLineChars="0"/>
      </w:pPr>
    </w:lvl>
  </w:abstractNum>
  <w:abstractNum w:abstractNumId="1">
    <w:nsid w:val="30A4814C"/>
    <w:multiLevelType w:val="singleLevel"/>
    <w:tmpl w:val="30A4814C"/>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UyNjRjNjBhNWEwNjM5NWE3NGFiM2MyNjUwNTQ4YzgifQ=="/>
  </w:docVars>
  <w:rsids>
    <w:rsidRoot w:val="00172A27"/>
    <w:rsid w:val="000376DA"/>
    <w:rsid w:val="0005710F"/>
    <w:rsid w:val="001550A0"/>
    <w:rsid w:val="00365CDC"/>
    <w:rsid w:val="007B4696"/>
    <w:rsid w:val="00A70014"/>
    <w:rsid w:val="00AB765F"/>
    <w:rsid w:val="00B80057"/>
    <w:rsid w:val="00D158FE"/>
    <w:rsid w:val="00F85FA8"/>
    <w:rsid w:val="01A00C4B"/>
    <w:rsid w:val="01A074B8"/>
    <w:rsid w:val="021F4265"/>
    <w:rsid w:val="03C52DB3"/>
    <w:rsid w:val="051F632A"/>
    <w:rsid w:val="058E32BF"/>
    <w:rsid w:val="059938F8"/>
    <w:rsid w:val="059E36F3"/>
    <w:rsid w:val="06BA27AF"/>
    <w:rsid w:val="06DF3FC3"/>
    <w:rsid w:val="071150B1"/>
    <w:rsid w:val="0775367F"/>
    <w:rsid w:val="08263F83"/>
    <w:rsid w:val="09D06A68"/>
    <w:rsid w:val="09D122E9"/>
    <w:rsid w:val="0BBC2C05"/>
    <w:rsid w:val="0C021BD3"/>
    <w:rsid w:val="0CB10D19"/>
    <w:rsid w:val="0D8713A0"/>
    <w:rsid w:val="0E2F75DE"/>
    <w:rsid w:val="0E385CB7"/>
    <w:rsid w:val="0EE23016"/>
    <w:rsid w:val="10AD0C8E"/>
    <w:rsid w:val="11076701"/>
    <w:rsid w:val="11353784"/>
    <w:rsid w:val="119B18B2"/>
    <w:rsid w:val="120D0465"/>
    <w:rsid w:val="13420E71"/>
    <w:rsid w:val="154E1A1C"/>
    <w:rsid w:val="16DE6045"/>
    <w:rsid w:val="182D60F6"/>
    <w:rsid w:val="18495740"/>
    <w:rsid w:val="18BC4D49"/>
    <w:rsid w:val="191D152E"/>
    <w:rsid w:val="1A1B310D"/>
    <w:rsid w:val="1B943177"/>
    <w:rsid w:val="1BB27AA1"/>
    <w:rsid w:val="1BB303EA"/>
    <w:rsid w:val="1D2E3352"/>
    <w:rsid w:val="1D5726AE"/>
    <w:rsid w:val="1E5F3BB9"/>
    <w:rsid w:val="1E653F3C"/>
    <w:rsid w:val="1FB75686"/>
    <w:rsid w:val="200D34F7"/>
    <w:rsid w:val="20360F96"/>
    <w:rsid w:val="2193296F"/>
    <w:rsid w:val="21B414C5"/>
    <w:rsid w:val="2235037E"/>
    <w:rsid w:val="22E059D6"/>
    <w:rsid w:val="23323D1C"/>
    <w:rsid w:val="24482D50"/>
    <w:rsid w:val="252A5850"/>
    <w:rsid w:val="26EF6FD9"/>
    <w:rsid w:val="28E046B8"/>
    <w:rsid w:val="29264BDA"/>
    <w:rsid w:val="2A8913F9"/>
    <w:rsid w:val="2B0100FD"/>
    <w:rsid w:val="2B9E76FA"/>
    <w:rsid w:val="2BA56CDA"/>
    <w:rsid w:val="2BB807BB"/>
    <w:rsid w:val="2BED4860"/>
    <w:rsid w:val="2D6D1BF5"/>
    <w:rsid w:val="2DC01BA9"/>
    <w:rsid w:val="31091AB9"/>
    <w:rsid w:val="34C24459"/>
    <w:rsid w:val="34E70363"/>
    <w:rsid w:val="35402E38"/>
    <w:rsid w:val="35F57A3D"/>
    <w:rsid w:val="374E46CA"/>
    <w:rsid w:val="37B02C8E"/>
    <w:rsid w:val="37E82428"/>
    <w:rsid w:val="38404D29"/>
    <w:rsid w:val="38F90665"/>
    <w:rsid w:val="3B0D21A6"/>
    <w:rsid w:val="3BB66329"/>
    <w:rsid w:val="3C0C409C"/>
    <w:rsid w:val="3D632551"/>
    <w:rsid w:val="3DBA352C"/>
    <w:rsid w:val="3DC33A7B"/>
    <w:rsid w:val="3DF02037"/>
    <w:rsid w:val="3EE80F60"/>
    <w:rsid w:val="402823D2"/>
    <w:rsid w:val="40FF07E3"/>
    <w:rsid w:val="453F5652"/>
    <w:rsid w:val="46D87B0C"/>
    <w:rsid w:val="47495C92"/>
    <w:rsid w:val="47891E30"/>
    <w:rsid w:val="49F864F4"/>
    <w:rsid w:val="4A5D6CA6"/>
    <w:rsid w:val="4AD145C4"/>
    <w:rsid w:val="4B46598C"/>
    <w:rsid w:val="4BE17F0B"/>
    <w:rsid w:val="4C35155C"/>
    <w:rsid w:val="4F9C42CD"/>
    <w:rsid w:val="4FA800C3"/>
    <w:rsid w:val="50FC089B"/>
    <w:rsid w:val="513F0D1B"/>
    <w:rsid w:val="514D3BB4"/>
    <w:rsid w:val="51794609"/>
    <w:rsid w:val="51FB066E"/>
    <w:rsid w:val="526D68B5"/>
    <w:rsid w:val="52926466"/>
    <w:rsid w:val="52BE22AC"/>
    <w:rsid w:val="53285977"/>
    <w:rsid w:val="54240834"/>
    <w:rsid w:val="54372D88"/>
    <w:rsid w:val="543E21F2"/>
    <w:rsid w:val="54F9581D"/>
    <w:rsid w:val="55AF2380"/>
    <w:rsid w:val="568455BA"/>
    <w:rsid w:val="59B30690"/>
    <w:rsid w:val="5AB3029E"/>
    <w:rsid w:val="5C2C297C"/>
    <w:rsid w:val="5C856266"/>
    <w:rsid w:val="5E231BA8"/>
    <w:rsid w:val="5E413D91"/>
    <w:rsid w:val="5F8D48C9"/>
    <w:rsid w:val="5FA17557"/>
    <w:rsid w:val="604A517F"/>
    <w:rsid w:val="61B2122D"/>
    <w:rsid w:val="62BD60DC"/>
    <w:rsid w:val="62DB47B4"/>
    <w:rsid w:val="630D4065"/>
    <w:rsid w:val="641960BA"/>
    <w:rsid w:val="64327DC8"/>
    <w:rsid w:val="644840CB"/>
    <w:rsid w:val="687327A1"/>
    <w:rsid w:val="696E0130"/>
    <w:rsid w:val="69B30239"/>
    <w:rsid w:val="6A303637"/>
    <w:rsid w:val="6A49294B"/>
    <w:rsid w:val="6B0201A7"/>
    <w:rsid w:val="6B76151E"/>
    <w:rsid w:val="6BD61FBC"/>
    <w:rsid w:val="6C4951EF"/>
    <w:rsid w:val="6C9A56E0"/>
    <w:rsid w:val="6CA200F0"/>
    <w:rsid w:val="6CCD3F84"/>
    <w:rsid w:val="6D7E0B5E"/>
    <w:rsid w:val="6EEC6224"/>
    <w:rsid w:val="6FF869A5"/>
    <w:rsid w:val="705D2CAC"/>
    <w:rsid w:val="70634140"/>
    <w:rsid w:val="710B6BAC"/>
    <w:rsid w:val="73F7714D"/>
    <w:rsid w:val="7417553A"/>
    <w:rsid w:val="74445E66"/>
    <w:rsid w:val="75734D20"/>
    <w:rsid w:val="761B6B6A"/>
    <w:rsid w:val="762304F4"/>
    <w:rsid w:val="7657019E"/>
    <w:rsid w:val="766823AB"/>
    <w:rsid w:val="78732132"/>
    <w:rsid w:val="787F3CE3"/>
    <w:rsid w:val="79AB2CDA"/>
    <w:rsid w:val="7A1940E8"/>
    <w:rsid w:val="7AD973D3"/>
    <w:rsid w:val="7B15609A"/>
    <w:rsid w:val="7B9652C4"/>
    <w:rsid w:val="7B9A3006"/>
    <w:rsid w:val="7CD75B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pPr>
      <w:spacing w:after="120"/>
    </w:pPr>
  </w:style>
  <w:style w:type="paragraph" w:styleId="3">
    <w:name w:val="Block Text"/>
    <w:basedOn w:val="1"/>
    <w:autoRedefine/>
    <w:qFormat/>
    <w:uiPriority w:val="0"/>
    <w:pPr>
      <w:adjustRightInd w:val="0"/>
      <w:ind w:left="420" w:right="33"/>
      <w:textAlignment w:val="baseline"/>
    </w:pPr>
    <w:rPr>
      <w:sz w:val="24"/>
    </w:rPr>
  </w:style>
  <w:style w:type="paragraph" w:styleId="4">
    <w:name w:val="footer"/>
    <w:basedOn w:val="1"/>
    <w:link w:val="11"/>
    <w:autoRedefine/>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qFormat/>
    <w:uiPriority w:val="0"/>
    <w:pPr>
      <w:spacing w:before="100" w:beforeAutospacing="1" w:after="100" w:afterAutospacing="1"/>
      <w:jc w:val="left"/>
    </w:pPr>
    <w:rPr>
      <w:kern w:val="0"/>
      <w:sz w:val="24"/>
    </w:rPr>
  </w:style>
  <w:style w:type="character" w:styleId="9">
    <w:name w:val="page number"/>
    <w:autoRedefine/>
    <w:qFormat/>
    <w:uiPriority w:val="0"/>
  </w:style>
  <w:style w:type="character" w:customStyle="1" w:styleId="10">
    <w:name w:val="页眉 字符"/>
    <w:basedOn w:val="8"/>
    <w:link w:val="5"/>
    <w:autoRedefine/>
    <w:qFormat/>
    <w:uiPriority w:val="99"/>
    <w:rPr>
      <w:rFonts w:ascii="Times New Roman" w:hAnsi="Times New Roman" w:eastAsia="宋体" w:cs="Times New Roman"/>
      <w:sz w:val="18"/>
      <w:szCs w:val="18"/>
    </w:rPr>
  </w:style>
  <w:style w:type="character" w:customStyle="1" w:styleId="11">
    <w:name w:val="页脚 字符"/>
    <w:basedOn w:val="8"/>
    <w:link w:val="4"/>
    <w:autoRedefine/>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1148</Words>
  <Characters>1231</Characters>
  <Lines>5</Lines>
  <Paragraphs>1</Paragraphs>
  <TotalTime>11</TotalTime>
  <ScaleCrop>false</ScaleCrop>
  <LinksUpToDate>false</LinksUpToDate>
  <CharactersWithSpaces>1244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2023-06-06T03:31:00Z</dcterms:created>
  <dc:creator>Administrator</dc:creator>
  <cp:lastModifiedBy>逗辣是个小欢喜。</cp:lastModifiedBy>
  <dcterms:modified xsi:type="dcterms:W3CDTF">2025-06-12T04:48:21Z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737E3CF8224C49D797368636F4066B79_13</vt:lpwstr>
  </property>
  <property fmtid="{D5CDD505-2E9C-101B-9397-08002B2CF9AE}" pid="4" name="KSOTemplateDocerSaveRecord">
    <vt:lpwstr>eyJoZGlkIjoiMDYyOTZmYjdlM2IxMjkwNzRkMTdiOWE0M2ZjYTJhZjgiLCJ1c2VySWQiOiI0NTY1NTM2MjgifQ==</vt:lpwstr>
  </property>
</Properties>
</file>