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7"/>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合同格式</w:t>
      </w:r>
    </w:p>
    <w:p w14:paraId="1A40B81C">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合同编号： </w:t>
      </w:r>
    </w:p>
    <w:p w14:paraId="0570E090">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签订地点： </w:t>
      </w:r>
    </w:p>
    <w:p w14:paraId="20B37A9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签订时间:</w:t>
      </w:r>
    </w:p>
    <w:p w14:paraId="07B91C5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本合同为中小企业预留份额合同</w:t>
      </w:r>
    </w:p>
    <w:p w14:paraId="2215F3F9">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采购人（甲方）：</w:t>
      </w:r>
    </w:p>
    <w:p w14:paraId="3E754D66">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中标人（乙方）：</w:t>
      </w:r>
    </w:p>
    <w:p w14:paraId="66672B97">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根据《中华人民共和国政府采购法》及实施条例、《中华人民共和国</w:t>
      </w:r>
      <w:r>
        <w:rPr>
          <w:rFonts w:hint="eastAsia"/>
          <w:color w:val="000000"/>
          <w:sz w:val="21"/>
          <w:szCs w:val="21"/>
          <w:highlight w:val="none"/>
          <w:lang w:eastAsia="zh-CN"/>
        </w:rPr>
        <w:t>民法典</w:t>
      </w:r>
      <w:r>
        <w:rPr>
          <w:rFonts w:hint="eastAsia"/>
          <w:color w:val="000000"/>
          <w:sz w:val="21"/>
          <w:szCs w:val="21"/>
          <w:highlight w:val="none"/>
        </w:rPr>
        <w:t>》和甲方</w:t>
      </w:r>
      <w:r>
        <w:rPr>
          <w:rFonts w:hint="eastAsia"/>
          <w:color w:val="000000"/>
          <w:sz w:val="21"/>
          <w:szCs w:val="21"/>
          <w:highlight w:val="none"/>
          <w:u w:val="single"/>
        </w:rPr>
        <w:t xml:space="preserve">                </w:t>
      </w:r>
      <w:r>
        <w:rPr>
          <w:rFonts w:hint="eastAsia"/>
          <w:color w:val="000000"/>
          <w:sz w:val="21"/>
          <w:szCs w:val="21"/>
          <w:highlight w:val="none"/>
        </w:rPr>
        <w:t>采购项目（采购项目编号：</w:t>
      </w:r>
      <w:r>
        <w:rPr>
          <w:rFonts w:hint="eastAsia"/>
          <w:color w:val="000000"/>
          <w:sz w:val="21"/>
          <w:szCs w:val="21"/>
          <w:highlight w:val="none"/>
          <w:u w:val="single"/>
        </w:rPr>
        <w:t xml:space="preserve">          </w:t>
      </w:r>
      <w:r>
        <w:rPr>
          <w:rFonts w:hint="eastAsia"/>
          <w:color w:val="000000"/>
          <w:sz w:val="21"/>
          <w:szCs w:val="21"/>
          <w:highlight w:val="none"/>
        </w:rPr>
        <w:t>）的招标文件、投标文件等有关规定，为确保甲方采购项目的顺利实施，甲、乙双方在平等自愿原则下签订本合同，并共同遵守如下条款：</w:t>
      </w:r>
    </w:p>
    <w:p w14:paraId="4519B8E4">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b/>
          <w:sz w:val="28"/>
          <w:szCs w:val="28"/>
          <w:highlight w:val="none"/>
        </w:rPr>
      </w:pPr>
      <w:r>
        <w:rPr>
          <w:rFonts w:hint="eastAsia" w:ascii="宋体" w:hAnsi="宋体"/>
          <w:b/>
          <w:sz w:val="28"/>
          <w:szCs w:val="28"/>
          <w:highlight w:val="none"/>
        </w:rPr>
        <w:t>项目基本情况</w:t>
      </w:r>
    </w:p>
    <w:p w14:paraId="1161002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eastAsia="宋体" w:cs="Times New Roman"/>
          <w:color w:val="000000"/>
          <w:sz w:val="21"/>
          <w:szCs w:val="21"/>
          <w:highlight w:val="none"/>
        </w:rPr>
      </w:pPr>
      <w:r>
        <w:rPr>
          <w:rFonts w:hint="eastAsia" w:eastAsia="宋体" w:cs="Times New Roman"/>
          <w:color w:val="000000"/>
          <w:sz w:val="21"/>
          <w:szCs w:val="21"/>
          <w:highlight w:val="none"/>
        </w:rPr>
        <w:t>西安市碑林区教育局</w:t>
      </w:r>
      <w:r>
        <w:rPr>
          <w:rFonts w:hint="eastAsia" w:eastAsia="宋体" w:cs="Times New Roman"/>
          <w:color w:val="000000"/>
          <w:sz w:val="21"/>
          <w:szCs w:val="21"/>
          <w:highlight w:val="none"/>
          <w:lang w:val="en-US" w:eastAsia="zh-CN"/>
        </w:rPr>
        <w:t>2025</w:t>
      </w:r>
      <w:r>
        <w:rPr>
          <w:rFonts w:hint="eastAsia" w:eastAsia="宋体" w:cs="Times New Roman"/>
          <w:color w:val="000000"/>
          <w:sz w:val="21"/>
          <w:szCs w:val="21"/>
          <w:highlight w:val="none"/>
        </w:rPr>
        <w:t>-</w:t>
      </w:r>
      <w:r>
        <w:rPr>
          <w:rFonts w:hint="eastAsia" w:eastAsia="宋体" w:cs="Times New Roman"/>
          <w:color w:val="000000"/>
          <w:sz w:val="21"/>
          <w:szCs w:val="21"/>
          <w:highlight w:val="none"/>
          <w:lang w:val="en-US" w:eastAsia="zh-CN"/>
        </w:rPr>
        <w:t>2026</w:t>
      </w:r>
      <w:r>
        <w:rPr>
          <w:rFonts w:hint="eastAsia" w:eastAsia="宋体" w:cs="Times New Roman"/>
          <w:color w:val="000000"/>
          <w:sz w:val="21"/>
          <w:szCs w:val="21"/>
          <w:highlight w:val="none"/>
        </w:rPr>
        <w:t>学年度营养改善计划中小学生营养餐项目</w:t>
      </w:r>
    </w:p>
    <w:p w14:paraId="2E5B0237">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b/>
          <w:sz w:val="28"/>
          <w:szCs w:val="28"/>
          <w:highlight w:val="none"/>
        </w:rPr>
      </w:pPr>
      <w:r>
        <w:rPr>
          <w:rFonts w:hint="eastAsia" w:ascii="宋体" w:hAnsi="宋体"/>
          <w:b/>
          <w:sz w:val="28"/>
          <w:szCs w:val="28"/>
          <w:highlight w:val="none"/>
        </w:rPr>
        <w:t xml:space="preserve">合同期限  </w:t>
      </w:r>
    </w:p>
    <w:p w14:paraId="18E6E0F5">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cs="宋体"/>
          <w:sz w:val="21"/>
          <w:szCs w:val="21"/>
          <w:highlight w:val="none"/>
          <w:lang w:val="en-US" w:eastAsia="zh-CN"/>
        </w:rPr>
      </w:pPr>
      <w:bookmarkStart w:id="0" w:name="_Toc211911348"/>
      <w:bookmarkStart w:id="1" w:name="_Toc238984975"/>
      <w:bookmarkStart w:id="2" w:name="_Toc232492928"/>
      <w:bookmarkStart w:id="3" w:name="_Toc212019594"/>
      <w:bookmarkStart w:id="4" w:name="_Toc247334841"/>
      <w:bookmarkStart w:id="5" w:name="_Toc241833903"/>
      <w:bookmarkStart w:id="6" w:name="_Toc283019214"/>
      <w:bookmarkStart w:id="7" w:name="_Toc237145406"/>
      <w:bookmarkStart w:id="8" w:name="_Toc225670751"/>
      <w:bookmarkStart w:id="9" w:name="_Toc225654644"/>
      <w:bookmarkStart w:id="10" w:name="_Toc239233914"/>
      <w:bookmarkStart w:id="11" w:name="_Toc239568418"/>
      <w:bookmarkStart w:id="12" w:name="_Toc225244852"/>
      <w:bookmarkStart w:id="13" w:name="_Toc286993786"/>
      <w:bookmarkStart w:id="14" w:name="_Toc211854449"/>
      <w:bookmarkStart w:id="15" w:name="_Toc185395249"/>
      <w:bookmarkStart w:id="16" w:name="_Toc251768862"/>
      <w:bookmarkStart w:id="17" w:name="_Toc282696226"/>
      <w:r>
        <w:rPr>
          <w:rFonts w:hint="eastAsia" w:cs="宋体"/>
          <w:sz w:val="21"/>
          <w:szCs w:val="21"/>
          <w:highlight w:val="none"/>
          <w:lang w:val="en-US" w:eastAsia="zh-CN"/>
        </w:rPr>
        <w:t>自合同签订之日起一年</w:t>
      </w:r>
    </w:p>
    <w:p w14:paraId="63904E5C">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Times New Roman" w:hAnsi="Times New Roman" w:eastAsia="宋体" w:cs="宋体"/>
          <w:kern w:val="2"/>
          <w:sz w:val="24"/>
          <w:szCs w:val="24"/>
          <w:highlight w:val="none"/>
          <w:lang w:val="en-US" w:eastAsia="zh-CN" w:bidi="ar-SA"/>
        </w:rPr>
      </w:pPr>
      <w:r>
        <w:rPr>
          <w:rFonts w:hint="eastAsia" w:ascii="宋体" w:hAnsi="宋体"/>
          <w:b/>
          <w:sz w:val="28"/>
          <w:szCs w:val="28"/>
          <w:highlight w:val="none"/>
        </w:rPr>
        <w:t>第三条   供货区域</w:t>
      </w:r>
    </w:p>
    <w:p w14:paraId="10AC9B80">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自合同签订之日起一年，每次配送产品在出场后</w:t>
      </w:r>
      <w:r>
        <w:rPr>
          <w:rFonts w:hint="eastAsia" w:ascii="宋体" w:hAnsi="宋体" w:cs="宋体"/>
          <w:b w:val="0"/>
          <w:bCs w:val="0"/>
          <w:color w:val="000000"/>
          <w:sz w:val="21"/>
          <w:szCs w:val="21"/>
          <w:highlight w:val="none"/>
          <w:lang w:val="en-US" w:eastAsia="zh-CN"/>
        </w:rPr>
        <w:t>2</w:t>
      </w:r>
      <w:r>
        <w:rPr>
          <w:rFonts w:hint="eastAsia" w:ascii="宋体" w:hAnsi="宋体" w:eastAsia="宋体" w:cs="宋体"/>
          <w:b w:val="0"/>
          <w:bCs w:val="0"/>
          <w:color w:val="000000"/>
          <w:sz w:val="21"/>
          <w:szCs w:val="21"/>
          <w:highlight w:val="none"/>
          <w:lang w:val="en-US" w:eastAsia="zh-CN"/>
        </w:rPr>
        <w:t>小时内须送到碑林区辖区实施营养计划营养早餐的学校（具体时间以西安市碑林区教育局通知为准）。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735"/>
        <w:gridCol w:w="1114"/>
        <w:gridCol w:w="1210"/>
        <w:gridCol w:w="1211"/>
        <w:gridCol w:w="1203"/>
        <w:gridCol w:w="1203"/>
      </w:tblGrid>
      <w:tr w14:paraId="3F30E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14:paraId="3783C5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序号</w:t>
            </w:r>
          </w:p>
        </w:tc>
        <w:tc>
          <w:tcPr>
            <w:tcW w:w="1762" w:type="dxa"/>
            <w:vAlign w:val="center"/>
          </w:tcPr>
          <w:p w14:paraId="75ADA9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学校</w:t>
            </w:r>
          </w:p>
        </w:tc>
        <w:tc>
          <w:tcPr>
            <w:tcW w:w="1123" w:type="dxa"/>
            <w:vAlign w:val="center"/>
          </w:tcPr>
          <w:p w14:paraId="2F2AD1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分配指标（人数）</w:t>
            </w:r>
          </w:p>
        </w:tc>
        <w:tc>
          <w:tcPr>
            <w:tcW w:w="1217" w:type="dxa"/>
            <w:vAlign w:val="center"/>
          </w:tcPr>
          <w:p w14:paraId="66D3AE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餐费单价（元）</w:t>
            </w:r>
          </w:p>
        </w:tc>
        <w:tc>
          <w:tcPr>
            <w:tcW w:w="1218" w:type="dxa"/>
            <w:vAlign w:val="center"/>
          </w:tcPr>
          <w:p w14:paraId="47EEE8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运营费</w:t>
            </w:r>
          </w:p>
          <w:p w14:paraId="482C70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单价（元）</w:t>
            </w:r>
          </w:p>
        </w:tc>
        <w:tc>
          <w:tcPr>
            <w:tcW w:w="1218" w:type="dxa"/>
            <w:vAlign w:val="center"/>
          </w:tcPr>
          <w:p w14:paraId="7B45C7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供餐</w:t>
            </w:r>
          </w:p>
          <w:p w14:paraId="59DC56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天数</w:t>
            </w:r>
          </w:p>
        </w:tc>
        <w:tc>
          <w:tcPr>
            <w:tcW w:w="1218" w:type="dxa"/>
            <w:vAlign w:val="center"/>
          </w:tcPr>
          <w:p w14:paraId="4FC0DD7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sz w:val="21"/>
                <w:szCs w:val="21"/>
                <w:highlight w:val="none"/>
                <w:vertAlign w:val="baseline"/>
                <w:lang w:val="en-US" w:eastAsia="zh-CN"/>
              </w:rPr>
            </w:pPr>
            <w:r>
              <w:rPr>
                <w:rFonts w:hint="eastAsia" w:ascii="宋体" w:hAnsi="宋体" w:cs="宋体"/>
                <w:b/>
                <w:bCs/>
                <w:color w:val="000000"/>
                <w:sz w:val="21"/>
                <w:szCs w:val="21"/>
                <w:highlight w:val="none"/>
                <w:vertAlign w:val="baseline"/>
                <w:lang w:val="en-US" w:eastAsia="zh-CN"/>
              </w:rPr>
              <w:t>合计金额</w:t>
            </w:r>
          </w:p>
        </w:tc>
      </w:tr>
      <w:tr w14:paraId="7089D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tcPr>
          <w:p w14:paraId="25735F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762" w:type="dxa"/>
          </w:tcPr>
          <w:p w14:paraId="33E1CE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123" w:type="dxa"/>
          </w:tcPr>
          <w:p w14:paraId="209E27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7" w:type="dxa"/>
          </w:tcPr>
          <w:p w14:paraId="5D138B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29938E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72999D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69E9AF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r>
      <w:tr w14:paraId="5628E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tcPr>
          <w:p w14:paraId="1D80A2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762" w:type="dxa"/>
          </w:tcPr>
          <w:p w14:paraId="555347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123" w:type="dxa"/>
          </w:tcPr>
          <w:p w14:paraId="744459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7" w:type="dxa"/>
          </w:tcPr>
          <w:p w14:paraId="52B594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36A776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7B6166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6D3430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r>
      <w:tr w14:paraId="3CB9A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tcPr>
          <w:p w14:paraId="0E743E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762" w:type="dxa"/>
          </w:tcPr>
          <w:p w14:paraId="50295E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123" w:type="dxa"/>
          </w:tcPr>
          <w:p w14:paraId="0D0A77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7" w:type="dxa"/>
          </w:tcPr>
          <w:p w14:paraId="5E9D28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64BDB9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62652F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3C9BF2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r>
      <w:tr w14:paraId="1F71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tcPr>
          <w:p w14:paraId="15B016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762" w:type="dxa"/>
          </w:tcPr>
          <w:p w14:paraId="168D50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123" w:type="dxa"/>
          </w:tcPr>
          <w:p w14:paraId="636A84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7" w:type="dxa"/>
          </w:tcPr>
          <w:p w14:paraId="7F573E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4AE72F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5F2CD3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061844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r>
      <w:tr w14:paraId="51EAC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tcPr>
          <w:p w14:paraId="250EE0E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000000"/>
                <w:sz w:val="21"/>
                <w:szCs w:val="21"/>
                <w:highlight w:val="none"/>
                <w:vertAlign w:val="baseline"/>
                <w:lang w:val="en-US" w:eastAsia="zh-CN"/>
              </w:rPr>
            </w:pPr>
            <w:r>
              <w:rPr>
                <w:rFonts w:hint="eastAsia" w:ascii="宋体" w:hAnsi="宋体" w:cs="宋体"/>
                <w:b w:val="0"/>
                <w:bCs w:val="0"/>
                <w:color w:val="000000"/>
                <w:sz w:val="21"/>
                <w:szCs w:val="21"/>
                <w:highlight w:val="none"/>
                <w:vertAlign w:val="baseline"/>
                <w:lang w:val="en-US" w:eastAsia="zh-CN"/>
              </w:rPr>
              <w:t>………</w:t>
            </w:r>
          </w:p>
        </w:tc>
        <w:tc>
          <w:tcPr>
            <w:tcW w:w="1762" w:type="dxa"/>
          </w:tcPr>
          <w:p w14:paraId="30E585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123" w:type="dxa"/>
          </w:tcPr>
          <w:p w14:paraId="03E25D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7" w:type="dxa"/>
          </w:tcPr>
          <w:p w14:paraId="309E14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124DA7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12992D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c>
          <w:tcPr>
            <w:tcW w:w="1218" w:type="dxa"/>
          </w:tcPr>
          <w:p w14:paraId="364234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1"/>
                <w:szCs w:val="21"/>
                <w:highlight w:val="none"/>
                <w:vertAlign w:val="baseline"/>
                <w:lang w:val="en-US" w:eastAsia="zh-CN"/>
              </w:rPr>
            </w:pPr>
          </w:p>
        </w:tc>
      </w:tr>
    </w:tbl>
    <w:p w14:paraId="72442F34">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eastAsia="宋体" w:cs="宋体"/>
          <w:b w:val="0"/>
          <w:bCs w:val="0"/>
          <w:color w:val="000000"/>
          <w:sz w:val="21"/>
          <w:szCs w:val="21"/>
          <w:highlight w:val="none"/>
          <w:lang w:val="en-US" w:eastAsia="zh-CN"/>
        </w:rPr>
      </w:pPr>
    </w:p>
    <w:p w14:paraId="3FB3B958">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rPr>
        <w:t>第四条   服务费用及支付方式</w:t>
      </w:r>
    </w:p>
    <w:p w14:paraId="1EE0F718">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1、产品按下列比例支付价款：以当月实际供货数量及金额按月结算。</w:t>
      </w:r>
    </w:p>
    <w:p w14:paraId="3C8C7C48">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(一)每生每天1份</w:t>
      </w:r>
      <w:r>
        <w:rPr>
          <w:rFonts w:hint="eastAsia" w:ascii="宋体" w:hAnsi="宋体"/>
          <w:sz w:val="21"/>
          <w:szCs w:val="21"/>
          <w:highlight w:val="none"/>
          <w:u w:val="single"/>
        </w:rPr>
        <w:t xml:space="preserve">    </w:t>
      </w:r>
      <w:r>
        <w:rPr>
          <w:rFonts w:hint="eastAsia" w:ascii="宋体" w:hAnsi="宋体"/>
          <w:sz w:val="21"/>
          <w:szCs w:val="21"/>
          <w:highlight w:val="none"/>
        </w:rPr>
        <w:t>元(营养餐每份</w:t>
      </w:r>
      <w:r>
        <w:rPr>
          <w:rFonts w:hint="eastAsia" w:ascii="宋体" w:hAnsi="宋体"/>
          <w:sz w:val="21"/>
          <w:szCs w:val="21"/>
          <w:highlight w:val="none"/>
          <w:u w:val="single"/>
        </w:rPr>
        <w:t xml:space="preserve">    </w:t>
      </w:r>
      <w:r>
        <w:rPr>
          <w:rFonts w:hint="eastAsia" w:ascii="宋体" w:hAnsi="宋体"/>
          <w:sz w:val="21"/>
          <w:szCs w:val="21"/>
          <w:highlight w:val="none"/>
        </w:rPr>
        <w:t>元，每份运营费</w:t>
      </w:r>
      <w:r>
        <w:rPr>
          <w:rFonts w:hint="eastAsia" w:ascii="宋体" w:hAnsi="宋体"/>
          <w:sz w:val="21"/>
          <w:szCs w:val="21"/>
          <w:highlight w:val="none"/>
          <w:u w:val="single"/>
        </w:rPr>
        <w:t xml:space="preserve">     </w:t>
      </w:r>
      <w:r>
        <w:rPr>
          <w:rFonts w:hint="eastAsia" w:ascii="宋体" w:hAnsi="宋体"/>
          <w:sz w:val="21"/>
          <w:szCs w:val="21"/>
          <w:highlight w:val="none"/>
        </w:rPr>
        <w:t>元)，合同总价款以实际配送数量为准。</w:t>
      </w:r>
    </w:p>
    <w:p w14:paraId="70EBDBE1">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 xml:space="preserve">(二)每生每天每份价格一经甲乙双方确定，不再更改，不受市场价格波动等相关因素的影响，价格固定，含原料、生产、税费、包装、配送、安全费、运输等一切费用。 </w:t>
      </w:r>
    </w:p>
    <w:p w14:paraId="5DB256A3">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2、乙方须向甲方出具合法有效的完税发票，甲方进行支付结算。</w:t>
      </w:r>
    </w:p>
    <w:p w14:paraId="4037E3C0">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3、结算方式：银行转账。</w:t>
      </w:r>
    </w:p>
    <w:p w14:paraId="3F872CD8">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rPr>
        <w:t>第五条   乙方向甲方提供营养早餐内容</w:t>
      </w:r>
    </w:p>
    <w:p w14:paraId="13DB210F">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lang w:val="en-US" w:eastAsia="zh-CN"/>
        </w:rPr>
        <w:t>1、</w:t>
      </w:r>
      <w:r>
        <w:rPr>
          <w:rFonts w:hint="eastAsia" w:ascii="宋体" w:hAnsi="宋体" w:cs="宋体"/>
          <w:b w:val="0"/>
          <w:bCs w:val="0"/>
          <w:sz w:val="21"/>
          <w:szCs w:val="21"/>
          <w:highlight w:val="none"/>
        </w:rPr>
        <w:t>采购学生营养改善计划营养早餐必须是正规熟食类早餐生产企业生产的品牌产品，熟食产品为符合国家规定食品质量安全标准的新鲜产品，每学生每天1份。</w:t>
      </w:r>
    </w:p>
    <w:p w14:paraId="1E739BDB">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lang w:val="en-US" w:eastAsia="zh-CN"/>
        </w:rPr>
        <w:t>2、</w:t>
      </w:r>
      <w:r>
        <w:rPr>
          <w:rFonts w:hint="eastAsia" w:ascii="宋体" w:hAnsi="宋体" w:cs="宋体"/>
          <w:b w:val="0"/>
          <w:bCs w:val="0"/>
          <w:sz w:val="21"/>
          <w:szCs w:val="21"/>
          <w:highlight w:val="none"/>
        </w:rPr>
        <w:t>纯牛奶、原味酸牛奶要求是符合国标要求的产品。</w:t>
      </w:r>
    </w:p>
    <w:p w14:paraId="4F4A0C0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lang w:val="en-US" w:eastAsia="zh-CN"/>
        </w:rPr>
        <w:t>3、</w:t>
      </w:r>
      <w:r>
        <w:rPr>
          <w:rFonts w:hint="eastAsia" w:ascii="宋体" w:hAnsi="宋体" w:cs="宋体"/>
          <w:b w:val="0"/>
          <w:bCs w:val="0"/>
          <w:sz w:val="21"/>
          <w:szCs w:val="21"/>
          <w:highlight w:val="none"/>
        </w:rPr>
        <w:t>所投产品的原材料（大米、面粉、食用油等）质量符合国家标准，质量要求：大米：国标一等；包装袋上有注册商标标注，有检验合格证、生产日期和保质期；面粉：特制一等及以上；包装袋上有注册商标标注，有检验合格证、生产日期和保质期；食用油：国标一级及以上；非转基因压榨油；包装袋上有注册商标标注，有检验合格证、生产日期和保质期。</w:t>
      </w:r>
    </w:p>
    <w:p w14:paraId="22DF0B13">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lang w:val="en-US" w:eastAsia="zh-CN"/>
        </w:rPr>
        <w:t xml:space="preserve">第六条   </w:t>
      </w:r>
      <w:r>
        <w:rPr>
          <w:rFonts w:hint="eastAsia" w:ascii="宋体" w:hAnsi="宋体"/>
          <w:b/>
          <w:sz w:val="28"/>
          <w:szCs w:val="28"/>
          <w:highlight w:val="none"/>
        </w:rPr>
        <w:t>包装</w:t>
      </w:r>
      <w:r>
        <w:rPr>
          <w:rFonts w:hint="eastAsia" w:ascii="宋体" w:hAnsi="宋体"/>
          <w:b/>
          <w:sz w:val="28"/>
          <w:szCs w:val="28"/>
          <w:highlight w:val="none"/>
          <w:lang w:val="en-US" w:eastAsia="zh-CN"/>
        </w:rPr>
        <w:t>及配送</w:t>
      </w:r>
    </w:p>
    <w:p w14:paraId="7BD431A4">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1、乙方</w:t>
      </w:r>
      <w:r>
        <w:rPr>
          <w:rFonts w:hint="eastAsia" w:ascii="宋体" w:hAnsi="宋体" w:eastAsia="宋体" w:cs="宋体"/>
          <w:color w:val="auto"/>
          <w:kern w:val="0"/>
          <w:sz w:val="21"/>
          <w:szCs w:val="21"/>
          <w:highlight w:val="none"/>
        </w:rPr>
        <w:t>所提供的产品必须是正规企业生产的知名品牌产品，熟食产品为符合国家规定食品质量安全标准的新鲜食品，产品包装须是符合国家规定标准的环保材料。</w:t>
      </w:r>
    </w:p>
    <w:p w14:paraId="7CEC551B">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lang w:val="en-US" w:eastAsia="zh-CN" w:bidi="ar-SA"/>
        </w:rPr>
        <w:t>2、</w:t>
      </w:r>
      <w:r>
        <w:rPr>
          <w:rFonts w:hint="eastAsia" w:ascii="宋体" w:hAnsi="宋体" w:eastAsia="宋体" w:cs="宋体"/>
          <w:color w:val="auto"/>
          <w:kern w:val="0"/>
          <w:sz w:val="21"/>
          <w:szCs w:val="21"/>
          <w:highlight w:val="none"/>
        </w:rPr>
        <w:t xml:space="preserve">根据食品安全有关规定，集体用餐配送的食品，烧熟至食用的间隔时间（保质期）为4小时，烧熟后2小时的食品中心温度为60度以上，要求投标人必须在西安市辖区有生产加工场地，须提供生产场地详细证明材料。 </w:t>
      </w:r>
    </w:p>
    <w:p w14:paraId="07AB6EA7">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 xml:space="preserve">牛奶为独立包装，且产品包装上必须有完好的生产厂家、规格、出厂日期、质保期等完整有效信息。 </w:t>
      </w:r>
    </w:p>
    <w:p w14:paraId="4C59B81C">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lang w:val="en-US" w:eastAsia="zh-CN" w:bidi="ar-SA"/>
        </w:rPr>
        <w:t>4、</w:t>
      </w:r>
      <w:r>
        <w:rPr>
          <w:rFonts w:hint="eastAsia" w:ascii="宋体" w:hAnsi="宋体" w:eastAsia="宋体" w:cs="宋体"/>
          <w:color w:val="auto"/>
          <w:kern w:val="0"/>
          <w:sz w:val="21"/>
          <w:szCs w:val="21"/>
          <w:highlight w:val="none"/>
        </w:rPr>
        <w:t xml:space="preserve">粥类必须为无菌、环保、塑封包装，重量260g-300g。 </w:t>
      </w:r>
    </w:p>
    <w:p w14:paraId="73316AAB">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每周</w:t>
      </w:r>
      <w:r>
        <w:rPr>
          <w:rFonts w:hint="eastAsia" w:ascii="宋体" w:hAnsi="宋体" w:eastAsia="宋体" w:cs="宋体"/>
          <w:color w:val="auto"/>
          <w:kern w:val="0"/>
          <w:sz w:val="21"/>
          <w:szCs w:val="21"/>
          <w:highlight w:val="none"/>
          <w:lang w:val="en-US" w:eastAsia="zh-CN"/>
        </w:rPr>
        <w:t>3次水果配送，</w:t>
      </w:r>
      <w:r>
        <w:rPr>
          <w:rFonts w:hint="eastAsia" w:ascii="宋体" w:hAnsi="宋体" w:eastAsia="宋体" w:cs="宋体"/>
          <w:color w:val="auto"/>
          <w:kern w:val="0"/>
          <w:sz w:val="21"/>
          <w:szCs w:val="21"/>
          <w:highlight w:val="none"/>
        </w:rPr>
        <w:t>必须经过消毒清洗（水果须为当季应季水果）</w:t>
      </w:r>
      <w:r>
        <w:rPr>
          <w:rFonts w:hint="eastAsia" w:ascii="宋体" w:hAnsi="宋体" w:eastAsia="宋体" w:cs="宋体"/>
          <w:color w:val="auto"/>
          <w:kern w:val="0"/>
          <w:sz w:val="21"/>
          <w:szCs w:val="21"/>
          <w:highlight w:val="none"/>
          <w:lang w:eastAsia="zh-CN"/>
        </w:rPr>
        <w:t>。当季水果结束时，橘子由小乳瓜代替。套袋红富士苹果：70-75＃/个，香蕉：不低于160g/个，橘子：不低于160g/个。水果表面光洁，农药残留不超标，无腐烂变质、变味、破损</w:t>
      </w:r>
      <w:r>
        <w:rPr>
          <w:rFonts w:hint="eastAsia" w:ascii="宋体" w:hAnsi="宋体" w:eastAsia="宋体" w:cs="宋体"/>
          <w:color w:val="auto"/>
          <w:kern w:val="0"/>
          <w:sz w:val="21"/>
          <w:szCs w:val="21"/>
          <w:highlight w:val="none"/>
          <w:lang w:val="en-US" w:eastAsia="zh-CN"/>
        </w:rPr>
        <w:t>。严格按照采购人要求配送到指定地点，因运输装卸过程中造成的损耗、发现的破损、必须无条件一对一更换。每次配送的水果需有农药残留检测报告，每次配送给各学校留样至少3份（个）。水果必须当天配送，当天上午9:00之前配送到位，发放至学生手中，可直接食用，所提供的水果必须是新鲜水果，不能出现蔫、坏等情况，如发现问题，必须无条件更换。</w:t>
      </w:r>
    </w:p>
    <w:p w14:paraId="6001DDF9">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lang w:val="en-US" w:eastAsia="zh-CN" w:bidi="ar-SA"/>
        </w:rPr>
        <w:t>6、</w:t>
      </w:r>
      <w:r>
        <w:rPr>
          <w:rFonts w:hint="eastAsia" w:ascii="宋体" w:hAnsi="宋体" w:eastAsia="宋体" w:cs="宋体"/>
          <w:color w:val="auto"/>
          <w:kern w:val="0"/>
          <w:sz w:val="21"/>
          <w:szCs w:val="21"/>
          <w:highlight w:val="none"/>
        </w:rPr>
        <w:t>每次配送产品必须在出场后2小时内送达辖区，配送到校必须达到国家保温标准，实施营养计划营养早餐的每所学校(具体时间以教育局通知为准)，每天一次，禁止超量配送。每天每人配送1份完整早餐（每天每人一份主食、一份辅食、一份流食）应季水果要求每周配送不少于三次，根据季节调整种类并提前一周报送食谱。每次配送量应包含留样2份和因运输装卸过程中造成的损耗（例如包装严重变形、破损，食品污损、变异等），发现的破损、变异食品必须无条件更换。200人以上学生供餐，由企业负责一人现场加热及配合校方分发，并且负责餐后垃圾集中处理；人数200人以下学校供餐，企业每日产品加热入专业食品保温箱，配送至学校，由校方指定人签字接收，学校组织值日学生分发餐食，企业负责集中后垃圾回收。</w:t>
      </w:r>
    </w:p>
    <w:p w14:paraId="42C9B2A9">
      <w:pPr>
        <w:pStyle w:val="2"/>
        <w:numPr>
          <w:ilvl w:val="0"/>
          <w:numId w:val="0"/>
        </w:numPr>
        <w:spacing w:line="360" w:lineRule="auto"/>
        <w:ind w:firstLine="562" w:firstLineChars="200"/>
        <w:rPr>
          <w:rFonts w:hint="eastAsia" w:ascii="宋体" w:hAnsi="宋体" w:eastAsia="宋体" w:cs="宋体"/>
          <w:color w:val="auto"/>
          <w:kern w:val="0"/>
          <w:sz w:val="21"/>
          <w:szCs w:val="21"/>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七</w:t>
      </w:r>
      <w:r>
        <w:rPr>
          <w:rFonts w:hint="eastAsia" w:ascii="宋体" w:hAnsi="宋体"/>
          <w:b/>
          <w:sz w:val="28"/>
          <w:szCs w:val="28"/>
          <w:highlight w:val="none"/>
        </w:rPr>
        <w:t>条   质量安全</w:t>
      </w:r>
      <w:r>
        <w:rPr>
          <w:rFonts w:hint="eastAsia" w:ascii="宋体" w:hAnsi="宋体" w:cs="宋体"/>
          <w:szCs w:val="21"/>
          <w:highlight w:val="none"/>
        </w:rPr>
        <w:br w:type="textWrapping"/>
      </w:r>
      <w:r>
        <w:rPr>
          <w:rFonts w:hint="eastAsia" w:ascii="宋体" w:hAnsi="宋体" w:cs="宋体"/>
          <w:b/>
          <w:bCs/>
          <w:sz w:val="21"/>
          <w:szCs w:val="21"/>
          <w:highlight w:val="none"/>
          <w:lang w:val="en-US" w:eastAsia="zh-CN"/>
        </w:rPr>
        <w:t xml:space="preserve">  </w:t>
      </w:r>
      <w:r>
        <w:rPr>
          <w:rFonts w:hint="eastAsia" w:ascii="宋体" w:hAnsi="宋体" w:cs="宋体"/>
          <w:b w:val="0"/>
          <w:bCs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1、乙方</w:t>
      </w:r>
      <w:r>
        <w:rPr>
          <w:rFonts w:hint="eastAsia" w:ascii="宋体" w:hAnsi="宋体" w:eastAsia="宋体" w:cs="宋体"/>
          <w:color w:val="auto"/>
          <w:kern w:val="0"/>
          <w:sz w:val="21"/>
          <w:szCs w:val="21"/>
          <w:highlight w:val="none"/>
        </w:rPr>
        <w:t>应不定期接受质检、市场监督管理局等部门对所提供产品的抽样检查及相关人员的身体检查，相关费用由中标人承担。</w:t>
      </w:r>
    </w:p>
    <w:p w14:paraId="10E0AB30">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2、乙方</w:t>
      </w:r>
      <w:r>
        <w:rPr>
          <w:rFonts w:hint="eastAsia" w:ascii="宋体" w:hAnsi="宋体" w:eastAsia="宋体" w:cs="宋体"/>
          <w:color w:val="auto"/>
          <w:kern w:val="0"/>
          <w:sz w:val="21"/>
          <w:szCs w:val="21"/>
          <w:highlight w:val="none"/>
        </w:rPr>
        <w:t>应做出按照相关标准为每名学生购买食品安全责任保险的承诺，并切实履行该承诺。</w:t>
      </w:r>
    </w:p>
    <w:p w14:paraId="609DF833">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在所有食品发放之前，应采取措施对所提供食品的新鲜、包装等进行检查，以确保发放至学生手中的食品无发霉、变质、过期等食品安全问题。若因</w:t>
      </w: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原因发生的校园食品安全问题，一切后果由</w:t>
      </w: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承担。</w:t>
      </w:r>
    </w:p>
    <w:p w14:paraId="78CFE41F">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严把生产原材料关。杜绝假冒伪劣，过期产品，不符合规定产品进入配餐中心。从食材的源头上保证营养餐的质量安全。</w:t>
      </w:r>
    </w:p>
    <w:p w14:paraId="461D7467">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严把生产过程关，明确岗位职责。杜绝违规操作。严格按照生产工艺，生产流程开展生产工作，严格落实环境卫生及消毒工作。保证每天营养餐的质量、温度、包装等国家营养餐的要求。</w:t>
      </w:r>
    </w:p>
    <w:p w14:paraId="3FD227DE">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加强人员管理，组织食品安全知识培训，同时加入心理教育课程。</w:t>
      </w:r>
    </w:p>
    <w:p w14:paraId="3CD33469">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建立企业食品安全应急预案。遇到突发事件，第一时间启动应急预案，将情况上报至相关管理部门。</w:t>
      </w:r>
    </w:p>
    <w:p w14:paraId="1EB989E2">
      <w:pPr>
        <w:spacing w:after="0" w:line="560" w:lineRule="exact"/>
        <w:ind w:firstLine="562" w:firstLineChars="200"/>
        <w:rPr>
          <w:rFonts w:hint="default" w:ascii="宋体" w:hAnsi="宋体" w:eastAsia="宋体"/>
          <w:b/>
          <w:bCs w:val="0"/>
          <w:sz w:val="28"/>
          <w:szCs w:val="28"/>
          <w:highlight w:val="none"/>
          <w:lang w:val="en-US" w:eastAsia="zh-CN"/>
        </w:rPr>
      </w:pPr>
      <w:r>
        <w:rPr>
          <w:rFonts w:hint="eastAsia" w:ascii="宋体" w:hAnsi="宋体"/>
          <w:b/>
          <w:bCs w:val="0"/>
          <w:sz w:val="28"/>
          <w:szCs w:val="28"/>
          <w:highlight w:val="none"/>
        </w:rPr>
        <w:t>第</w:t>
      </w:r>
      <w:r>
        <w:rPr>
          <w:rFonts w:hint="eastAsia" w:ascii="宋体" w:hAnsi="宋体"/>
          <w:b/>
          <w:bCs w:val="0"/>
          <w:sz w:val="28"/>
          <w:szCs w:val="28"/>
          <w:highlight w:val="none"/>
          <w:lang w:eastAsia="zh-CN"/>
        </w:rPr>
        <w:t>八</w:t>
      </w:r>
      <w:r>
        <w:rPr>
          <w:rFonts w:hint="eastAsia" w:ascii="宋体" w:hAnsi="宋体"/>
          <w:b/>
          <w:bCs w:val="0"/>
          <w:sz w:val="28"/>
          <w:szCs w:val="28"/>
          <w:highlight w:val="none"/>
        </w:rPr>
        <w:t>条</w:t>
      </w:r>
      <w:r>
        <w:rPr>
          <w:rFonts w:hint="eastAsia" w:ascii="宋体" w:hAnsi="宋体"/>
          <w:b/>
          <w:bCs w:val="0"/>
          <w:sz w:val="28"/>
          <w:szCs w:val="28"/>
          <w:highlight w:val="none"/>
          <w:lang w:val="en-US" w:eastAsia="zh-CN"/>
        </w:rPr>
        <w:t xml:space="preserve">  履约验收标准</w:t>
      </w:r>
    </w:p>
    <w:p w14:paraId="3EBD849C">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1</w:t>
      </w:r>
      <w:r>
        <w:rPr>
          <w:rFonts w:hint="eastAsia" w:ascii="宋体" w:hAnsi="宋体" w:cs="宋体"/>
          <w:b w:val="0"/>
          <w:bCs/>
          <w:color w:val="000000"/>
          <w:sz w:val="21"/>
          <w:szCs w:val="21"/>
          <w:highlight w:val="none"/>
          <w:lang w:val="en-US" w:eastAsia="zh-CN"/>
        </w:rPr>
        <w:t>、</w:t>
      </w:r>
      <w:r>
        <w:rPr>
          <w:rFonts w:hint="eastAsia" w:ascii="宋体" w:hAnsi="宋体" w:eastAsia="宋体" w:cs="宋体"/>
          <w:b w:val="0"/>
          <w:bCs/>
          <w:color w:val="000000"/>
          <w:sz w:val="21"/>
          <w:szCs w:val="21"/>
          <w:highlight w:val="none"/>
          <w:lang w:val="en-US" w:eastAsia="zh-CN"/>
        </w:rPr>
        <w:t>验收组织方式</w:t>
      </w:r>
      <w:r>
        <w:rPr>
          <w:rFonts w:hint="eastAsia" w:ascii="宋体" w:hAnsi="宋体" w:cs="宋体"/>
          <w:b w:val="0"/>
          <w:bCs/>
          <w:color w:val="000000"/>
          <w:sz w:val="21"/>
          <w:szCs w:val="21"/>
          <w:highlight w:val="none"/>
          <w:lang w:val="en-US" w:eastAsia="zh-CN"/>
        </w:rPr>
        <w:t>为</w:t>
      </w:r>
      <w:r>
        <w:rPr>
          <w:rFonts w:hint="eastAsia" w:ascii="宋体" w:hAnsi="宋体" w:eastAsia="宋体" w:cs="宋体"/>
          <w:b w:val="0"/>
          <w:bCs/>
          <w:color w:val="000000"/>
          <w:sz w:val="21"/>
          <w:szCs w:val="21"/>
          <w:highlight w:val="none"/>
          <w:lang w:val="en-US" w:eastAsia="zh-CN"/>
        </w:rPr>
        <w:t>自行验收</w:t>
      </w:r>
      <w:r>
        <w:rPr>
          <w:rFonts w:hint="eastAsia" w:ascii="宋体" w:hAnsi="宋体" w:cs="宋体"/>
          <w:b w:val="0"/>
          <w:bCs/>
          <w:color w:val="000000"/>
          <w:sz w:val="21"/>
          <w:szCs w:val="21"/>
          <w:highlight w:val="none"/>
          <w:lang w:val="en-US" w:eastAsia="zh-CN"/>
        </w:rPr>
        <w:t>。</w:t>
      </w:r>
    </w:p>
    <w:p w14:paraId="3F5EAA1E">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2、</w:t>
      </w:r>
      <w:r>
        <w:rPr>
          <w:rFonts w:hint="eastAsia" w:ascii="宋体" w:hAnsi="宋体" w:eastAsia="宋体" w:cs="宋体"/>
          <w:b w:val="0"/>
          <w:bCs/>
          <w:color w:val="000000"/>
          <w:sz w:val="21"/>
          <w:szCs w:val="21"/>
          <w:highlight w:val="none"/>
          <w:lang w:val="en-US" w:eastAsia="zh-CN"/>
        </w:rPr>
        <w:t>邀请专家</w:t>
      </w:r>
      <w:r>
        <w:rPr>
          <w:rFonts w:hint="eastAsia" w:ascii="宋体" w:hAnsi="宋体" w:cs="宋体"/>
          <w:b w:val="0"/>
          <w:bCs/>
          <w:color w:val="000000"/>
          <w:sz w:val="21"/>
          <w:szCs w:val="21"/>
          <w:highlight w:val="none"/>
          <w:lang w:val="en-US" w:eastAsia="zh-CN"/>
        </w:rPr>
        <w:t>进行验收。</w:t>
      </w:r>
    </w:p>
    <w:p w14:paraId="5BBF8043">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3、</w:t>
      </w:r>
      <w:r>
        <w:rPr>
          <w:rFonts w:hint="eastAsia" w:ascii="宋体" w:hAnsi="宋体" w:eastAsia="宋体" w:cs="宋体"/>
          <w:b w:val="0"/>
          <w:bCs/>
          <w:color w:val="000000"/>
          <w:sz w:val="21"/>
          <w:szCs w:val="21"/>
          <w:highlight w:val="none"/>
          <w:lang w:val="en-US" w:eastAsia="zh-CN"/>
        </w:rPr>
        <w:t>营养早餐质量安全必须符合或高于《中华人民共和国食品安全法》国家及其他行业标准的要求。</w:t>
      </w:r>
    </w:p>
    <w:p w14:paraId="1B34637D">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4、</w:t>
      </w:r>
      <w:r>
        <w:rPr>
          <w:rFonts w:hint="eastAsia" w:ascii="宋体" w:hAnsi="宋体" w:eastAsia="宋体" w:cs="宋体"/>
          <w:b w:val="0"/>
          <w:bCs/>
          <w:color w:val="000000"/>
          <w:sz w:val="21"/>
          <w:szCs w:val="21"/>
          <w:highlight w:val="none"/>
          <w:lang w:val="en-US" w:eastAsia="zh-CN"/>
        </w:rPr>
        <w:t>学生营养改善计划营养早餐熟食产品为符合国家规定食品质量安全标准的新鲜产品，产品包装须是符合国家规定标准的环保材料。</w:t>
      </w:r>
    </w:p>
    <w:p w14:paraId="4AB9824D">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5、</w:t>
      </w:r>
      <w:r>
        <w:rPr>
          <w:rFonts w:hint="eastAsia" w:ascii="宋体" w:hAnsi="宋体" w:eastAsia="宋体" w:cs="宋体"/>
          <w:b w:val="0"/>
          <w:bCs/>
          <w:color w:val="000000"/>
          <w:sz w:val="21"/>
          <w:szCs w:val="21"/>
          <w:highlight w:val="none"/>
          <w:lang w:val="en-US" w:eastAsia="zh-CN"/>
        </w:rPr>
        <w:t>纯牛奶为独立包装，鸡蛋由农业部门认证的无公害产品(生鸡蛋)质量可靠。</w:t>
      </w:r>
    </w:p>
    <w:p w14:paraId="0DF0A810">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6、</w:t>
      </w:r>
      <w:r>
        <w:rPr>
          <w:rFonts w:hint="eastAsia" w:ascii="宋体" w:hAnsi="宋体" w:eastAsia="宋体" w:cs="宋体"/>
          <w:b w:val="0"/>
          <w:bCs/>
          <w:color w:val="000000"/>
          <w:sz w:val="21"/>
          <w:szCs w:val="21"/>
          <w:highlight w:val="none"/>
          <w:lang w:val="en-US" w:eastAsia="zh-CN"/>
        </w:rPr>
        <w:t>营养餐所需的原材料(鸡蛋、大米、蔬菜、油料、面粉等)均为合格产品。</w:t>
      </w:r>
    </w:p>
    <w:p w14:paraId="4BFEE9DA">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7、</w:t>
      </w:r>
      <w:r>
        <w:rPr>
          <w:rFonts w:hint="eastAsia" w:ascii="宋体" w:hAnsi="宋体" w:eastAsia="宋体" w:cs="宋体"/>
          <w:b w:val="0"/>
          <w:bCs/>
          <w:color w:val="000000"/>
          <w:sz w:val="21"/>
          <w:szCs w:val="21"/>
          <w:highlight w:val="none"/>
          <w:lang w:val="en-US" w:eastAsia="zh-CN"/>
        </w:rPr>
        <w:t>营养餐所用的水质须有水质定期检验合格报告。</w:t>
      </w:r>
    </w:p>
    <w:p w14:paraId="7723D854">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8、</w:t>
      </w:r>
      <w:r>
        <w:rPr>
          <w:rFonts w:hint="eastAsia" w:ascii="宋体" w:hAnsi="宋体" w:eastAsia="宋体" w:cs="宋体"/>
          <w:b w:val="0"/>
          <w:bCs/>
          <w:color w:val="000000"/>
          <w:sz w:val="21"/>
          <w:szCs w:val="21"/>
          <w:highlight w:val="none"/>
          <w:lang w:val="en-US" w:eastAsia="zh-CN"/>
        </w:rPr>
        <w:t>成交供应商应不定期接受由采购人组织的质量检测、卫生防疫、市场监督管理局等部门对所提供产品的抽样检查及相关人员的身体检查，相关费用由成交供应商承担。</w:t>
      </w:r>
    </w:p>
    <w:p w14:paraId="4041AC92">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9、</w:t>
      </w:r>
      <w:r>
        <w:rPr>
          <w:rFonts w:hint="eastAsia" w:ascii="宋体" w:hAnsi="宋体" w:eastAsia="宋体" w:cs="宋体"/>
          <w:b w:val="0"/>
          <w:bCs/>
          <w:color w:val="000000"/>
          <w:sz w:val="21"/>
          <w:szCs w:val="21"/>
          <w:highlight w:val="none"/>
          <w:lang w:val="en-US" w:eastAsia="zh-CN"/>
        </w:rPr>
        <w:t>学生营养早餐必须是营养餐生产企业配送不得分包、不得转包。</w:t>
      </w:r>
    </w:p>
    <w:p w14:paraId="5AF07B8C">
      <w:pPr>
        <w:spacing w:after="0" w:line="560" w:lineRule="exact"/>
        <w:ind w:firstLine="420" w:firstLineChars="200"/>
        <w:rPr>
          <w:rFonts w:hint="eastAsia" w:ascii="宋体" w:hAnsi="宋体" w:cs="宋体"/>
          <w:sz w:val="21"/>
          <w:szCs w:val="21"/>
          <w:highlight w:val="none"/>
        </w:rPr>
      </w:pPr>
      <w:r>
        <w:rPr>
          <w:rFonts w:hint="eastAsia" w:ascii="宋体" w:hAnsi="宋体" w:cs="宋体"/>
          <w:b w:val="0"/>
          <w:bCs/>
          <w:color w:val="000000"/>
          <w:sz w:val="21"/>
          <w:szCs w:val="21"/>
          <w:highlight w:val="none"/>
          <w:lang w:val="en-US" w:eastAsia="zh-CN"/>
        </w:rPr>
        <w:t>10、履约验收其他事项：按采购人要求。</w:t>
      </w:r>
    </w:p>
    <w:p w14:paraId="57DEBAD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九</w:t>
      </w:r>
      <w:r>
        <w:rPr>
          <w:rFonts w:hint="eastAsia" w:ascii="宋体" w:hAnsi="宋体"/>
          <w:b/>
          <w:sz w:val="28"/>
          <w:szCs w:val="28"/>
          <w:highlight w:val="none"/>
        </w:rPr>
        <w:t>条  甲方的权利和义务</w:t>
      </w:r>
    </w:p>
    <w:p w14:paraId="077FA3E9">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w:t>
      </w:r>
      <w:r>
        <w:rPr>
          <w:rFonts w:hint="eastAsia" w:ascii="宋体" w:hAnsi="宋体" w:cs="宋体"/>
          <w:sz w:val="21"/>
          <w:szCs w:val="21"/>
          <w:highlight w:val="none"/>
          <w:lang w:eastAsia="zh-CN"/>
        </w:rPr>
        <w:t>、</w:t>
      </w:r>
      <w:r>
        <w:rPr>
          <w:rFonts w:hint="eastAsia" w:ascii="宋体" w:hAnsi="宋体" w:cs="宋体"/>
          <w:sz w:val="21"/>
          <w:szCs w:val="21"/>
          <w:highlight w:val="none"/>
        </w:rPr>
        <w:t>甲方有权利要求乙方提供每批次所购货物的质检报告或产品检验报告，甲方有权利对乙方所供货物进行不定期抽检，由乙方承担所有费用，甲方有权拒收有质量问题的不符合供货合同要求的货物。</w:t>
      </w:r>
    </w:p>
    <w:p w14:paraId="185F7470">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w:t>
      </w:r>
      <w:r>
        <w:rPr>
          <w:rFonts w:hint="eastAsia" w:ascii="宋体" w:hAnsi="宋体" w:cs="宋体"/>
          <w:sz w:val="21"/>
          <w:szCs w:val="21"/>
          <w:highlight w:val="none"/>
          <w:lang w:eastAsia="zh-CN"/>
        </w:rPr>
        <w:t>、</w:t>
      </w:r>
      <w:r>
        <w:rPr>
          <w:rFonts w:hint="eastAsia" w:ascii="宋体" w:hAnsi="宋体" w:cs="宋体"/>
          <w:sz w:val="21"/>
          <w:szCs w:val="21"/>
          <w:highlight w:val="none"/>
        </w:rPr>
        <w:t>甲方有权利拒绝接受非甲方采购货物。</w:t>
      </w:r>
    </w:p>
    <w:p w14:paraId="033D29BC">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w:t>
      </w:r>
      <w:r>
        <w:rPr>
          <w:rFonts w:hint="eastAsia" w:ascii="宋体" w:hAnsi="宋体" w:cs="宋体"/>
          <w:sz w:val="21"/>
          <w:szCs w:val="21"/>
          <w:highlight w:val="none"/>
          <w:lang w:eastAsia="zh-CN"/>
        </w:rPr>
        <w:t>、</w:t>
      </w:r>
      <w:r>
        <w:rPr>
          <w:rFonts w:hint="eastAsia" w:ascii="宋体" w:hAnsi="宋体" w:cs="宋体"/>
          <w:sz w:val="21"/>
          <w:szCs w:val="21"/>
          <w:highlight w:val="none"/>
        </w:rPr>
        <w:t>甲方有权利对乙方所供货物超出保质期或包装严重变形、破损，食品污损、变异等拒绝接受。</w:t>
      </w:r>
    </w:p>
    <w:p w14:paraId="10843F6A">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4</w:t>
      </w:r>
      <w:r>
        <w:rPr>
          <w:rFonts w:hint="eastAsia" w:ascii="宋体" w:hAnsi="宋体" w:cs="宋体"/>
          <w:sz w:val="21"/>
          <w:szCs w:val="21"/>
          <w:highlight w:val="none"/>
          <w:lang w:eastAsia="zh-CN"/>
        </w:rPr>
        <w:t>、</w:t>
      </w:r>
      <w:r>
        <w:rPr>
          <w:rFonts w:hint="eastAsia" w:ascii="宋体" w:hAnsi="宋体" w:cs="宋体"/>
          <w:sz w:val="21"/>
          <w:szCs w:val="21"/>
          <w:highlight w:val="none"/>
        </w:rPr>
        <w:t>甲方有权利对乙方的服务进行监督和评判。</w:t>
      </w:r>
    </w:p>
    <w:p w14:paraId="1DC7B05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5</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甲方有义务对乙方所供的货物进行规范储存。</w:t>
      </w:r>
    </w:p>
    <w:p w14:paraId="3A9F0FF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6</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甲方有义务配合乙方对所供货物流向进行监控，不得出现流入非本渠道现象，更不能出现售卖等现象。</w:t>
      </w:r>
    </w:p>
    <w:p w14:paraId="16FCBB6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7</w:t>
      </w:r>
      <w:r>
        <w:rPr>
          <w:rFonts w:hint="eastAsia" w:ascii="宋体" w:hAnsi="宋体" w:cs="宋体"/>
          <w:sz w:val="21"/>
          <w:szCs w:val="21"/>
          <w:highlight w:val="none"/>
          <w:lang w:eastAsia="zh-CN"/>
        </w:rPr>
        <w:t>、</w:t>
      </w:r>
      <w:r>
        <w:rPr>
          <w:rFonts w:hint="eastAsia" w:ascii="宋体" w:hAnsi="宋体" w:cs="宋体"/>
          <w:sz w:val="21"/>
          <w:szCs w:val="21"/>
          <w:highlight w:val="none"/>
        </w:rPr>
        <w:t>在供货业务运行过程中出现时间、地点、人员变化等情况，甲方有义务事先通告乙方并配合乙方完成所购货物接收等工作。</w:t>
      </w:r>
    </w:p>
    <w:p w14:paraId="40AAE307">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8</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甲方有义务配合乙方处理完善双方合作中的突发事件。</w:t>
      </w:r>
    </w:p>
    <w:p w14:paraId="060EEFF4">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9</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甲方有义务配合乙方做关于食品安全知识的宣传工作。</w:t>
      </w:r>
    </w:p>
    <w:p w14:paraId="6B43750F">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10</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甲方有义务按时付给乙方货款。(除节假日、财务审计、财务预决，银行支付系统升级等不可抗拒的因素。</w:t>
      </w:r>
    </w:p>
    <w:p w14:paraId="2CD736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11</w:t>
      </w:r>
      <w:r>
        <w:rPr>
          <w:rFonts w:hint="eastAsia" w:ascii="宋体" w:hAnsi="宋体" w:cs="宋体"/>
          <w:sz w:val="21"/>
          <w:szCs w:val="21"/>
          <w:highlight w:val="none"/>
          <w:lang w:eastAsia="zh-CN"/>
        </w:rPr>
        <w:t>、</w:t>
      </w:r>
      <w:r>
        <w:rPr>
          <w:rFonts w:hint="eastAsia" w:ascii="宋体" w:hAnsi="宋体" w:cs="宋体"/>
          <w:sz w:val="21"/>
          <w:szCs w:val="21"/>
          <w:highlight w:val="none"/>
        </w:rPr>
        <w:t>甲方有义务为乙方提供配送学校名单详细信息和学生数。</w:t>
      </w:r>
    </w:p>
    <w:p w14:paraId="26B5EE5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十</w:t>
      </w:r>
      <w:r>
        <w:rPr>
          <w:rFonts w:hint="eastAsia" w:ascii="宋体" w:hAnsi="宋体"/>
          <w:b/>
          <w:sz w:val="28"/>
          <w:szCs w:val="28"/>
          <w:highlight w:val="none"/>
        </w:rPr>
        <w:t>条  乙方的权利和义务</w:t>
      </w:r>
    </w:p>
    <w:p w14:paraId="0C787AA2">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w:t>
      </w:r>
      <w:r>
        <w:rPr>
          <w:rFonts w:hint="eastAsia" w:ascii="宋体" w:hAnsi="宋体" w:cs="宋体"/>
          <w:sz w:val="21"/>
          <w:szCs w:val="21"/>
          <w:highlight w:val="none"/>
          <w:lang w:eastAsia="zh-CN"/>
        </w:rPr>
        <w:t>、</w:t>
      </w:r>
      <w:r>
        <w:rPr>
          <w:rFonts w:hint="eastAsia" w:ascii="宋体" w:hAnsi="宋体" w:cs="宋体"/>
          <w:sz w:val="21"/>
          <w:szCs w:val="21"/>
          <w:highlight w:val="none"/>
        </w:rPr>
        <w:t>乙方必须遵守《中华人民共和国食品安全法》、及其他相关的国家法规、国家标准、行业标准的所有规定，在进货时查验许可证和相关正明文件，建立并遵守查验记录制度、出厂检验记录制度:向甲方提供食品流通以及生产厂家所需证照复印件及相关资料。</w:t>
      </w:r>
    </w:p>
    <w:p w14:paraId="7E387AC9">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w:t>
      </w:r>
      <w:r>
        <w:rPr>
          <w:rFonts w:hint="eastAsia" w:ascii="宋体" w:hAnsi="宋体" w:cs="宋体"/>
          <w:sz w:val="21"/>
          <w:szCs w:val="21"/>
          <w:highlight w:val="none"/>
          <w:lang w:eastAsia="zh-CN"/>
        </w:rPr>
        <w:t>、</w:t>
      </w:r>
      <w:r>
        <w:rPr>
          <w:rFonts w:hint="eastAsia" w:ascii="宋体" w:hAnsi="宋体" w:cs="宋体"/>
          <w:sz w:val="21"/>
          <w:szCs w:val="21"/>
          <w:highlight w:val="none"/>
        </w:rPr>
        <w:t>乙方严格按照合同，执行政府有关法律、法规的政策规定和行业规定的相关标准。</w:t>
      </w:r>
    </w:p>
    <w:p w14:paraId="1DD9ABC6">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w:t>
      </w:r>
      <w:r>
        <w:rPr>
          <w:rFonts w:hint="eastAsia" w:ascii="宋体" w:hAnsi="宋体" w:cs="宋体"/>
          <w:sz w:val="21"/>
          <w:szCs w:val="21"/>
          <w:highlight w:val="none"/>
          <w:lang w:eastAsia="zh-CN"/>
        </w:rPr>
        <w:t>、</w:t>
      </w:r>
      <w:r>
        <w:rPr>
          <w:rFonts w:hint="eastAsia" w:ascii="宋体" w:hAnsi="宋体" w:cs="宋体"/>
          <w:sz w:val="21"/>
          <w:szCs w:val="21"/>
          <w:highlight w:val="none"/>
        </w:rPr>
        <w:t>乙方承诺每次配送的货物必须符合碑林区教育局采购要求并且符合国家食品卫生标准。</w:t>
      </w:r>
    </w:p>
    <w:p w14:paraId="7FDF9A9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4</w:t>
      </w:r>
      <w:r>
        <w:rPr>
          <w:rFonts w:hint="eastAsia" w:ascii="宋体" w:hAnsi="宋体" w:cs="宋体"/>
          <w:sz w:val="21"/>
          <w:szCs w:val="21"/>
          <w:highlight w:val="none"/>
          <w:lang w:eastAsia="zh-CN"/>
        </w:rPr>
        <w:t>、</w:t>
      </w:r>
      <w:r>
        <w:rPr>
          <w:rFonts w:hint="eastAsia" w:ascii="宋体" w:hAnsi="宋体" w:cs="宋体"/>
          <w:sz w:val="21"/>
          <w:szCs w:val="21"/>
          <w:highlight w:val="none"/>
        </w:rPr>
        <w:t>乙方每次配送所购货物必须在出场后3小时内送到学校,每生每天一份，禁止超量配送。具体数量以甲方提供的数量为准。</w:t>
      </w:r>
    </w:p>
    <w:p w14:paraId="282F522C">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5</w:t>
      </w:r>
      <w:r>
        <w:rPr>
          <w:rFonts w:hint="eastAsia" w:ascii="宋体" w:hAnsi="宋体" w:cs="宋体"/>
          <w:sz w:val="21"/>
          <w:szCs w:val="21"/>
          <w:highlight w:val="none"/>
          <w:lang w:eastAsia="zh-CN"/>
        </w:rPr>
        <w:t>、</w:t>
      </w:r>
      <w:r>
        <w:rPr>
          <w:rFonts w:hint="eastAsia" w:ascii="宋体" w:hAnsi="宋体" w:cs="宋体"/>
          <w:sz w:val="21"/>
          <w:szCs w:val="21"/>
          <w:highlight w:val="none"/>
        </w:rPr>
        <w:t>乙方按照甲方提供的学校地址和时间及时配送到位，确保营养改善计划中小学生营养早餐顺利实施。</w:t>
      </w:r>
    </w:p>
    <w:p w14:paraId="4210ACEB">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6</w:t>
      </w:r>
      <w:r>
        <w:rPr>
          <w:rFonts w:hint="eastAsia" w:ascii="宋体" w:hAnsi="宋体" w:cs="宋体"/>
          <w:sz w:val="21"/>
          <w:szCs w:val="21"/>
          <w:highlight w:val="none"/>
          <w:lang w:eastAsia="zh-CN"/>
        </w:rPr>
        <w:t>、</w:t>
      </w:r>
      <w:r>
        <w:rPr>
          <w:rFonts w:hint="eastAsia" w:ascii="宋体" w:hAnsi="宋体" w:cs="宋体"/>
          <w:sz w:val="21"/>
          <w:szCs w:val="21"/>
          <w:highlight w:val="none"/>
        </w:rPr>
        <w:t>乙方有义务对所供学校的师生进行食品安全知识及管理的培训。</w:t>
      </w:r>
    </w:p>
    <w:p w14:paraId="49F5D885">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7</w:t>
      </w:r>
      <w:r>
        <w:rPr>
          <w:rFonts w:hint="eastAsia" w:ascii="宋体" w:hAnsi="宋体" w:cs="宋体"/>
          <w:sz w:val="21"/>
          <w:szCs w:val="21"/>
          <w:highlight w:val="none"/>
          <w:lang w:eastAsia="zh-CN"/>
        </w:rPr>
        <w:t>、</w:t>
      </w:r>
      <w:r>
        <w:rPr>
          <w:rFonts w:hint="eastAsia" w:ascii="宋体" w:hAnsi="宋体" w:cs="宋体"/>
          <w:sz w:val="21"/>
          <w:szCs w:val="21"/>
          <w:highlight w:val="none"/>
        </w:rPr>
        <w:t>乙方有义务对所供学校在每批次配送所购货物同时提供每批次所购货物的质检报告复印件或出厂自检报告。并提供不定期第三方专业质检报告。</w:t>
      </w:r>
    </w:p>
    <w:p w14:paraId="29CED07A">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8</w:t>
      </w:r>
      <w:r>
        <w:rPr>
          <w:rFonts w:hint="eastAsia" w:ascii="宋体" w:hAnsi="宋体" w:cs="宋体"/>
          <w:sz w:val="21"/>
          <w:szCs w:val="21"/>
          <w:highlight w:val="none"/>
          <w:lang w:eastAsia="zh-CN"/>
        </w:rPr>
        <w:t>、</w:t>
      </w:r>
      <w:r>
        <w:rPr>
          <w:rFonts w:hint="eastAsia" w:ascii="宋体" w:hAnsi="宋体" w:cs="宋体"/>
          <w:sz w:val="21"/>
          <w:szCs w:val="21"/>
          <w:highlight w:val="none"/>
        </w:rPr>
        <w:t>乙方在按相关规定送货到位后并出具所购货物配送票据或货物清单，甲方应及时按采购要求验货，符合所购货物要求的接收并在票据或清单上签字认可，乙方有权监督避免拖延时间或无人接货等现象的出现。</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9</w:t>
      </w:r>
      <w:r>
        <w:rPr>
          <w:rFonts w:hint="eastAsia" w:ascii="宋体" w:hAnsi="宋体" w:cs="宋体"/>
          <w:sz w:val="21"/>
          <w:szCs w:val="21"/>
          <w:highlight w:val="none"/>
          <w:lang w:eastAsia="zh-CN"/>
        </w:rPr>
        <w:t>、</w:t>
      </w:r>
      <w:r>
        <w:rPr>
          <w:rFonts w:hint="eastAsia" w:ascii="宋体" w:hAnsi="宋体" w:cs="宋体"/>
          <w:sz w:val="21"/>
          <w:szCs w:val="21"/>
          <w:highlight w:val="none"/>
        </w:rPr>
        <w:t>乙方保证在合同执行期内价格不变。</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10</w:t>
      </w:r>
      <w:r>
        <w:rPr>
          <w:rFonts w:hint="eastAsia" w:ascii="宋体" w:hAnsi="宋体" w:cs="宋体"/>
          <w:sz w:val="21"/>
          <w:szCs w:val="21"/>
          <w:highlight w:val="none"/>
          <w:lang w:eastAsia="zh-CN"/>
        </w:rPr>
        <w:t>、</w:t>
      </w:r>
      <w:r>
        <w:rPr>
          <w:rFonts w:hint="eastAsia" w:ascii="宋体" w:hAnsi="宋体" w:cs="宋体"/>
          <w:sz w:val="21"/>
          <w:szCs w:val="21"/>
          <w:highlight w:val="none"/>
        </w:rPr>
        <w:t>乙方在配送过程中要切实保证人员、车辆及财产安全，若在配送过程中发生安全事故以及经济损失，全部由乙方承担，甲方不承担任何费用责任。</w:t>
      </w:r>
    </w:p>
    <w:p w14:paraId="2B5BA74E">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11</w:t>
      </w:r>
      <w:r>
        <w:rPr>
          <w:rFonts w:hint="eastAsia" w:ascii="宋体" w:hAnsi="宋体" w:cs="宋体"/>
          <w:sz w:val="21"/>
          <w:szCs w:val="21"/>
          <w:highlight w:val="none"/>
          <w:lang w:eastAsia="zh-CN"/>
        </w:rPr>
        <w:t>、</w:t>
      </w:r>
      <w:r>
        <w:rPr>
          <w:rFonts w:hint="eastAsia" w:ascii="宋体" w:hAnsi="宋体" w:cs="宋体"/>
          <w:sz w:val="21"/>
          <w:szCs w:val="21"/>
          <w:highlight w:val="none"/>
        </w:rPr>
        <w:t>乙方有义务对甲方所购货物进行规范性指导。</w:t>
      </w:r>
    </w:p>
    <w:p w14:paraId="05F8A11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十一</w:t>
      </w:r>
      <w:r>
        <w:rPr>
          <w:rFonts w:hint="eastAsia" w:ascii="宋体" w:hAnsi="宋体"/>
          <w:b/>
          <w:sz w:val="28"/>
          <w:szCs w:val="28"/>
          <w:highlight w:val="none"/>
        </w:rPr>
        <w:t>条  违约责任</w:t>
      </w:r>
    </w:p>
    <w:p w14:paraId="761A8B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按《民法典》中的相关条款执行。如乙方发生两次网上投诉(经甲乙双方共同调查核实为有效投诉)并属于乙方责任或三次学校投诉(因产品质量问题)，或甲方抽检中有三次不合格，或三项投诉合计三次(含三次)，甲方可以单方面终止合同。</w:t>
      </w:r>
    </w:p>
    <w:p w14:paraId="6DC726E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2、若因乙方原因导致乙方延期配送完整早餐不到位，影响学生正常食用。甲方将采取必要的补救措施保证完整早餐按时供应，甲方安排补送货物的费用由乙方全部承担，并终止乙方配送完整早餐合同。</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3、若乙方违约，没有按合同的有关条款执行，甲方可以随时终止合同。乙方原因造成损失由乙方承担并按供货的千分之一处以罚金，若因甲方或其它非乙方原因导致乙方不承担责任。</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4、甲方延期付款超过30天，则乙方保留解除合同及诉诸法律程序的权利；因银行或财政等原因造成付款延期的除外。乙方供货逾期超过1天(因甲方迟延付款导致或其他甲方原因所导致的我方逾期供货的情况则乙方不受该时间限制)则甲方有权拒收货物，同时保留解除合同的权利。</w:t>
      </w:r>
    </w:p>
    <w:p w14:paraId="261EC69D">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第十</w:t>
      </w:r>
      <w:r>
        <w:rPr>
          <w:rFonts w:hint="eastAsia" w:ascii="宋体" w:hAnsi="宋体"/>
          <w:b/>
          <w:sz w:val="28"/>
          <w:szCs w:val="28"/>
          <w:highlight w:val="none"/>
          <w:lang w:val="en-US" w:eastAsia="zh-CN"/>
        </w:rPr>
        <w:t>二</w:t>
      </w:r>
      <w:r>
        <w:rPr>
          <w:rFonts w:hint="eastAsia" w:ascii="宋体" w:hAnsi="宋体"/>
          <w:b/>
          <w:sz w:val="28"/>
          <w:szCs w:val="28"/>
          <w:highlight w:val="none"/>
        </w:rPr>
        <w:t>条  合同争议解决的方式</w:t>
      </w:r>
    </w:p>
    <w:p w14:paraId="6643B7F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1、对于实施本合同而发生的任何争议，双方首先通过友好协商解决，如在3天内协商不成，双方一致同意向甲方所在地人民法院提起诉讼。</w:t>
      </w:r>
    </w:p>
    <w:p w14:paraId="01F449E1">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2、对于本合同违约责任，终止合同后，甲方未确定新的供货商前，由乙方按照甲方所购货物要求继续供货，付款按照乙方中标价格付款。</w:t>
      </w:r>
    </w:p>
    <w:p w14:paraId="32C8BD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3、本合同双方须严格执行，发生特殊情况时，甲、乙任何一方需变更本合同的，或有一方因故不能履行合同，必须提前3天征得对方书面同意并承担对方因此造成的经济损失，方可终止本合同。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3EB0F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bookmarkStart w:id="18" w:name="_Toc212019600"/>
      <w:bookmarkStart w:id="19" w:name="_Toc247334847"/>
      <w:bookmarkStart w:id="20" w:name="_Toc225654650"/>
      <w:bookmarkStart w:id="21" w:name="_Toc239233920"/>
      <w:bookmarkStart w:id="22" w:name="_Toc238984981"/>
      <w:bookmarkStart w:id="23" w:name="_Toc225670757"/>
      <w:bookmarkStart w:id="24" w:name="_Toc211854455"/>
      <w:bookmarkStart w:id="25" w:name="_Toc282696231"/>
      <w:bookmarkStart w:id="26" w:name="_Toc211911354"/>
      <w:bookmarkStart w:id="27" w:name="_Toc286993793"/>
      <w:bookmarkStart w:id="28" w:name="_Toc251768868"/>
      <w:bookmarkStart w:id="29" w:name="_Toc283019219"/>
      <w:bookmarkStart w:id="30" w:name="_Toc241833909"/>
      <w:bookmarkStart w:id="31" w:name="_Toc237145412"/>
      <w:bookmarkStart w:id="32" w:name="_Toc185395255"/>
      <w:bookmarkStart w:id="33" w:name="_Toc232492934"/>
      <w:bookmarkStart w:id="34" w:name="_Toc225244858"/>
      <w:bookmarkStart w:id="35" w:name="_Toc239568424"/>
      <w:r>
        <w:rPr>
          <w:rFonts w:hint="eastAsia" w:ascii="宋体" w:hAnsi="宋体"/>
          <w:b/>
          <w:sz w:val="28"/>
          <w:szCs w:val="28"/>
          <w:highlight w:val="none"/>
        </w:rPr>
        <w:t>第十</w:t>
      </w:r>
      <w:r>
        <w:rPr>
          <w:rFonts w:hint="eastAsia" w:ascii="宋体" w:hAnsi="宋体"/>
          <w:b/>
          <w:sz w:val="28"/>
          <w:szCs w:val="28"/>
          <w:highlight w:val="none"/>
          <w:lang w:val="en-US" w:eastAsia="zh-CN"/>
        </w:rPr>
        <w:t>三</w:t>
      </w:r>
      <w:r>
        <w:rPr>
          <w:rFonts w:hint="eastAsia" w:ascii="宋体" w:hAnsi="宋体"/>
          <w:b/>
          <w:sz w:val="28"/>
          <w:szCs w:val="28"/>
          <w:highlight w:val="none"/>
        </w:rPr>
        <w:t>条  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宋体" w:hAnsi="宋体"/>
          <w:b/>
          <w:sz w:val="28"/>
          <w:szCs w:val="28"/>
          <w:highlight w:val="none"/>
        </w:rPr>
        <w:t>生效及其他</w:t>
      </w:r>
    </w:p>
    <w:p w14:paraId="1AFCC398">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1、合同经双方法定代表人或授权委托代理人签字并加盖单位公章后生效。</w:t>
      </w:r>
    </w:p>
    <w:p w14:paraId="43224E7B">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2、合同执行中涉及采购资金和采购内容修改或补充的，须经政府采购监管部门审批，并签书面补充协议报政府采购监督管理部门备案，方可作为主合同不可分割的一部分。</w:t>
      </w:r>
    </w:p>
    <w:p w14:paraId="39D62E1D">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3、本合同一式</w:t>
      </w:r>
      <w:r>
        <w:rPr>
          <w:rFonts w:hint="eastAsia" w:ascii="宋体" w:hAnsi="宋体" w:cs="宋体"/>
          <w:sz w:val="21"/>
          <w:szCs w:val="21"/>
          <w:highlight w:val="none"/>
          <w:u w:val="single"/>
          <w:shd w:val="clear" w:color="auto" w:fill="auto"/>
        </w:rPr>
        <w:t>陆</w:t>
      </w:r>
      <w:r>
        <w:rPr>
          <w:rFonts w:hint="eastAsia" w:ascii="宋体" w:hAnsi="宋体" w:cs="宋体"/>
          <w:sz w:val="21"/>
          <w:szCs w:val="21"/>
          <w:highlight w:val="none"/>
          <w:shd w:val="clear" w:color="auto" w:fill="auto"/>
        </w:rPr>
        <w:t>份，自双方签章之日起起效。甲方</w:t>
      </w:r>
      <w:r>
        <w:rPr>
          <w:rFonts w:hint="eastAsia" w:ascii="宋体" w:hAnsi="宋体" w:cs="宋体"/>
          <w:sz w:val="21"/>
          <w:szCs w:val="21"/>
          <w:highlight w:val="none"/>
          <w:u w:val="single"/>
          <w:shd w:val="clear" w:color="auto" w:fill="auto"/>
        </w:rPr>
        <w:t>贰</w:t>
      </w:r>
      <w:r>
        <w:rPr>
          <w:rFonts w:hint="eastAsia" w:ascii="宋体" w:hAnsi="宋体" w:cs="宋体"/>
          <w:sz w:val="21"/>
          <w:szCs w:val="21"/>
          <w:highlight w:val="none"/>
          <w:shd w:val="clear" w:color="auto" w:fill="auto"/>
        </w:rPr>
        <w:t>份，乙方</w:t>
      </w:r>
      <w:r>
        <w:rPr>
          <w:rFonts w:hint="eastAsia" w:ascii="宋体" w:hAnsi="宋体" w:cs="宋体"/>
          <w:sz w:val="21"/>
          <w:szCs w:val="21"/>
          <w:highlight w:val="none"/>
          <w:u w:val="single"/>
          <w:shd w:val="clear" w:color="auto" w:fill="auto"/>
        </w:rPr>
        <w:t>贰</w:t>
      </w:r>
      <w:r>
        <w:rPr>
          <w:rFonts w:hint="eastAsia" w:ascii="宋体" w:hAnsi="宋体" w:cs="宋体"/>
          <w:sz w:val="21"/>
          <w:szCs w:val="21"/>
          <w:highlight w:val="none"/>
          <w:shd w:val="clear" w:color="auto" w:fill="auto"/>
        </w:rPr>
        <w:t>份，政府采购代理机构</w:t>
      </w:r>
      <w:r>
        <w:rPr>
          <w:rFonts w:hint="eastAsia" w:ascii="宋体" w:hAnsi="宋体" w:cs="宋体"/>
          <w:sz w:val="21"/>
          <w:szCs w:val="21"/>
          <w:highlight w:val="none"/>
          <w:u w:val="single"/>
          <w:shd w:val="clear" w:color="auto" w:fill="auto"/>
        </w:rPr>
        <w:t>壹</w:t>
      </w:r>
      <w:r>
        <w:rPr>
          <w:rFonts w:hint="eastAsia" w:ascii="宋体" w:hAnsi="宋体" w:cs="宋体"/>
          <w:sz w:val="21"/>
          <w:szCs w:val="21"/>
          <w:highlight w:val="none"/>
          <w:shd w:val="clear" w:color="auto" w:fill="auto"/>
        </w:rPr>
        <w:t>份，同级财政部门备案</w:t>
      </w:r>
      <w:r>
        <w:rPr>
          <w:rFonts w:hint="eastAsia" w:ascii="宋体" w:hAnsi="宋体" w:cs="宋体"/>
          <w:sz w:val="21"/>
          <w:szCs w:val="21"/>
          <w:highlight w:val="none"/>
          <w:u w:val="single"/>
          <w:shd w:val="clear" w:color="auto" w:fill="auto"/>
        </w:rPr>
        <w:t>壹</w:t>
      </w:r>
      <w:r>
        <w:rPr>
          <w:rFonts w:hint="eastAsia" w:ascii="宋体" w:hAnsi="宋体" w:cs="宋体"/>
          <w:sz w:val="21"/>
          <w:szCs w:val="21"/>
          <w:highlight w:val="none"/>
          <w:shd w:val="clear" w:color="auto" w:fill="auto"/>
        </w:rPr>
        <w:t>份，具有同等法律效力。</w:t>
      </w:r>
    </w:p>
    <w:p w14:paraId="510333F6">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4、甲方在合同履行期间，遇到中、省、市学生营养计划政策的调整，甲方也有权调整相应的政策，甚至合同的变更合同条款或终止本合同，此情形不视为甲方违约。</w:t>
      </w:r>
    </w:p>
    <w:p w14:paraId="66DD9E1B">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5、招标文件、招标响应文件、中标通知书均成为合同不可分割的部分。</w:t>
      </w:r>
    </w:p>
    <w:p w14:paraId="27DA2A0C">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6、合同未尽事宜，由甲、乙双方协商，作为合同补充，与原合同具有同等法律效力。</w:t>
      </w:r>
    </w:p>
    <w:p w14:paraId="3C4943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Cs w:val="21"/>
          <w:highlight w:val="none"/>
        </w:rPr>
        <w:br w:type="page"/>
      </w:r>
      <w:r>
        <w:rPr>
          <w:rFonts w:hint="eastAsia" w:ascii="宋体" w:hAnsi="宋体" w:cs="宋体"/>
          <w:sz w:val="21"/>
          <w:szCs w:val="21"/>
          <w:highlight w:val="none"/>
        </w:rPr>
        <w:t xml:space="preserve">甲方：   （盖章）   </w:t>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 xml:space="preserve">   乙方：   （盖章）</w:t>
      </w:r>
    </w:p>
    <w:p w14:paraId="1F31E0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法定代表人（授权代表）：           法定代表人（授权代表）：</w:t>
      </w:r>
    </w:p>
    <w:p w14:paraId="0931A8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地    址：                         地    址：</w:t>
      </w:r>
    </w:p>
    <w:p w14:paraId="7E817E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开户银行：                         开户银行：</w:t>
      </w:r>
    </w:p>
    <w:p w14:paraId="5BB8EA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账号：                             账号：</w:t>
      </w:r>
    </w:p>
    <w:p w14:paraId="398638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电    话：                         电    话：</w:t>
      </w:r>
    </w:p>
    <w:p w14:paraId="762252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传    真：                         传    真：</w:t>
      </w:r>
    </w:p>
    <w:p w14:paraId="6E5A1F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 xml:space="preserve">签约日期：   年   月   日 </w:t>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签约日期：   年   月   日</w:t>
      </w:r>
    </w:p>
    <w:p w14:paraId="5E33C8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bookmarkStart w:id="36" w:name="_GoBack"/>
      <w:bookmarkEnd w:id="36"/>
    </w:p>
    <w:p w14:paraId="0F075E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DC1EE1"/>
    <w:rsid w:val="6D4A0EB4"/>
    <w:rsid w:val="71900B20"/>
    <w:rsid w:val="7C153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Normal (Web)"/>
    <w:basedOn w:val="1"/>
    <w:qFormat/>
    <w:uiPriority w:val="99"/>
    <w:pPr>
      <w:widowControl/>
      <w:spacing w:before="100" w:beforeAutospacing="1" w:after="100" w:afterAutospacing="1"/>
      <w:jc w:val="left"/>
    </w:pPr>
    <w:rPr>
      <w:rFonts w:ascii="宋体" w:hAnsi="宋体"/>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4473</Words>
  <Characters>4515</Characters>
  <Lines>0</Lines>
  <Paragraphs>0</Paragraphs>
  <TotalTime>3</TotalTime>
  <ScaleCrop>false</ScaleCrop>
  <LinksUpToDate>false</LinksUpToDate>
  <CharactersWithSpaces>4809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2025-07-25T07:46:00Z</dcterms:created>
  <dc:creator>Administrator</dc:creator>
  <cp:lastModifiedBy>WPS_小小小小小小文</cp:lastModifiedBy>
  <dcterms:modified xsi:type="dcterms:W3CDTF">2025-07-25T07:58:35Z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B6740C8272FE455F852ED81B4369CF13_12</vt:lpwstr>
  </property>
</Properties>
</file>