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71B4C3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投标</w:t>
      </w:r>
      <w:r>
        <w:rPr>
          <w:rFonts w:hint="eastAsia" w:ascii="宋体" w:hAnsi="宋体"/>
          <w:b/>
          <w:sz w:val="32"/>
          <w:szCs w:val="32"/>
        </w:rPr>
        <w:t>方案说明</w:t>
      </w:r>
    </w:p>
    <w:p w14:paraId="04C1584A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一、供应商企业简介。</w:t>
      </w:r>
    </w:p>
    <w:p w14:paraId="3F2405F5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二、商务响应说明（付款方式、交货时间、地点、验收方式、售后服务）。</w:t>
      </w:r>
    </w:p>
    <w:p w14:paraId="6C453EFE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三、供应商完成供货的组织机构、实施计划。</w:t>
      </w:r>
    </w:p>
    <w:p w14:paraId="38BB1911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四、供应商完成供货保障能力。</w:t>
      </w:r>
    </w:p>
    <w:p w14:paraId="4CE9FC94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五、响应产品的质量标准、检测标准（符合国家规定及行业标准）。</w:t>
      </w:r>
    </w:p>
    <w:p w14:paraId="66145FA7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六、供应商认为有必要说明的问题。</w:t>
      </w:r>
    </w:p>
    <w:p w14:paraId="6F286463">
      <w:pPr>
        <w:kinsoku w:val="0"/>
        <w:spacing w:line="500" w:lineRule="exact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注：包括但不限于以上内容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YjdkYTdkMTA0YzkyMjU4ZDg4MDk4MmVkMDU1NDcifQ=="/>
  </w:docVars>
  <w:rsids>
    <w:rsidRoot w:val="3E0958FB"/>
    <w:rsid w:val="3E0958FB"/>
    <w:rsid w:val="56D33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141</Characters>
  <Lines>0</Lines>
  <Paragraphs>0</Paragraphs>
  <TotalTime>0</TotalTime>
  <ScaleCrop>false</ScaleCrop>
  <LinksUpToDate>false</LinksUpToDate>
  <CharactersWithSpaces>141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2024-11-22T02:14:00Z</dcterms:created>
  <dc:creator>Cx330</dc:creator>
  <cp:lastModifiedBy>Cx330</cp:lastModifiedBy>
  <dcterms:modified xsi:type="dcterms:W3CDTF">2024-12-09T01:58:38Z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A3472FF706B64E6F80B9AAFF7320E4B8_11</vt:lpwstr>
  </property>
</Properties>
</file>