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1D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合同范本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                   </w:t>
      </w:r>
      <w:bookmarkStart w:id="0" w:name="_Toc86202634"/>
      <w:bookmarkStart w:id="1" w:name="_Toc171913691"/>
    </w:p>
    <w:p w14:paraId="2489649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2" w:name="_Toc14470"/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文艺路街道环城南路、文北一社区提升改造办公家具及健身器材项目 </w:t>
      </w:r>
      <w:r>
        <w:rPr>
          <w:rFonts w:hint="eastAsia" w:ascii="宋体" w:hAnsi="宋体" w:cs="宋体"/>
          <w:sz w:val="28"/>
          <w:szCs w:val="28"/>
        </w:rPr>
        <w:t>，由</w:t>
      </w:r>
      <w:r>
        <w:rPr>
          <w:rFonts w:hint="eastAsia" w:ascii="宋体" w:hAnsi="宋体" w:cs="宋体"/>
          <w:sz w:val="28"/>
          <w:szCs w:val="28"/>
          <w:lang w:eastAsia="zh-CN"/>
        </w:rPr>
        <w:t>陕西中诚天和项目管理有限公司</w:t>
      </w:r>
      <w:r>
        <w:rPr>
          <w:rFonts w:hint="eastAsia" w:ascii="宋体" w:hAnsi="宋体" w:cs="宋体"/>
          <w:sz w:val="28"/>
          <w:szCs w:val="28"/>
        </w:rPr>
        <w:t>组织采购，选定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</w:rPr>
        <w:t>(以下简称乙方）为该项目成交供应商。根据《中华人民共和国民法典》和《中华人民共和国政府采购法》，经甲、乙双方共同协商，按下述条款和条件签署本合同。</w:t>
      </w:r>
    </w:p>
    <w:p w14:paraId="26209EA0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" w:name="_Toc19135"/>
      <w:bookmarkStart w:id="4" w:name="_Toc1706"/>
      <w:bookmarkStart w:id="5" w:name="_Toc24708"/>
      <w:bookmarkStart w:id="6" w:name="_Toc27096"/>
      <w:bookmarkStart w:id="7" w:name="_Toc24357"/>
      <w:bookmarkStart w:id="8" w:name="_Toc18111"/>
      <w:bookmarkStart w:id="9" w:name="_Toc1898"/>
      <w:bookmarkStart w:id="10" w:name="_Toc1208"/>
      <w:bookmarkStart w:id="11" w:name="_Toc32551"/>
      <w:bookmarkStart w:id="12" w:name="_Toc11033"/>
      <w:bookmarkStart w:id="13" w:name="_Toc26925"/>
      <w:bookmarkStart w:id="14" w:name="_Toc27221"/>
      <w:bookmarkStart w:id="15" w:name="_Toc29536"/>
      <w:bookmarkStart w:id="16" w:name="_Toc4829"/>
      <w:bookmarkStart w:id="17" w:name="_Toc8483"/>
      <w:bookmarkStart w:id="18" w:name="_Toc20728"/>
      <w:r>
        <w:rPr>
          <w:rFonts w:hint="eastAsia" w:ascii="宋体" w:hAnsi="宋体" w:cs="宋体"/>
          <w:sz w:val="28"/>
          <w:szCs w:val="28"/>
        </w:rPr>
        <w:t>一、合同内容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38A31F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乙方负责按照合同确定的技术标准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提供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服务，确保各项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技术规格、参数、质量等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达到甲方要求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并组织相关领域的专家对结果进行专家论证。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</w:t>
      </w:r>
    </w:p>
    <w:p w14:paraId="142C318C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9" w:name="_Toc1070"/>
      <w:bookmarkStart w:id="20" w:name="_Toc660"/>
      <w:bookmarkStart w:id="21" w:name="_Toc26975"/>
      <w:bookmarkStart w:id="22" w:name="_Toc23593"/>
      <w:bookmarkStart w:id="23" w:name="_Toc25197"/>
      <w:bookmarkStart w:id="24" w:name="_Toc28498"/>
      <w:bookmarkStart w:id="25" w:name="_Toc10996"/>
      <w:bookmarkStart w:id="26" w:name="_Toc3256"/>
      <w:bookmarkStart w:id="27" w:name="_Toc31920"/>
      <w:bookmarkStart w:id="28" w:name="_Toc3345"/>
      <w:bookmarkStart w:id="29" w:name="_Toc30902"/>
      <w:bookmarkStart w:id="30" w:name="_Toc574"/>
      <w:bookmarkStart w:id="31" w:name="_Toc9768"/>
      <w:bookmarkStart w:id="32" w:name="_Toc1793"/>
      <w:bookmarkStart w:id="33" w:name="_Toc7550"/>
      <w:bookmarkStart w:id="34" w:name="_Toc27995"/>
      <w:r>
        <w:rPr>
          <w:rFonts w:hint="eastAsia" w:ascii="宋体" w:hAnsi="宋体" w:cs="宋体"/>
          <w:sz w:val="28"/>
          <w:szCs w:val="28"/>
        </w:rPr>
        <w:t>二、合同价格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1CA6506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合同总价：人民币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元整（¥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 xml:space="preserve">元） </w:t>
      </w:r>
    </w:p>
    <w:p w14:paraId="5EC6B9CD">
      <w:pPr>
        <w:pStyle w:val="6"/>
        <w:tabs>
          <w:tab w:val="left" w:pos="1302"/>
        </w:tabs>
        <w:spacing w:line="360" w:lineRule="auto"/>
        <w:ind w:firstLine="56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说明：报价应包含与本项目相关的所有费用。</w:t>
      </w:r>
    </w:p>
    <w:p w14:paraId="521B164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5" w:name="_Toc12227"/>
      <w:bookmarkStart w:id="36" w:name="_Toc29379"/>
      <w:bookmarkStart w:id="37" w:name="_Toc25530"/>
      <w:bookmarkStart w:id="38" w:name="_Toc13143"/>
      <w:bookmarkStart w:id="39" w:name="_Toc24017"/>
      <w:bookmarkStart w:id="40" w:name="_Toc21146"/>
      <w:bookmarkStart w:id="41" w:name="_Toc20402"/>
      <w:bookmarkStart w:id="42" w:name="_Toc30977"/>
      <w:bookmarkStart w:id="43" w:name="_Toc23174"/>
      <w:bookmarkStart w:id="44" w:name="_Toc6178"/>
      <w:bookmarkStart w:id="45" w:name="_Toc26631"/>
      <w:bookmarkStart w:id="46" w:name="_Toc5648"/>
      <w:bookmarkStart w:id="47" w:name="_Toc4923"/>
      <w:bookmarkStart w:id="48" w:name="_Toc30008"/>
      <w:bookmarkStart w:id="49" w:name="_Toc20510"/>
      <w:r>
        <w:rPr>
          <w:rFonts w:hint="eastAsia" w:ascii="宋体" w:hAnsi="宋体" w:cs="宋体"/>
          <w:sz w:val="28"/>
          <w:szCs w:val="28"/>
        </w:rPr>
        <w:t>三、</w:t>
      </w:r>
      <w:r>
        <w:rPr>
          <w:rFonts w:hint="eastAsia" w:ascii="宋体" w:hAnsi="宋体" w:cs="宋体"/>
          <w:sz w:val="28"/>
          <w:szCs w:val="28"/>
          <w:lang w:eastAsia="zh-CN"/>
        </w:rPr>
        <w:t>交付期</w:t>
      </w:r>
      <w:r>
        <w:rPr>
          <w:rFonts w:hint="eastAsia" w:ascii="宋体" w:hAnsi="宋体" w:cs="宋体"/>
          <w:sz w:val="28"/>
          <w:szCs w:val="28"/>
        </w:rPr>
        <w:t>期限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01D62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：自合同签订之日起60个日历日完成全部项目内容，并交付采购人验收合格。</w:t>
      </w:r>
    </w:p>
    <w:p w14:paraId="57C11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交付地点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采购人指定地点</w:t>
      </w:r>
    </w:p>
    <w:p w14:paraId="3E976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3、质保期：1年</w:t>
      </w:r>
      <w:r>
        <w:rPr>
          <w:rFonts w:hint="eastAsia" w:ascii="宋体" w:hAnsi="宋体" w:cs="宋体"/>
          <w:sz w:val="28"/>
          <w:szCs w:val="28"/>
          <w:highlight w:val="none"/>
        </w:rPr>
        <w:t xml:space="preserve"> </w:t>
      </w:r>
    </w:p>
    <w:p w14:paraId="3D9C2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cs="宋体"/>
          <w:sz w:val="28"/>
          <w:szCs w:val="28"/>
          <w:highlight w:val="none"/>
          <w:lang w:val="zh-CN"/>
        </w:rPr>
      </w:pPr>
      <w:bookmarkStart w:id="50" w:name="_Toc10554"/>
      <w:bookmarkStart w:id="51" w:name="_Toc9271"/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四、付款方式</w:t>
      </w:r>
      <w:bookmarkEnd w:id="50"/>
      <w:bookmarkEnd w:id="51"/>
      <w:bookmarkStart w:id="118" w:name="_GoBack"/>
      <w:bookmarkEnd w:id="118"/>
    </w:p>
    <w:p w14:paraId="75C94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合同签订后 ，达到付款条件起 30 日内，支付合同总金额的 100.00%。</w:t>
      </w:r>
    </w:p>
    <w:bookmarkEnd w:id="44"/>
    <w:bookmarkEnd w:id="45"/>
    <w:bookmarkEnd w:id="46"/>
    <w:bookmarkEnd w:id="47"/>
    <w:bookmarkEnd w:id="48"/>
    <w:bookmarkEnd w:id="49"/>
    <w:p w14:paraId="44178FE1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52" w:name="_Toc17300"/>
      <w:bookmarkStart w:id="53" w:name="_Toc7250"/>
      <w:bookmarkStart w:id="54" w:name="_Toc30893"/>
      <w:bookmarkStart w:id="55" w:name="_Toc30352"/>
      <w:bookmarkStart w:id="56" w:name="_Toc18308"/>
      <w:bookmarkStart w:id="57" w:name="_Toc9630"/>
      <w:bookmarkStart w:id="58" w:name="_Toc23334"/>
      <w:r>
        <w:rPr>
          <w:rFonts w:hint="eastAsia" w:ascii="宋体" w:hAnsi="宋体" w:cs="宋体"/>
          <w:sz w:val="28"/>
          <w:szCs w:val="28"/>
          <w:lang w:eastAsia="zh-CN"/>
        </w:rPr>
        <w:t>五</w:t>
      </w:r>
      <w:r>
        <w:rPr>
          <w:rFonts w:hint="eastAsia" w:ascii="宋体" w:hAnsi="宋体" w:cs="宋体"/>
          <w:sz w:val="28"/>
          <w:szCs w:val="28"/>
        </w:rPr>
        <w:t>、质量</w:t>
      </w:r>
      <w:bookmarkEnd w:id="52"/>
      <w:bookmarkEnd w:id="53"/>
      <w:bookmarkEnd w:id="54"/>
      <w:bookmarkEnd w:id="55"/>
      <w:bookmarkEnd w:id="56"/>
      <w:bookmarkEnd w:id="57"/>
      <w:r>
        <w:rPr>
          <w:rFonts w:hint="eastAsia" w:ascii="宋体" w:hAnsi="宋体" w:cs="宋体"/>
          <w:sz w:val="28"/>
          <w:szCs w:val="28"/>
        </w:rPr>
        <w:t>要求</w:t>
      </w:r>
      <w:bookmarkEnd w:id="58"/>
    </w:p>
    <w:p w14:paraId="40CB693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59" w:name="_Toc26923"/>
      <w:bookmarkStart w:id="60" w:name="_Toc9089"/>
      <w:bookmarkStart w:id="61" w:name="_Toc9414"/>
      <w:bookmarkStart w:id="62" w:name="_Toc28927"/>
      <w:bookmarkStart w:id="63" w:name="_Toc23664"/>
      <w:r>
        <w:rPr>
          <w:rFonts w:hint="eastAsia" w:ascii="宋体" w:hAnsi="宋体" w:cs="宋体"/>
          <w:sz w:val="28"/>
          <w:szCs w:val="28"/>
        </w:rPr>
        <w:t>（一）质量符合企业、行业、国家规定及</w:t>
      </w:r>
      <w:r>
        <w:rPr>
          <w:rFonts w:hint="eastAsia" w:ascii="宋体" w:hAnsi="宋体" w:cs="宋体"/>
          <w:sz w:val="28"/>
          <w:szCs w:val="28"/>
          <w:lang w:eastAsia="zh-CN"/>
        </w:rPr>
        <w:t>谈判文件</w:t>
      </w:r>
      <w:r>
        <w:rPr>
          <w:rFonts w:hint="eastAsia" w:ascii="宋体" w:hAnsi="宋体" w:cs="宋体"/>
          <w:sz w:val="28"/>
          <w:szCs w:val="28"/>
        </w:rPr>
        <w:t>相关要求。</w:t>
      </w:r>
    </w:p>
    <w:p w14:paraId="5880A91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（二）技术专利等均应符合我国有关法律及行业标准，凡因以上问题与第三方发生的任何纠纷均与甲方无关。</w:t>
      </w:r>
    </w:p>
    <w:p w14:paraId="0EEA09C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64" w:name="_Toc12828"/>
      <w:r>
        <w:rPr>
          <w:rFonts w:hint="eastAsia" w:ascii="宋体" w:hAnsi="宋体" w:cs="宋体"/>
          <w:sz w:val="28"/>
          <w:szCs w:val="28"/>
          <w:lang w:eastAsia="zh-CN"/>
        </w:rPr>
        <w:t>六</w:t>
      </w:r>
      <w:r>
        <w:rPr>
          <w:rFonts w:hint="eastAsia" w:ascii="宋体" w:hAnsi="宋体" w:cs="宋体"/>
          <w:sz w:val="28"/>
          <w:szCs w:val="28"/>
        </w:rPr>
        <w:t>、技术</w:t>
      </w:r>
      <w:bookmarkEnd w:id="59"/>
      <w:bookmarkEnd w:id="60"/>
      <w:bookmarkEnd w:id="61"/>
      <w:bookmarkEnd w:id="62"/>
      <w:bookmarkEnd w:id="63"/>
      <w:r>
        <w:rPr>
          <w:rFonts w:hint="eastAsia" w:ascii="宋体" w:hAnsi="宋体" w:cs="宋体"/>
          <w:sz w:val="28"/>
          <w:szCs w:val="28"/>
        </w:rPr>
        <w:t>要求</w:t>
      </w:r>
      <w:bookmarkEnd w:id="64"/>
    </w:p>
    <w:p w14:paraId="444ED9D8">
      <w:pPr>
        <w:widowControl/>
        <w:snapToGrid w:val="0"/>
        <w:spacing w:line="360" w:lineRule="auto"/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65" w:name="_Toc16064"/>
      <w:bookmarkStart w:id="66" w:name="_Toc17325"/>
      <w:bookmarkStart w:id="67" w:name="_Toc5014"/>
      <w:bookmarkStart w:id="68" w:name="_Toc19074"/>
      <w:bookmarkStart w:id="69" w:name="_Toc27177"/>
      <w:bookmarkStart w:id="70" w:name="_Toc13587"/>
      <w:bookmarkStart w:id="71" w:name="_Toc8083"/>
      <w:bookmarkStart w:id="72" w:name="_Toc3584"/>
      <w:bookmarkStart w:id="73" w:name="_Toc21103"/>
      <w:bookmarkStart w:id="74" w:name="_Toc12502"/>
      <w:bookmarkStart w:id="75" w:name="_Toc9865"/>
      <w:bookmarkStart w:id="76" w:name="_Toc25783"/>
      <w:bookmarkStart w:id="77" w:name="_Toc29149"/>
      <w:bookmarkStart w:id="78" w:name="_Toc5440"/>
      <w:bookmarkStart w:id="79" w:name="_Toc20301"/>
      <w:bookmarkStart w:id="80" w:name="_Toc14189"/>
      <w:bookmarkStart w:id="81" w:name="_Toc21261"/>
      <w:bookmarkStart w:id="82" w:name="_Toc18659"/>
      <w:bookmarkStart w:id="83" w:name="_Toc27419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根据本项目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采购要求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、工艺要求，提供满足采购人要求的服务。</w:t>
      </w:r>
      <w:bookmarkEnd w:id="65"/>
      <w:bookmarkEnd w:id="66"/>
      <w:bookmarkEnd w:id="67"/>
      <w:bookmarkEnd w:id="68"/>
      <w:bookmarkEnd w:id="69"/>
      <w:bookmarkEnd w:id="70"/>
      <w:bookmarkEnd w:id="71"/>
    </w:p>
    <w:p w14:paraId="20E1CE6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84" w:name="_Toc7376"/>
      <w:bookmarkStart w:id="85" w:name="_Toc17454"/>
      <w:bookmarkStart w:id="86" w:name="_Toc29824"/>
      <w:bookmarkStart w:id="87" w:name="_Toc1030"/>
      <w:r>
        <w:rPr>
          <w:rFonts w:hint="eastAsia" w:ascii="宋体" w:hAnsi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cs="宋体"/>
          <w:sz w:val="28"/>
          <w:szCs w:val="28"/>
        </w:rPr>
        <w:t>、违约责任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43E6437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（一）按《中华人民共和国民法典》中的相关条款执行。</w:t>
      </w:r>
    </w:p>
    <w:p w14:paraId="095F485F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（二）未按合同要求的提供项目质量不能满足技术要求，采购人有权终止合同，甚至对供方违约行为进行追究。</w:t>
      </w:r>
    </w:p>
    <w:p w14:paraId="0FF696B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（三）如有纠纷，双方友好协商解决，协商不成时可诉讼到甲方所在地人民法院解决。</w:t>
      </w:r>
    </w:p>
    <w:p w14:paraId="4A9418D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  <w:lang w:val="zh-CN"/>
        </w:rPr>
      </w:pPr>
      <w:bookmarkStart w:id="88" w:name="_Toc23862"/>
      <w:bookmarkStart w:id="89" w:name="_Toc23085"/>
      <w:bookmarkStart w:id="90" w:name="_Toc12882"/>
      <w:bookmarkStart w:id="91" w:name="_Toc991"/>
      <w:bookmarkStart w:id="92" w:name="_Toc25236"/>
      <w:bookmarkStart w:id="93" w:name="_Toc1732"/>
      <w:bookmarkStart w:id="94" w:name="_Toc24377"/>
      <w:r>
        <w:rPr>
          <w:rFonts w:hint="eastAsia" w:ascii="宋体" w:hAnsi="宋体" w:cs="宋体"/>
          <w:sz w:val="28"/>
          <w:szCs w:val="28"/>
          <w:lang w:val="zh-CN"/>
        </w:rPr>
        <w:t>八、</w:t>
      </w:r>
      <w:bookmarkEnd w:id="88"/>
      <w:bookmarkEnd w:id="89"/>
      <w:bookmarkEnd w:id="90"/>
      <w:bookmarkEnd w:id="91"/>
      <w:bookmarkEnd w:id="92"/>
      <w:bookmarkEnd w:id="93"/>
      <w:r>
        <w:rPr>
          <w:rFonts w:hint="eastAsia" w:ascii="宋体" w:hAnsi="宋体" w:cs="宋体"/>
          <w:sz w:val="28"/>
          <w:szCs w:val="28"/>
          <w:lang w:val="zh-CN"/>
        </w:rPr>
        <w:t>验收</w:t>
      </w:r>
      <w:bookmarkEnd w:id="94"/>
    </w:p>
    <w:p w14:paraId="67BB039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95" w:name="_Toc27878"/>
      <w:bookmarkStart w:id="96" w:name="_Toc12456"/>
      <w:bookmarkStart w:id="97" w:name="_Toc27991"/>
      <w:bookmarkStart w:id="98" w:name="_Toc11128"/>
      <w:bookmarkStart w:id="99" w:name="_Toc9962"/>
      <w:bookmarkStart w:id="100" w:name="_Toc7043"/>
      <w:bookmarkStart w:id="101" w:name="_Toc21067"/>
      <w:r>
        <w:rPr>
          <w:rFonts w:hint="eastAsia" w:ascii="宋体" w:hAnsi="宋体" w:cs="宋体"/>
          <w:sz w:val="28"/>
          <w:szCs w:val="28"/>
        </w:rPr>
        <w:t>通过检验的货物方可进行安装、调试、达到使用条件时由采购人负责组织验收或者邀请有关专家、质检机构、采购代理机构共同进行验收,验收费用由中标人支付(备注：如有验收需向采购代理机构支付金额2000-3000元不等)；验收合格须交接项目实施的全部资料，并填写政府采购项目验收报告单。验收须以合同、招投标文件、澄清、及国家相应的标准、规范等为依据。</w:t>
      </w:r>
      <w:bookmarkEnd w:id="95"/>
      <w:bookmarkEnd w:id="96"/>
      <w:bookmarkEnd w:id="97"/>
      <w:bookmarkEnd w:id="98"/>
      <w:bookmarkEnd w:id="99"/>
      <w:bookmarkEnd w:id="100"/>
      <w:bookmarkEnd w:id="101"/>
    </w:p>
    <w:p w14:paraId="1E3ED90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02" w:name="_Toc23558"/>
      <w:bookmarkStart w:id="103" w:name="_Toc9412"/>
      <w:bookmarkStart w:id="104" w:name="_Toc24825"/>
      <w:bookmarkStart w:id="105" w:name="_Toc16165"/>
      <w:bookmarkStart w:id="106" w:name="_Toc19261"/>
      <w:bookmarkStart w:id="107" w:name="_Toc18947"/>
      <w:bookmarkStart w:id="108" w:name="_Toc16533"/>
      <w:bookmarkStart w:id="109" w:name="_Toc9738"/>
      <w:bookmarkStart w:id="110" w:name="_Toc21405"/>
      <w:bookmarkStart w:id="111" w:name="_Toc29475"/>
      <w:bookmarkStart w:id="112" w:name="_Toc10938"/>
      <w:bookmarkStart w:id="113" w:name="_Toc27711"/>
      <w:bookmarkStart w:id="114" w:name="_Toc15912"/>
      <w:bookmarkStart w:id="115" w:name="_Toc9439"/>
      <w:bookmarkStart w:id="116" w:name="_Toc4590"/>
      <w:bookmarkStart w:id="117" w:name="_Toc21089"/>
      <w:r>
        <w:rPr>
          <w:rFonts w:hint="eastAsia" w:ascii="宋体" w:hAnsi="宋体" w:cs="宋体"/>
          <w:sz w:val="28"/>
          <w:szCs w:val="28"/>
          <w:lang w:eastAsia="zh-CN"/>
        </w:rPr>
        <w:t>九</w:t>
      </w:r>
      <w:r>
        <w:rPr>
          <w:rFonts w:hint="eastAsia" w:ascii="宋体" w:hAnsi="宋体" w:cs="宋体"/>
          <w:sz w:val="28"/>
          <w:szCs w:val="28"/>
        </w:rPr>
        <w:t>、其他事项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0D74F6A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（一）采购人监督部门在合同的履行期间以及履行期后，可以随时检查项目的执行情况，对采购内容进行调查核实，并对发现的问题进行处理。</w:t>
      </w:r>
    </w:p>
    <w:p w14:paraId="6B4BD16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（二）本合同一式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四</w:t>
      </w:r>
      <w:r>
        <w:rPr>
          <w:rFonts w:hint="eastAsia" w:ascii="宋体" w:hAnsi="宋体" w:cs="宋体"/>
          <w:sz w:val="28"/>
          <w:szCs w:val="28"/>
        </w:rPr>
        <w:t>份，甲方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二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份，乙方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二 </w:t>
      </w:r>
      <w:r>
        <w:rPr>
          <w:rFonts w:hint="eastAsia" w:ascii="宋体" w:hAnsi="宋体" w:cs="宋体"/>
          <w:sz w:val="28"/>
          <w:szCs w:val="28"/>
        </w:rPr>
        <w:t xml:space="preserve"> 份，甲乙双方签字盖章后生效。</w:t>
      </w:r>
    </w:p>
    <w:p w14:paraId="20DB082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</w:t>
      </w:r>
      <w:r>
        <w:rPr>
          <w:rFonts w:hint="eastAsia" w:ascii="宋体" w:hAnsi="宋体" w:cs="宋体"/>
          <w:sz w:val="28"/>
          <w:szCs w:val="28"/>
          <w:lang w:eastAsia="zh-CN"/>
        </w:rPr>
        <w:t>谈判文件</w:t>
      </w:r>
      <w:r>
        <w:rPr>
          <w:rFonts w:hint="eastAsia" w:ascii="宋体" w:hAnsi="宋体" w:cs="宋体"/>
          <w:sz w:val="28"/>
          <w:szCs w:val="28"/>
        </w:rPr>
        <w:t>、响应文件也是合同的组成部分，合同中未约定的以</w:t>
      </w:r>
      <w:r>
        <w:rPr>
          <w:rFonts w:hint="eastAsia" w:ascii="宋体" w:hAnsi="宋体" w:cs="宋体"/>
          <w:sz w:val="28"/>
          <w:szCs w:val="28"/>
          <w:lang w:eastAsia="zh-CN"/>
        </w:rPr>
        <w:t>谈判文件</w:t>
      </w:r>
      <w:r>
        <w:rPr>
          <w:rFonts w:hint="eastAsia" w:ascii="宋体" w:hAnsi="宋体" w:cs="宋体"/>
          <w:sz w:val="28"/>
          <w:szCs w:val="28"/>
        </w:rPr>
        <w:t>、响应文件为准。</w:t>
      </w:r>
    </w:p>
    <w:p w14:paraId="4251BC8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（四）未尽事宜双方共同协商制定。</w:t>
      </w:r>
    </w:p>
    <w:p w14:paraId="1780C8BC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合同签订地点：   </w:t>
      </w:r>
    </w:p>
    <w:p w14:paraId="4642BF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合同签订时间：    年   月    日</w:t>
      </w:r>
    </w:p>
    <w:p w14:paraId="5E98C0DC">
      <w:pPr>
        <w:widowControl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甲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</w:rPr>
        <w:t xml:space="preserve">                          乙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 w14:paraId="23267848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单位名称：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单位名称： </w:t>
      </w:r>
    </w:p>
    <w:p w14:paraId="2E2B1A8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地   址：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地    址：</w:t>
      </w:r>
    </w:p>
    <w:p w14:paraId="2B7652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法人代表：                         法人代表： </w:t>
      </w:r>
    </w:p>
    <w:p w14:paraId="2340439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联系电话：  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联系电话： </w:t>
      </w:r>
    </w:p>
    <w:p w14:paraId="68150B5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开 户 行：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开 户 行： </w:t>
      </w:r>
    </w:p>
    <w:p w14:paraId="3ED71500">
      <w:pPr>
        <w:pStyle w:val="7"/>
        <w:keepLines w:val="0"/>
        <w:pageBreakBefore w:val="0"/>
        <w:kinsoku/>
        <w:overflowPunct/>
        <w:topLinePunct w:val="0"/>
        <w:bidi w:val="0"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</w:pPr>
      <w:r>
        <w:rPr>
          <w:rFonts w:hint="eastAsia" w:ascii="宋体" w:hAnsi="宋体" w:cs="宋体"/>
          <w:sz w:val="28"/>
          <w:szCs w:val="28"/>
        </w:rPr>
        <w:t xml:space="preserve">账    号：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账    号：</w:t>
      </w:r>
    </w:p>
    <w:bookmarkEnd w:id="0"/>
    <w:bookmarkEnd w:id="1"/>
    <w:bookmarkEnd w:id="2"/>
    <w:p w14:paraId="22915BFE">
      <w:pPr>
        <w:pStyle w:val="2"/>
        <w:spacing w:before="120" w:beforeLines="50" w:after="240" w:afterLines="100" w:line="360" w:lineRule="auto"/>
        <w:ind w:firstLine="0"/>
        <w:jc w:val="center"/>
        <w:outlineLvl w:val="0"/>
        <w:rPr>
          <w:rFonts w:hint="eastAsia" w:ascii="宋体" w:hAnsi="宋体" w:eastAsia="宋体" w:cs="宋体"/>
          <w:b/>
          <w:color w:val="auto"/>
          <w:kern w:val="44"/>
          <w:sz w:val="32"/>
          <w:szCs w:val="32"/>
          <w:highlight w:val="none"/>
        </w:rPr>
      </w:pPr>
    </w:p>
    <w:p w14:paraId="278727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00000000"/>
    <w:rsid w:val="05655F50"/>
    <w:rsid w:val="070A32F3"/>
    <w:rsid w:val="07CF1BFD"/>
    <w:rsid w:val="30D5713B"/>
    <w:rsid w:val="3B7503E1"/>
    <w:rsid w:val="520103CD"/>
    <w:rsid w:val="5257222D"/>
    <w:rsid w:val="569A6B8C"/>
    <w:rsid w:val="5BF962B3"/>
    <w:rsid w:val="7678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index 4"/>
    <w:basedOn w:val="1"/>
    <w:next w:val="1"/>
    <w:unhideWhenUsed/>
    <w:qFormat/>
    <w:uiPriority w:val="99"/>
    <w:pPr>
      <w:ind w:left="428" w:firstLine="140"/>
    </w:pPr>
  </w:style>
  <w:style w:type="paragraph" w:styleId="6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7">
    <w:name w:val="Default Tex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941</Words>
  <Characters>956</Characters>
  <Lines>0</Lines>
  <Paragraphs>0</Paragraphs>
  <TotalTime>4</TotalTime>
  <ScaleCrop>false</ScaleCrop>
  <LinksUpToDate>false</LinksUpToDate>
  <CharactersWithSpaces>1215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2024-03-15T04:43:00Z</dcterms:created>
  <dc:creator>Administrator</dc:creator>
  <cp:lastModifiedBy>Cx330</cp:lastModifiedBy>
  <dcterms:modified xsi:type="dcterms:W3CDTF">2024-12-09T01:49:29Z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1A330483D6F74E16ACA3278D0F68A9B7_12</vt:lpwstr>
  </property>
</Properties>
</file>