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拟签订的合同文本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（本格式合同条款供双方签订合同参考，采购人可根据项目的实际情况增减条款和内容）</w:t>
      </w:r>
    </w:p>
    <w:p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br w:type="page"/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合同编号：</w:t>
      </w:r>
    </w:p>
    <w:p>
      <w:pPr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jc w:val="center"/>
        <w:rPr>
          <w:rFonts w:hint="eastAsia" w:ascii="仿宋" w:hAnsi="仿宋" w:eastAsia="仿宋" w:cs="仿宋"/>
          <w:sz w:val="30"/>
          <w:szCs w:val="30"/>
        </w:rPr>
      </w:pPr>
    </w:p>
    <w:p>
      <w:pPr>
        <w:spacing w:beforeLines="50" w:afterLines="50" w:line="560" w:lineRule="exact"/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44"/>
          <w:szCs w:val="44"/>
        </w:rPr>
        <w:t>南院门27号院碑林区政府物业服务项目</w:t>
      </w:r>
    </w:p>
    <w:p>
      <w:pPr>
        <w:jc w:val="center"/>
        <w:rPr>
          <w:rFonts w:hint="eastAsia" w:ascii="仿宋" w:hAnsi="仿宋" w:eastAsia="仿宋" w:cs="仿宋"/>
          <w:sz w:val="72"/>
          <w:szCs w:val="72"/>
          <w:lang w:val="en-US" w:eastAsia="zh-CN"/>
        </w:rPr>
      </w:pPr>
    </w:p>
    <w:p>
      <w:pPr>
        <w:spacing w:beforeLines="50" w:afterLines="50" w:line="560" w:lineRule="exact"/>
        <w:jc w:val="center"/>
        <w:rPr>
          <w:rFonts w:hint="default" w:ascii="仿宋" w:hAnsi="仿宋" w:eastAsia="仿宋" w:cs="仿宋"/>
          <w:b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sz w:val="44"/>
          <w:szCs w:val="44"/>
          <w:lang w:val="en-US" w:eastAsia="zh-CN"/>
        </w:rPr>
        <w:t>政府采购合同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sz w:val="36"/>
          <w:szCs w:val="36"/>
        </w:rPr>
      </w:pPr>
    </w:p>
    <w:p>
      <w:pPr>
        <w:spacing w:line="560" w:lineRule="exact"/>
        <w:jc w:val="left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>甲方（盖章）：</w:t>
      </w:r>
    </w:p>
    <w:p>
      <w:pPr>
        <w:spacing w:line="560" w:lineRule="exact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       </w:t>
      </w:r>
    </w:p>
    <w:p>
      <w:pPr>
        <w:spacing w:line="560" w:lineRule="exact"/>
        <w:rPr>
          <w:rFonts w:hint="eastAsia" w:ascii="仿宋" w:hAnsi="仿宋" w:eastAsia="仿宋" w:cs="仿宋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sz w:val="36"/>
          <w:szCs w:val="36"/>
        </w:rPr>
        <w:t>乙方（盖章）：</w:t>
      </w:r>
    </w:p>
    <w:p>
      <w:pPr>
        <w:spacing w:line="560" w:lineRule="exact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       </w:t>
      </w:r>
    </w:p>
    <w:p>
      <w:pPr>
        <w:spacing w:line="560" w:lineRule="exact"/>
        <w:rPr>
          <w:rFonts w:hint="eastAsia" w:ascii="仿宋" w:hAnsi="仿宋" w:eastAsia="仿宋" w:cs="仿宋"/>
          <w:sz w:val="36"/>
          <w:szCs w:val="36"/>
        </w:rPr>
      </w:pPr>
    </w:p>
    <w:p>
      <w:pPr>
        <w:spacing w:line="560" w:lineRule="exact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       </w:t>
      </w:r>
    </w:p>
    <w:p>
      <w:pPr>
        <w:spacing w:line="560" w:lineRule="exact"/>
        <w:rPr>
          <w:rFonts w:hint="eastAsia" w:ascii="仿宋" w:hAnsi="仿宋" w:eastAsia="仿宋" w:cs="仿宋"/>
          <w:sz w:val="36"/>
          <w:szCs w:val="36"/>
        </w:rPr>
      </w:pPr>
    </w:p>
    <w:p>
      <w:pPr>
        <w:spacing w:line="560" w:lineRule="exact"/>
        <w:ind w:firstLine="2160" w:firstLineChars="600"/>
        <w:rPr>
          <w:rFonts w:hint="eastAsia" w:ascii="仿宋" w:hAnsi="仿宋" w:eastAsia="仿宋" w:cs="仿宋"/>
          <w:sz w:val="36"/>
          <w:szCs w:val="36"/>
        </w:rPr>
      </w:pPr>
      <w:r>
        <w:rPr>
          <w:rFonts w:hint="eastAsia" w:ascii="仿宋" w:hAnsi="仿宋" w:eastAsia="仿宋" w:cs="仿宋"/>
          <w:sz w:val="36"/>
          <w:szCs w:val="36"/>
        </w:rPr>
        <w:t xml:space="preserve">日期：   年    月   </w:t>
      </w:r>
    </w:p>
    <w:p>
      <w:pPr>
        <w:spacing w:line="560" w:lineRule="exact"/>
        <w:rPr>
          <w:rFonts w:hint="eastAsia" w:ascii="仿宋" w:hAnsi="仿宋" w:eastAsia="仿宋" w:cs="仿宋"/>
        </w:rPr>
      </w:pPr>
    </w:p>
    <w:p>
      <w:pPr>
        <w:spacing w:line="560" w:lineRule="exact"/>
        <w:ind w:firstLine="2520" w:firstLineChars="700"/>
        <w:rPr>
          <w:rFonts w:hint="default" w:ascii="仿宋" w:hAnsi="仿宋" w:eastAsia="仿宋" w:cs="仿宋"/>
          <w:sz w:val="36"/>
          <w:szCs w:val="36"/>
          <w:lang w:val="en-US" w:eastAsia="zh-CN"/>
        </w:rPr>
        <w:sectPr>
          <w:headerReference r:id="rId3" w:type="default"/>
          <w:pgSz w:w="11906" w:h="16838"/>
          <w:pgMar w:top="1418" w:right="1474" w:bottom="1418" w:left="147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linePitch="312" w:charSpace="0"/>
        </w:sectPr>
      </w:pPr>
      <w:r>
        <w:rPr>
          <w:rFonts w:hint="eastAsia" w:ascii="仿宋" w:hAnsi="仿宋" w:eastAsia="仿宋" w:cs="仿宋"/>
          <w:sz w:val="36"/>
          <w:szCs w:val="36"/>
          <w:lang w:val="en-US" w:eastAsia="zh-CN"/>
        </w:rPr>
        <w:t>签订地点：西安</w:t>
      </w:r>
    </w:p>
    <w:p>
      <w:pPr>
        <w:pStyle w:val="12"/>
        <w:numPr>
          <w:ilvl w:val="0"/>
          <w:numId w:val="1"/>
        </w:numPr>
        <w:spacing w:beforeLines="50" w:afterLines="50" w:line="560" w:lineRule="exact"/>
        <w:ind w:left="643" w:hanging="643" w:hangingChars="20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总　则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本合同当事人</w:t>
      </w:r>
    </w:p>
    <w:p>
      <w:pPr>
        <w:spacing w:line="52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委托方（以下简称甲方）：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法定代表人：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地址：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联系电话：</w:t>
      </w:r>
    </w:p>
    <w:p>
      <w:pPr>
        <w:spacing w:line="520" w:lineRule="exact"/>
        <w:ind w:firstLine="55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受托方（以下简称乙方）：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法定代表人：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地址：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联系电话：</w:t>
      </w:r>
    </w:p>
    <w:p>
      <w:pPr>
        <w:spacing w:line="52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根据有关法律、法规和“南院门27号院碑林区政府物业服务项目”招标文件及乙方投标文件，在自愿、平等、协商一致的基础上，就甲方委托乙方实施南院门27号院碑林区政府物业服务项目事宜签订本合同,以兹共同遵守。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物业基本情况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物业类型：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，座落位置：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</w:rPr>
        <w:t>，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占地面积：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亩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建筑面积：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万</w:t>
      </w:r>
      <w:r>
        <w:rPr>
          <w:rFonts w:hint="eastAsia" w:ascii="仿宋" w:hAnsi="仿宋" w:eastAsia="仿宋" w:cs="仿宋"/>
          <w:sz w:val="28"/>
          <w:szCs w:val="28"/>
        </w:rPr>
        <w:t>平方米。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pStyle w:val="12"/>
        <w:numPr>
          <w:ilvl w:val="0"/>
          <w:numId w:val="1"/>
        </w:numPr>
        <w:spacing w:line="520" w:lineRule="exact"/>
        <w:ind w:left="643" w:hanging="643" w:hangingChars="20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委托管理事项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房屋管理与维修养护服务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8"/>
          <w:szCs w:val="28"/>
        </w:rPr>
        <w:t>1.楼外周界公共部位的维修、养护和管理。包含楼顶、外墙、行车道、行人道等；</w:t>
      </w: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2.楼内公共部位的维修、养护和管理。包含门厅、楼梯间、走廊通道、地下室、门窗、行人道、公共卫生间、共用设施设备使用的房屋等。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设施设备运行与维护管理</w:t>
      </w:r>
    </w:p>
    <w:p>
      <w:pPr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包含对供配电系统、给排水系统、空调系统、消防系统、换热系统等设施设备的日常运行和维护管理，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另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对电梯系统进行日常运行管理、联系和监督电梯维保公司进行规范保养及维修。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保洁服务</w:t>
      </w: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1.负责辖区内公共区域的日常清洁保洁。包含楼外周界、外观、楼梯、电梯间、走廊通道、会议室、大礼堂、地下停车场、公共卫生间、相关行人道、行车道、共用设施设备等其他公共部位；</w:t>
      </w: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2.负责部分办公室的入户保洁清洁服务。包含办公桌椅、文件柜、沙发、地板、墙壁、门窗、卫生间等办公室内区域；</w:t>
      </w: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3.负责定期对所管辖区域进行消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杀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灭工作的监督管理；</w:t>
      </w: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4.负责定期对所管辖区域内消毒工作；</w:t>
      </w: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5.负责辖区内的垃圾清运工作，做到日产日清。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绿化服务</w:t>
      </w:r>
    </w:p>
    <w:p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负责辖区内绿化带内卫生的日常清洁维护；</w:t>
      </w:r>
    </w:p>
    <w:p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负责辖区内绿化的浇水、修剪、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零星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补栽等日常养护；</w:t>
      </w:r>
    </w:p>
    <w:p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负责辖区内绿化的病虫害防治工作；</w:t>
      </w:r>
    </w:p>
    <w:p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负责绿化工器具的日常管理及维护、保养工作；</w:t>
      </w:r>
    </w:p>
    <w:p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负责部分办公室花卉的日常养护工作。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会议服务</w:t>
      </w: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1.在甲方对会议室使用、调配安排下，负责做好会前服务、会中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服务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、会后服务；</w:t>
      </w: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2.负责各类迎送、接待、礼仪等服务；</w:t>
      </w: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3.随时保持会议室的干净、整洁，物品摆放整齐；</w:t>
      </w:r>
    </w:p>
    <w:p>
      <w:pPr>
        <w:autoSpaceDE w:val="0"/>
        <w:autoSpaceDN w:val="0"/>
        <w:adjustRightInd w:val="0"/>
        <w:snapToGrid w:val="0"/>
        <w:spacing w:line="520" w:lineRule="exact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4.负责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区级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四大班子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外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召开的会议、接待、礼仪等服务工作。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非机动车棚管理</w:t>
      </w:r>
    </w:p>
    <w:p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服务中心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内的非机动车棚的日常管理；</w:t>
      </w:r>
    </w:p>
    <w:p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负责自行车及电动车的出入管理；</w:t>
      </w:r>
    </w:p>
    <w:p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负责非机动车棚环境的日常维护工作。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理发室服务</w:t>
      </w:r>
    </w:p>
    <w:p>
      <w:pPr>
        <w:numPr>
          <w:ilvl w:val="0"/>
          <w:numId w:val="5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负责对机关干部工勤人员提供理发服务；</w:t>
      </w:r>
    </w:p>
    <w:p>
      <w:pPr>
        <w:numPr>
          <w:ilvl w:val="0"/>
          <w:numId w:val="5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负责理发室环境的日常维护工作；</w:t>
      </w:r>
    </w:p>
    <w:p>
      <w:pPr>
        <w:numPr>
          <w:ilvl w:val="0"/>
          <w:numId w:val="5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负责理发器材及物品的管理；</w:t>
      </w:r>
    </w:p>
    <w:p>
      <w:pPr>
        <w:numPr>
          <w:ilvl w:val="0"/>
          <w:numId w:val="5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负责理发物品及工具的清洁消毒。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报刊收发服务</w:t>
      </w:r>
    </w:p>
    <w:p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负责各部门报纸、杂志、机要文件等的收发管理；</w:t>
      </w:r>
    </w:p>
    <w:p>
      <w:pPr>
        <w:numPr>
          <w:ilvl w:val="0"/>
          <w:numId w:val="6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负责收发室环境的日常维护工作。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垃圾分类管理及</w:t>
      </w:r>
      <w:r>
        <w:rPr>
          <w:rFonts w:hint="eastAsia" w:ascii="仿宋" w:hAnsi="仿宋" w:eastAsia="仿宋" w:cs="仿宋"/>
          <w:b/>
          <w:sz w:val="28"/>
          <w:szCs w:val="28"/>
        </w:rPr>
        <w:t>服务</w:t>
      </w:r>
    </w:p>
    <w:p>
      <w:pPr>
        <w:numPr>
          <w:ilvl w:val="0"/>
          <w:numId w:val="7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负责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南院门27号院生活垃圾的分类管理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；</w:t>
      </w:r>
    </w:p>
    <w:p>
      <w:pPr>
        <w:numPr>
          <w:ilvl w:val="0"/>
          <w:numId w:val="7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配合甲方单位完成垃圾分类管理的台账建立、日常管理及其他相关工作；</w:t>
      </w:r>
    </w:p>
    <w:p>
      <w:pPr>
        <w:numPr>
          <w:ilvl w:val="0"/>
          <w:numId w:val="7"/>
        </w:numPr>
        <w:autoSpaceDE w:val="0"/>
        <w:autoSpaceDN w:val="0"/>
        <w:adjustRightInd w:val="0"/>
        <w:snapToGrid w:val="0"/>
        <w:spacing w:line="520" w:lineRule="exac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配合碑林区政府开展垃圾分类的宣传、维护、成果应用管理服务工作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。</w:t>
      </w:r>
    </w:p>
    <w:p>
      <w:pPr>
        <w:pStyle w:val="12"/>
        <w:numPr>
          <w:ilvl w:val="0"/>
          <w:numId w:val="1"/>
        </w:numPr>
        <w:spacing w:line="520" w:lineRule="exact"/>
        <w:ind w:left="643" w:hanging="643" w:hangingChars="20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物业服务标准</w:t>
      </w:r>
    </w:p>
    <w:p>
      <w:pPr>
        <w:numPr>
          <w:ilvl w:val="0"/>
          <w:numId w:val="2"/>
        </w:numPr>
        <w:tabs>
          <w:tab w:val="left" w:pos="1134"/>
          <w:tab w:val="left" w:pos="1560"/>
        </w:tabs>
        <w:spacing w:line="520" w:lineRule="exact"/>
        <w:ind w:left="1411" w:hanging="1411" w:hangingChars="504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为保障服务质量，乙方提供的服务应达到约定的总体目标承诺。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客户服务内容及标准。</w:t>
      </w:r>
    </w:p>
    <w:p>
      <w:pPr>
        <w:numPr>
          <w:ilvl w:val="0"/>
          <w:numId w:val="2"/>
        </w:numPr>
        <w:tabs>
          <w:tab w:val="left" w:pos="1134"/>
          <w:tab w:val="left" w:pos="1560"/>
        </w:tabs>
        <w:spacing w:line="520" w:lineRule="exact"/>
        <w:ind w:left="1411" w:hanging="1411" w:hangingChars="504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 xml:space="preserve"> 房屋及设施设备服务标准。</w:t>
      </w:r>
    </w:p>
    <w:p>
      <w:pPr>
        <w:numPr>
          <w:ilvl w:val="0"/>
          <w:numId w:val="2"/>
        </w:numPr>
        <w:tabs>
          <w:tab w:val="left" w:pos="1134"/>
          <w:tab w:val="left" w:pos="1560"/>
        </w:tabs>
        <w:spacing w:line="520" w:lineRule="exact"/>
        <w:ind w:left="1411" w:hanging="1411" w:hangingChars="504"/>
        <w:rPr>
          <w:rFonts w:hint="eastAsia"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 xml:space="preserve"> 公共区域卫生清洁标准。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入户卫生清洁内容及标准。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0" w:firstLine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会议服务内容及标准。</w:t>
      </w:r>
    </w:p>
    <w:p>
      <w:pPr>
        <w:pStyle w:val="12"/>
        <w:numPr>
          <w:ilvl w:val="0"/>
          <w:numId w:val="1"/>
        </w:numPr>
        <w:spacing w:line="520" w:lineRule="exact"/>
        <w:ind w:left="643" w:hanging="643" w:hangingChars="20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委托管理期限</w:t>
      </w:r>
    </w:p>
    <w:p>
      <w:pPr>
        <w:numPr>
          <w:ilvl w:val="0"/>
          <w:numId w:val="2"/>
        </w:numPr>
        <w:tabs>
          <w:tab w:val="left" w:pos="1134"/>
        </w:tabs>
        <w:spacing w:line="520" w:lineRule="exact"/>
        <w:ind w:left="1400" w:hanging="1400" w:hangingChars="5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委托管理期限为</w:t>
      </w:r>
      <w:r>
        <w:rPr>
          <w:rFonts w:hint="eastAsia" w:ascii="仿宋" w:hAnsi="仿宋" w:eastAsia="仿宋" w:cs="仿宋"/>
          <w:b/>
          <w:bCs/>
          <w:sz w:val="28"/>
          <w:szCs w:val="28"/>
          <w:u w:val="single"/>
        </w:rPr>
        <w:t>壹</w:t>
      </w:r>
      <w:r>
        <w:rPr>
          <w:rFonts w:hint="eastAsia" w:ascii="仿宋" w:hAnsi="仿宋" w:eastAsia="仿宋" w:cs="仿宋"/>
          <w:sz w:val="28"/>
          <w:szCs w:val="28"/>
        </w:rPr>
        <w:t>年。</w:t>
      </w:r>
    </w:p>
    <w:p>
      <w:pPr>
        <w:tabs>
          <w:tab w:val="left" w:pos="1134"/>
        </w:tabs>
        <w:spacing w:line="520" w:lineRule="exact"/>
        <w:ind w:firstLine="1260" w:firstLineChars="4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自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日起至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日止；</w:t>
      </w:r>
    </w:p>
    <w:p>
      <w:pPr>
        <w:tabs>
          <w:tab w:val="left" w:pos="1134"/>
        </w:tabs>
        <w:spacing w:line="500" w:lineRule="exact"/>
        <w:rPr>
          <w:rFonts w:hint="eastAsia" w:ascii="仿宋" w:hAnsi="仿宋" w:eastAsia="仿宋" w:cs="仿宋"/>
          <w:sz w:val="28"/>
          <w:szCs w:val="28"/>
        </w:rPr>
      </w:pPr>
    </w:p>
    <w:p>
      <w:pPr>
        <w:numPr>
          <w:ilvl w:val="0"/>
          <w:numId w:val="2"/>
        </w:numPr>
        <w:tabs>
          <w:tab w:val="left" w:pos="1134"/>
        </w:tabs>
        <w:spacing w:line="50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 物业服务费用说明</w:t>
      </w:r>
    </w:p>
    <w:p>
      <w:pPr>
        <w:tabs>
          <w:tab w:val="left" w:pos="1134"/>
        </w:tabs>
        <w:spacing w:line="500" w:lineRule="exact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物业服务费用标准：</w:t>
      </w:r>
    </w:p>
    <w:p>
      <w:pPr>
        <w:spacing w:line="500" w:lineRule="exact"/>
        <w:ind w:left="1260" w:leftChars="600" w:firstLine="140" w:firstLineChars="50"/>
        <w:rPr>
          <w:rFonts w:hint="eastAsia" w:ascii="仿宋" w:hAnsi="仿宋" w:eastAsia="仿宋" w:cs="仿宋"/>
          <w:b/>
          <w:bCs/>
          <w:sz w:val="15"/>
          <w:szCs w:val="15"/>
          <w:u w:val="singl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全年物业服务费为：大写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</w:p>
    <w:p>
      <w:pPr>
        <w:spacing w:line="500" w:lineRule="exact"/>
        <w:ind w:firstLine="3920" w:firstLineChars="1400"/>
        <w:rPr>
          <w:rFonts w:hint="eastAsia" w:ascii="仿宋" w:hAnsi="仿宋" w:eastAsia="仿宋" w:cs="仿宋"/>
          <w:b/>
          <w:sz w:val="28"/>
          <w:szCs w:val="28"/>
          <w:u w:val="single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小写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</w:p>
    <w:p>
      <w:pPr>
        <w:spacing w:line="500" w:lineRule="exact"/>
        <w:ind w:firstLine="1405" w:firstLineChars="502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每月物业服务费为：大写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</w:p>
    <w:p>
      <w:pPr>
        <w:spacing w:line="500" w:lineRule="exact"/>
        <w:ind w:firstLine="3922" w:firstLineChars="1401"/>
        <w:rPr>
          <w:rFonts w:hint="eastAsia" w:ascii="仿宋" w:hAnsi="仿宋" w:eastAsia="仿宋" w:cs="仿宋"/>
          <w:b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小写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</w:p>
    <w:p>
      <w:pPr>
        <w:numPr>
          <w:ilvl w:val="0"/>
          <w:numId w:val="2"/>
        </w:numPr>
        <w:tabs>
          <w:tab w:val="left" w:pos="993"/>
        </w:tabs>
        <w:spacing w:line="500" w:lineRule="exact"/>
        <w:ind w:left="1138" w:hanging="1138" w:hangingChars="405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 xml:space="preserve"> 物业费支付方式：</w:t>
      </w:r>
    </w:p>
    <w:p>
      <w:pPr>
        <w:pStyle w:val="12"/>
        <w:numPr>
          <w:ilvl w:val="0"/>
          <w:numId w:val="8"/>
        </w:numPr>
        <w:autoSpaceDE w:val="0"/>
        <w:autoSpaceDN w:val="0"/>
        <w:adjustRightInd w:val="0"/>
        <w:snapToGrid w:val="0"/>
        <w:spacing w:line="500" w:lineRule="exact"/>
        <w:ind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付款方式: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275" w:leftChars="266" w:hanging="716" w:hangingChars="25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（1）由甲方负责结算,结算前三日乙方必须开具增值税普通发票并交付甲方。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275" w:leftChars="266" w:hanging="716" w:hangingChars="25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（2）甲方根据月检查考核结果，于次月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sz w:val="28"/>
          <w:szCs w:val="28"/>
        </w:rPr>
        <w:t>日前向乙方支付上一月服务费。（逢节假日、周六周日付款时间向后顺延）</w:t>
      </w:r>
    </w:p>
    <w:p>
      <w:pPr>
        <w:pStyle w:val="12"/>
        <w:numPr>
          <w:ilvl w:val="0"/>
          <w:numId w:val="8"/>
        </w:numPr>
        <w:autoSpaceDE w:val="0"/>
        <w:autoSpaceDN w:val="0"/>
        <w:adjustRightInd w:val="0"/>
        <w:snapToGrid w:val="0"/>
        <w:spacing w:line="500" w:lineRule="exact"/>
        <w:ind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支付方式：银行转账转入乙方指定账户或支票方式支付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51"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乙方账户名：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51" w:firstLine="0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乙方账号： 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firstLine="980" w:firstLineChars="3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开 户 行： </w:t>
      </w:r>
    </w:p>
    <w:p>
      <w:pPr>
        <w:pStyle w:val="12"/>
        <w:numPr>
          <w:ilvl w:val="0"/>
          <w:numId w:val="8"/>
        </w:numPr>
        <w:autoSpaceDE w:val="0"/>
        <w:autoSpaceDN w:val="0"/>
        <w:adjustRightInd w:val="0"/>
        <w:snapToGrid w:val="0"/>
        <w:spacing w:line="520" w:lineRule="exact"/>
        <w:ind w:firstLineChars="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甲方进行财务报账或财政付款审批时，需要乙方提供相关材料   或予以配合的，乙方应及时提供并积极配合。</w:t>
      </w:r>
    </w:p>
    <w:p>
      <w:pPr>
        <w:numPr>
          <w:ilvl w:val="0"/>
          <w:numId w:val="2"/>
        </w:numPr>
        <w:tabs>
          <w:tab w:val="left" w:pos="993"/>
        </w:tabs>
        <w:spacing w:line="500" w:lineRule="exact"/>
        <w:ind w:left="1138" w:hanging="1138" w:hangingChars="40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 物业服务费用构成：</w:t>
      </w:r>
    </w:p>
    <w:p>
      <w:pPr>
        <w:pStyle w:val="12"/>
        <w:numPr>
          <w:ilvl w:val="0"/>
          <w:numId w:val="9"/>
        </w:numPr>
        <w:autoSpaceDE w:val="0"/>
        <w:autoSpaceDN w:val="0"/>
        <w:adjustRightInd w:val="0"/>
        <w:snapToGrid w:val="0"/>
        <w:spacing w:line="500" w:lineRule="exact"/>
        <w:ind w:firstLine="415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管理服务人员的工资、社会保险和按规定提取的福利费等；</w:t>
      </w:r>
    </w:p>
    <w:p>
      <w:pPr>
        <w:pStyle w:val="12"/>
        <w:numPr>
          <w:ilvl w:val="0"/>
          <w:numId w:val="9"/>
        </w:numPr>
        <w:autoSpaceDE w:val="0"/>
        <w:autoSpaceDN w:val="0"/>
        <w:adjustRightInd w:val="0"/>
        <w:snapToGrid w:val="0"/>
        <w:spacing w:line="500" w:lineRule="exact"/>
        <w:ind w:firstLine="415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办公费用；</w:t>
      </w:r>
    </w:p>
    <w:p>
      <w:pPr>
        <w:pStyle w:val="12"/>
        <w:numPr>
          <w:ilvl w:val="0"/>
          <w:numId w:val="9"/>
        </w:numPr>
        <w:autoSpaceDE w:val="0"/>
        <w:autoSpaceDN w:val="0"/>
        <w:adjustRightInd w:val="0"/>
        <w:snapToGrid w:val="0"/>
        <w:spacing w:line="500" w:lineRule="exact"/>
        <w:ind w:firstLine="415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物业管理酬金；</w:t>
      </w:r>
    </w:p>
    <w:p>
      <w:pPr>
        <w:pStyle w:val="12"/>
        <w:numPr>
          <w:ilvl w:val="0"/>
          <w:numId w:val="9"/>
        </w:numPr>
        <w:autoSpaceDE w:val="0"/>
        <w:autoSpaceDN w:val="0"/>
        <w:adjustRightInd w:val="0"/>
        <w:snapToGrid w:val="0"/>
        <w:spacing w:line="500" w:lineRule="exact"/>
        <w:ind w:firstLine="415" w:firstLineChars="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法定税费；</w:t>
      </w:r>
    </w:p>
    <w:p>
      <w:pPr>
        <w:pStyle w:val="12"/>
        <w:numPr>
          <w:numId w:val="0"/>
        </w:numPr>
        <w:autoSpaceDE w:val="0"/>
        <w:autoSpaceDN w:val="0"/>
        <w:adjustRightInd w:val="0"/>
        <w:snapToGrid w:val="0"/>
        <w:spacing w:line="500" w:lineRule="exact"/>
        <w:ind w:left="840" w:leftChars="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包括但不限于以上内容，组成包含服务要求的所有内容。</w:t>
      </w:r>
    </w:p>
    <w:p>
      <w:pPr>
        <w:numPr>
          <w:ilvl w:val="0"/>
          <w:numId w:val="2"/>
        </w:num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物业管理区域内的特种设施设备和材料管理：电梯、二次供水、避雷设施、高压供电设备等检测费用和中央空调机组、消防系统的维保费用及日常维修材料费用不包含在内。</w:t>
      </w:r>
    </w:p>
    <w:p>
      <w:pPr>
        <w:numPr>
          <w:ilvl w:val="0"/>
          <w:numId w:val="2"/>
        </w:num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会议室和办公室摆放的花卉及绿植根据甲方需求予以提供，产生的费用经双方确认后开具发票，甲方支付相关费用。</w:t>
      </w:r>
    </w:p>
    <w:p>
      <w:pPr>
        <w:numPr>
          <w:ilvl w:val="0"/>
          <w:numId w:val="2"/>
        </w:num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部分办公室布草的清洗费用由甲方支付。</w:t>
      </w:r>
    </w:p>
    <w:p>
      <w:pPr>
        <w:numPr>
          <w:ilvl w:val="0"/>
          <w:numId w:val="2"/>
        </w:num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乙方服务机构设置及人员定岗定编按约定执行。</w:t>
      </w:r>
    </w:p>
    <w:p>
      <w:pPr>
        <w:numPr>
          <w:ilvl w:val="0"/>
          <w:numId w:val="2"/>
        </w:num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若区机关服务内容增减致使服务人员数量发生变化时，经甲乙双方协商确定具体岗位、人数及费用，另行签订书面补充协议。</w:t>
      </w:r>
    </w:p>
    <w:p>
      <w:pPr>
        <w:pStyle w:val="12"/>
        <w:numPr>
          <w:ilvl w:val="0"/>
          <w:numId w:val="1"/>
        </w:numPr>
        <w:spacing w:beforeLines="50" w:afterLines="50" w:line="500" w:lineRule="exact"/>
        <w:ind w:left="643" w:hanging="643" w:hangingChars="20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双方权利义务</w:t>
      </w:r>
    </w:p>
    <w:p>
      <w:pPr>
        <w:numPr>
          <w:ilvl w:val="0"/>
          <w:numId w:val="2"/>
        </w:numPr>
        <w:tabs>
          <w:tab w:val="left" w:pos="1134"/>
        </w:tabs>
        <w:spacing w:line="50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甲方权利义务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1.审定乙方制定的物业服务方案；审核批复乙方有关物业管理建议性、整改维修等书面材料；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2.甲方有权对乙方派出的工作人员进行监督和检查，如乙方工作人员无法达到甲方的管理要求，甲方有权要求乙方及时调换服务人员，以确保甲方服务质量；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甲方有权对乙方的管理服务工作提出意见和建议；甲方有权对乙方的管理质量进行随时检查，并要求乙方对管理中存在的问题进行改进，如因乙方管理不善或操作不当造成甲方经济损失或设施、设备损坏，乙方应承担赔偿责任并在合理时间内修复，如未在合理时间内修复，甲方有权根据乙方应承担的赔偿责任在物业费用结算时予以扣除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甲方指派专人对乙方工作进行监督、管理、指导和现场协调，一旦发现乙方的管理服务未达到相关标准要求，甲方有权向乙方提出限期整改要求；如限期整改后仍达不到相关标准的，甲方有权单方面解除本合同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5.若乙方接甲方投诉且情况属实，乙方应高度重视并积极落实整改解决。若对甲方造成重大影响或情节严重，甲方有权对乙方作出相应处罚或处理；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6.甲方每月对乙方的服务进行满意度测评，作为当月的考核依据。评分不得低于95分。满意度如果达不到总体服务承诺，每低一个百分点，扣除当月服务费用的1%作为处罚；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7.甲方每月应对乙方物业服务质量进行考评及核算后，按期向乙方支付相关费用和其他应付款项；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8.甲方应给予乙方行使管理和服务提供必要的条件（提供必要的办公场所及用水、用电；甲方应给予乙方提供放置设备及工具的场所等）；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9.甲方应协助乙方做好物业管理工作和宣传教育；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10.甲方根据需求在物业服务过程中提出对服务的其他要求，经双方协商后签订书面补充协议。</w:t>
      </w:r>
    </w:p>
    <w:p>
      <w:pPr>
        <w:numPr>
          <w:ilvl w:val="0"/>
          <w:numId w:val="2"/>
        </w:numPr>
        <w:tabs>
          <w:tab w:val="left" w:pos="1134"/>
        </w:tabs>
        <w:spacing w:line="500" w:lineRule="exact"/>
        <w:ind w:left="0" w:firstLine="0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乙方权利义务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1.根据有关法律、法规及本合同的约定，制定物业服务方案及管理制度；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2.及时向甲方书面告知物业服务的有关规定；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3.乙方负责其服务人员的培训和日常管理，负责各类计划的组织开展；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259" w:leftChars="266" w:hanging="700" w:hangingChars="2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（1）乙方负责人员招聘，招聘的人员必须通过严格审查和培训，具备良好的政治素质，思想品德良好，遵守党政机关纪律，能够严格执行保密制度；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259" w:leftChars="266" w:hanging="700" w:hangingChars="2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（2）工作人员年龄应在法定年龄内，男性：18-55周岁之间，女性：18-50周岁之间，五官端正，身体健康，服务意识强，工作热情，遵守各项服务规范，提供优质高效的服务；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（3）乙方应向甲方提供人员花名册，身份证复印件等相关资料；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（4）乙方人员在服务期间应穿着乙方统一配发的工装、佩戴工牌；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（5）乙方负责人员的培训和教育，维持团队的稳定；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259" w:leftChars="266" w:hanging="700" w:hangingChars="2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（6）会议服务人员要求气质佳、形象好，普通话标准，经过专业的礼仪培训，做到举止大方，谈吐大方，服务标准规范。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firstLine="56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4.乙方工作人员的行为与人身、财产安全由乙方自行负责，食宿自理；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5.乙方工作人员应遵纪守法，自觉服从甲方管理；乙方及乙方工作人员在本合同履行期间获知的甲方的信息、资料或其他标明保密的文件或信息，不得向本协议以外的任何第三方披露，若乙方人员违反上述保密规定，乙方应承担相应违约责任。本合同的解除或终止不免除乙方应承担的保密义务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6.乙方管理人员如有变动，应及时向甲方进行汇报；如因工作人员无法达到甲方管理要求，乙方应及时对人员进行处理调换，以确保甲方服务需求得以最佳的实现；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7.乙方负责乙方工作人员的薪资、奖金、保险及其他福利待遇的办理和发放，由此引起的一切劳动纠纷由乙方自行承担，与甲方无关；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8.乙方负责其工作人员的作业安全管理，乙方工作人员发生伤亡事故，由乙方承担全部责任，甲方不承担任何责任；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259" w:leftChars="266" w:hanging="700" w:hangingChars="2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（1）乙方从业人员应对发生在服务区域内的刑事案件、治安案件和灾害事故应及时报告甲、乙双方领导和当地公安机关，采取有效措施保护现场；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259" w:leftChars="266" w:hanging="700" w:hangingChars="2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（2）乙方工作人员应熟悉区机关的应急预案，认真落实防火、防盗、防破坏等安全防范措施，发现区域内的安全隐患，采取应对措施的同时迅速报告甲方负责人员并协助予以处理。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839" w:leftChars="266" w:hanging="280" w:hangingChars="1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9.乙方负责如期完成约定的服务内容。工作期间，乙方工作人员不得在机关办公室串门、闲聊或私自从事、承接其他劳务活动；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077" w:leftChars="266" w:hanging="518" w:hangingChars="185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10.乙方在日常服务过程中若给甲方造成设施设备的损失和损坏，由双方共同查清事实后，划分责任并明确赔偿事宜。对情况严重者应依法追究刑事责任；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119" w:leftChars="266" w:hanging="560" w:hanging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11.非经甲方书面同意，乙方不得转让和分包本合同项目，不得将本物业服务转让给任何第三方；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119" w:leftChars="266" w:hanging="560" w:hanging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12. 乙方不得擅自占用和改变本物业的公共设施使用功能，如需扩建或完善配套项目，须与甲方协商后报有关部门批准后方可实施；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119" w:leftChars="266" w:hanging="560" w:hanging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13.本合同终止时，乙方必须向甲方移交全部管理用房及物业管理的全部档案资料，移交时甲乙双方代表共同确认档案资料完好无损状况；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119" w:leftChars="266" w:hanging="560" w:hanging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14.乙方应本着节约原则，在不影响使用功能和服务质量的情况下，注意节约水、电能源使用和保洁耗材支出，降低服务成本；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119" w:leftChars="266" w:hanging="560" w:hanging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15.甲方交给乙方的相关资料等不得作为他用，否则将追究其法律责任，对甲方造成的损失依法予以赔偿。</w:t>
      </w:r>
    </w:p>
    <w:p>
      <w:pPr>
        <w:pStyle w:val="12"/>
        <w:autoSpaceDE w:val="0"/>
        <w:autoSpaceDN w:val="0"/>
        <w:adjustRightInd w:val="0"/>
        <w:snapToGrid w:val="0"/>
        <w:spacing w:line="500" w:lineRule="exact"/>
        <w:ind w:left="1119" w:leftChars="266" w:hanging="560" w:hanging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16.乙方需根据实际工作需要安排人员值班。（国家法定节假日和周末期间，会议服务中心安排1人值班；工程服务中心安排24小时值班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：白班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1人，夜班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2人值班；环境服务中心每天安排4人值班；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长假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结束前一天下午全员上班）。</w:t>
      </w:r>
    </w:p>
    <w:p>
      <w:pPr>
        <w:pStyle w:val="12"/>
        <w:numPr>
          <w:ilvl w:val="0"/>
          <w:numId w:val="1"/>
        </w:numPr>
        <w:spacing w:line="500" w:lineRule="exact"/>
        <w:ind w:left="643" w:hanging="643" w:hangingChars="20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违约责任</w:t>
      </w:r>
    </w:p>
    <w:p>
      <w:p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第二十八条  因甲方原因使乙方未完成规定管理目标，乙方不承担违约责任。</w:t>
      </w:r>
    </w:p>
    <w:p>
      <w:p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第二十九条  乙方违反本合同第五章的约定，不能完成管理目标，甲方有权要求乙方限期整改，逾期未整改的，甲方有权终止合同，解除合同的通知到达乙方时合同即解除，乙方应按照合同总价款的20%承担违约责任向甲方支付违约金；造成甲方经济损失的，乙方应予以赔偿</w:t>
      </w:r>
      <w:r>
        <w:rPr>
          <w:rFonts w:hint="eastAsia" w:ascii="仿宋" w:hAnsi="仿宋" w:eastAsia="仿宋" w:cs="仿宋"/>
          <w:sz w:val="28"/>
          <w:szCs w:val="28"/>
        </w:rPr>
        <w:t>。</w:t>
      </w:r>
    </w:p>
    <w:p>
      <w:p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第三十条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乙方违反本合同约定，擅自提高收费标准的，甲方有权要求乙方清退，并按照合同总额的20%承担违约责任，并且赔偿由此给甲方造成的损失。</w:t>
      </w:r>
    </w:p>
    <w:p>
      <w:p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第三十一条  甲、乙双方任何一方无法律依据提前终止合同的，无故终止合同违约方应赔偿对方合同金额的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3%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的违约金；造成对方经济损失的，应给予经济赔偿。</w:t>
      </w:r>
    </w:p>
    <w:p>
      <w:p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第三十二条  因物业服务造成的停水、停电问题，每次时间不得超过15分钟，若超出规定时间，甲方有权进行处罚，每次处罚2000元。</w:t>
      </w:r>
    </w:p>
    <w:p>
      <w:p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第三十三条  若因国家政策、市政建设、自然灾害、疫情以及其他不可抗力造成本合同无法执行，甲、乙双方均无需承担责任。</w:t>
      </w:r>
    </w:p>
    <w:p>
      <w:p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第三十四条  在本合同履行期间，乙方员工在提供服务时发生人身伤亡、工伤事故以及对甲方或第三方造成人身和财产损失的，乙方应及时妥善解决，甲方不承担任何责任，由此给甲方造成名誉及财产损失的，乙方应按照本合同总额的20%向甲方承担违约责任并赔偿由此造成的损失。</w:t>
      </w:r>
    </w:p>
    <w:p>
      <w:pPr>
        <w:pStyle w:val="12"/>
        <w:numPr>
          <w:ilvl w:val="0"/>
          <w:numId w:val="1"/>
        </w:numPr>
        <w:spacing w:line="500" w:lineRule="exact"/>
        <w:ind w:left="643" w:hanging="643" w:hangingChars="200"/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附则</w:t>
      </w:r>
    </w:p>
    <w:p>
      <w:p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第三十五条  甲、乙双方可对本合同的条款进行补充，以书面形式签订补充协议，补充协议与本合同内容不一致的，以补充合同的内容为准。</w:t>
      </w:r>
    </w:p>
    <w:p>
      <w:pPr>
        <w:tabs>
          <w:tab w:val="left" w:pos="1134"/>
        </w:tabs>
        <w:spacing w:line="50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第三十六条  本合同之附件均为合同有效组成部分。</w:t>
      </w:r>
    </w:p>
    <w:p>
      <w:p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第三十七条  本合同及其附件和补充协议中未规定的事宜，均遵照中华人民共和国有关法律、法规和规章执行。</w:t>
      </w:r>
    </w:p>
    <w:p>
      <w:p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第三十八条  本合同执行期间，如遇不可抗力，致使合同无法履行时，双方应按有关法律规定及时协商处理。</w:t>
      </w:r>
    </w:p>
    <w:p>
      <w:p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第三十九条  本合同在履行中如发生争议，双方应友好协商解决，协商不成时，任何一方均有权向甲方所在地人民法院提起诉讼。</w:t>
      </w:r>
    </w:p>
    <w:p>
      <w:pPr>
        <w:tabs>
          <w:tab w:val="left" w:pos="1134"/>
        </w:tabs>
        <w:spacing w:line="500" w:lineRule="exact"/>
        <w:ind w:left="1680" w:hanging="1680" w:hangingChars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第四十条   本合同自甲、乙双方授权代表签字并盖章之日起生效。本合同一式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陆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份，甲方执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叁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份，乙方执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叁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份，具有同等法律效力。</w:t>
      </w:r>
    </w:p>
    <w:p>
      <w:pPr>
        <w:spacing w:before="50" w:after="50" w:line="36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spacing w:before="50" w:after="50" w:line="36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spacing w:before="50" w:after="50" w:line="36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spacing w:before="50" w:after="50" w:line="36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spacing w:before="50" w:after="50" w:line="36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spacing w:before="50" w:after="50" w:line="36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spacing w:before="50" w:after="50" w:line="36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spacing w:before="50" w:after="50" w:line="360" w:lineRule="auto"/>
        <w:rPr>
          <w:rFonts w:hint="eastAsia" w:ascii="仿宋" w:hAnsi="仿宋" w:eastAsia="仿宋" w:cs="仿宋"/>
          <w:sz w:val="28"/>
          <w:szCs w:val="28"/>
        </w:rPr>
      </w:pPr>
    </w:p>
    <w:p>
      <w:pPr>
        <w:spacing w:before="50" w:after="50" w:line="360" w:lineRule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本页无正文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spacing w:before="50" w:after="50" w:line="360" w:lineRule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甲方名称：西安市碑林区             乙方名称：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盖章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）</w:t>
      </w:r>
    </w:p>
    <w:p>
      <w:pPr>
        <w:spacing w:before="50" w:after="50"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机关事务服务中心（盖章）           </w:t>
      </w:r>
    </w:p>
    <w:p>
      <w:pPr>
        <w:tabs>
          <w:tab w:val="left" w:pos="4820"/>
        </w:tabs>
        <w:spacing w:before="50" w:after="50" w:line="360" w:lineRule="auto"/>
        <w:ind w:left="5958" w:hanging="5958" w:hangingChars="2128"/>
        <w:rPr>
          <w:rFonts w:hint="eastAsia" w:ascii="仿宋" w:hAnsi="仿宋" w:eastAsia="仿宋" w:cs="仿宋"/>
          <w:sz w:val="28"/>
          <w:szCs w:val="28"/>
          <w:highlight w:val="yellow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地址：南院门27号院4号楼          地址：</w:t>
      </w:r>
    </w:p>
    <w:p>
      <w:pPr>
        <w:spacing w:before="50" w:after="50"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法定代表人：                       法定代表人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：</w:t>
      </w:r>
    </w:p>
    <w:p>
      <w:pPr>
        <w:spacing w:before="50" w:after="50"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委托代理人：                       委托代理人：</w:t>
      </w:r>
    </w:p>
    <w:p>
      <w:pPr>
        <w:spacing w:before="50" w:after="50"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电话：                             电话：</w:t>
      </w:r>
    </w:p>
    <w:p>
      <w:pPr>
        <w:tabs>
          <w:tab w:val="left" w:pos="5245"/>
        </w:tabs>
        <w:spacing w:before="50" w:after="50" w:line="360" w:lineRule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                             日期：</w:t>
      </w:r>
    </w:p>
    <w:p>
      <w:pPr>
        <w:spacing w:before="50" w:after="50" w:line="360" w:lineRule="auto"/>
        <w:ind w:firstLine="4900" w:firstLineChars="17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开户银行：</w:t>
      </w:r>
    </w:p>
    <w:p>
      <w:pPr>
        <w:spacing w:before="50" w:after="50" w:line="360" w:lineRule="auto"/>
        <w:ind w:firstLine="4900" w:firstLineChars="175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账号：</w:t>
      </w:r>
    </w:p>
    <w:p>
      <w:pPr>
        <w:rPr>
          <w:rFonts w:hint="eastAsia" w:ascii="仿宋" w:hAnsi="仿宋" w:eastAsia="仿宋" w:cs="仿宋"/>
        </w:rPr>
      </w:pPr>
    </w:p>
    <w:sectPr>
      <w:headerReference r:id="rId4" w:type="default"/>
      <w:footerReference r:id="rId5" w:type="default"/>
      <w:pgSz w:w="11906" w:h="16838"/>
      <w:pgMar w:top="1418" w:right="1474" w:bottom="1418" w:left="147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F2905965-6F9E-4F64-8DAF-88F500C3CF07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  <w:between w:val="none" w:color="auto" w:sz="0" w:space="0"/>
      </w:pBdr>
      <w:shd w:val="clear" w:fill="FFFFFF" w:themeFill="background1"/>
      <w:tabs>
        <w:tab w:val="left" w:pos="1403"/>
        <w:tab w:val="right" w:pos="9524"/>
      </w:tabs>
      <w:snapToGrid w:val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left w:val="none" w:color="auto" w:sz="0" w:space="0"/>
        <w:bottom w:val="none" w:color="auto" w:sz="0" w:space="1"/>
        <w:right w:val="none" w:color="auto" w:sz="0" w:space="0"/>
        <w:between w:val="none" w:color="auto" w:sz="0" w:space="0"/>
      </w:pBdr>
      <w:tabs>
        <w:tab w:val="left" w:pos="1403"/>
        <w:tab w:val="right" w:pos="9524"/>
      </w:tabs>
      <w:jc w:val="left"/>
    </w:pPr>
    <w:r>
      <w:rPr>
        <w:rFonts w:hint="eastAsia"/>
      </w:rPr>
      <w:t xml:space="preserve">                 </w:t>
    </w:r>
    <w:r>
      <w:rPr>
        <w:rFonts w:hint="eastAsia"/>
        <w:lang w:val="en-US" w:eastAsia="zh-CN"/>
      </w:rPr>
      <w:t xml:space="preserve">                                                       </w:t>
    </w:r>
    <w:r>
      <w:rPr>
        <w:rFonts w:hint="eastAsia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77800BE"/>
    <w:multiLevelType w:val="singleLevel"/>
    <w:tmpl w:val="077800B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0F46223F"/>
    <w:multiLevelType w:val="multilevel"/>
    <w:tmpl w:val="0F46223F"/>
    <w:lvl w:ilvl="0" w:tentative="0">
      <w:start w:val="1"/>
      <w:numFmt w:val="chineseCountingThousand"/>
      <w:lvlText w:val="第%1条"/>
      <w:lvlJc w:val="left"/>
      <w:pPr>
        <w:ind w:left="420" w:hanging="420"/>
      </w:pPr>
      <w:rPr>
        <w:rFonts w:cs="Times New Roman"/>
        <w:b w:val="0"/>
        <w:spacing w:val="-6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  <w:b w:val="0"/>
        <w:spacing w:val="-6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10B6B6B"/>
    <w:multiLevelType w:val="multilevel"/>
    <w:tmpl w:val="210B6B6B"/>
    <w:lvl w:ilvl="0" w:tentative="0">
      <w:start w:val="1"/>
      <w:numFmt w:val="decimal"/>
      <w:lvlText w:val="%1."/>
      <w:lvlJc w:val="left"/>
      <w:pPr>
        <w:tabs>
          <w:tab w:val="left" w:pos="981"/>
        </w:tabs>
        <w:ind w:left="981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401"/>
        </w:tabs>
        <w:ind w:left="1401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821"/>
        </w:tabs>
        <w:ind w:left="1821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41"/>
        </w:tabs>
        <w:ind w:left="2241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661"/>
        </w:tabs>
        <w:ind w:left="2661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81"/>
        </w:tabs>
        <w:ind w:left="3081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501"/>
        </w:tabs>
        <w:ind w:left="3501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921"/>
        </w:tabs>
        <w:ind w:left="3921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41"/>
        </w:tabs>
        <w:ind w:left="4341" w:hanging="420"/>
      </w:pPr>
      <w:rPr>
        <w:rFonts w:cs="Times New Roman"/>
      </w:rPr>
    </w:lvl>
  </w:abstractNum>
  <w:abstractNum w:abstractNumId="3">
    <w:nsid w:val="21740A8F"/>
    <w:multiLevelType w:val="multilevel"/>
    <w:tmpl w:val="21740A8F"/>
    <w:lvl w:ilvl="0" w:tentative="0">
      <w:start w:val="1"/>
      <w:numFmt w:val="decimal"/>
      <w:lvlText w:val="%1."/>
      <w:lvlJc w:val="left"/>
      <w:pPr>
        <w:tabs>
          <w:tab w:val="left" w:pos="981"/>
        </w:tabs>
        <w:ind w:left="981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401"/>
        </w:tabs>
        <w:ind w:left="1401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821"/>
        </w:tabs>
        <w:ind w:left="1821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41"/>
        </w:tabs>
        <w:ind w:left="2241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661"/>
        </w:tabs>
        <w:ind w:left="2661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81"/>
        </w:tabs>
        <w:ind w:left="3081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501"/>
        </w:tabs>
        <w:ind w:left="3501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921"/>
        </w:tabs>
        <w:ind w:left="3921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41"/>
        </w:tabs>
        <w:ind w:left="4341" w:hanging="420"/>
      </w:pPr>
      <w:rPr>
        <w:rFonts w:cs="Times New Roman"/>
      </w:rPr>
    </w:lvl>
  </w:abstractNum>
  <w:abstractNum w:abstractNumId="4">
    <w:nsid w:val="22363C8E"/>
    <w:multiLevelType w:val="multilevel"/>
    <w:tmpl w:val="22363C8E"/>
    <w:lvl w:ilvl="0" w:tentative="0">
      <w:start w:val="1"/>
      <w:numFmt w:val="decimal"/>
      <w:lvlText w:val="%1."/>
      <w:lvlJc w:val="left"/>
      <w:pPr>
        <w:ind w:left="1260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691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11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531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951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371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791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4211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631" w:hanging="420"/>
      </w:pPr>
      <w:rPr>
        <w:rFonts w:cs="Times New Roman"/>
      </w:rPr>
    </w:lvl>
  </w:abstractNum>
  <w:abstractNum w:abstractNumId="5">
    <w:nsid w:val="2B731448"/>
    <w:multiLevelType w:val="multilevel"/>
    <w:tmpl w:val="2B731448"/>
    <w:lvl w:ilvl="0" w:tentative="0">
      <w:start w:val="1"/>
      <w:numFmt w:val="decimal"/>
      <w:lvlText w:val="%1."/>
      <w:lvlJc w:val="left"/>
      <w:pPr>
        <w:tabs>
          <w:tab w:val="left" w:pos="981"/>
        </w:tabs>
        <w:ind w:left="981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401"/>
        </w:tabs>
        <w:ind w:left="1401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821"/>
        </w:tabs>
        <w:ind w:left="1821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41"/>
        </w:tabs>
        <w:ind w:left="2241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661"/>
        </w:tabs>
        <w:ind w:left="2661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81"/>
        </w:tabs>
        <w:ind w:left="3081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501"/>
        </w:tabs>
        <w:ind w:left="3501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921"/>
        </w:tabs>
        <w:ind w:left="3921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41"/>
        </w:tabs>
        <w:ind w:left="4341" w:hanging="420"/>
      </w:pPr>
      <w:rPr>
        <w:rFonts w:cs="Times New Roman"/>
      </w:rPr>
    </w:lvl>
  </w:abstractNum>
  <w:abstractNum w:abstractNumId="6">
    <w:nsid w:val="2D60752C"/>
    <w:multiLevelType w:val="multilevel"/>
    <w:tmpl w:val="2D60752C"/>
    <w:lvl w:ilvl="0" w:tentative="0">
      <w:start w:val="1"/>
      <w:numFmt w:val="decimal"/>
      <w:lvlText w:val="%1."/>
      <w:lvlJc w:val="left"/>
      <w:pPr>
        <w:ind w:left="981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ind w:left="1401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821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241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661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081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3501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921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4341" w:hanging="420"/>
      </w:pPr>
      <w:rPr>
        <w:rFonts w:cs="Times New Roman"/>
      </w:rPr>
    </w:lvl>
  </w:abstractNum>
  <w:abstractNum w:abstractNumId="7">
    <w:nsid w:val="3E0925E2"/>
    <w:multiLevelType w:val="multilevel"/>
    <w:tmpl w:val="3E0925E2"/>
    <w:lvl w:ilvl="0" w:tentative="0">
      <w:start w:val="1"/>
      <w:numFmt w:val="chineseCountingThousand"/>
      <w:lvlText w:val="第%1章"/>
      <w:lvlJc w:val="left"/>
      <w:pPr>
        <w:ind w:left="420" w:hanging="420"/>
      </w:pPr>
      <w:rPr>
        <w:rFonts w:hint="eastAsia" w:cs="Times New Roman"/>
      </w:rPr>
    </w:lvl>
    <w:lvl w:ilvl="1" w:tentative="0">
      <w:start w:val="7"/>
      <w:numFmt w:val="decimal"/>
      <w:lvlText w:val="%2、"/>
      <w:lvlJc w:val="left"/>
      <w:pPr>
        <w:tabs>
          <w:tab w:val="left" w:pos="780"/>
        </w:tabs>
        <w:ind w:left="780" w:hanging="360"/>
      </w:pPr>
      <w:rPr>
        <w:rFonts w:hint="default"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8">
    <w:nsid w:val="6F601648"/>
    <w:multiLevelType w:val="multilevel"/>
    <w:tmpl w:val="6F601648"/>
    <w:lvl w:ilvl="0" w:tentative="0">
      <w:start w:val="1"/>
      <w:numFmt w:val="decimal"/>
      <w:lvlText w:val="%1."/>
      <w:lvlJc w:val="left"/>
      <w:pPr>
        <w:tabs>
          <w:tab w:val="left" w:pos="981"/>
        </w:tabs>
        <w:ind w:left="981" w:hanging="420"/>
      </w:pPr>
      <w:rPr>
        <w:rFonts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1401"/>
        </w:tabs>
        <w:ind w:left="1401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821"/>
        </w:tabs>
        <w:ind w:left="1821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241"/>
        </w:tabs>
        <w:ind w:left="2241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661"/>
        </w:tabs>
        <w:ind w:left="2661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081"/>
        </w:tabs>
        <w:ind w:left="3081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3501"/>
        </w:tabs>
        <w:ind w:left="3501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921"/>
        </w:tabs>
        <w:ind w:left="3921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4341"/>
        </w:tabs>
        <w:ind w:left="4341" w:hanging="420"/>
      </w:pPr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8"/>
  </w:num>
  <w:num w:numId="5">
    <w:abstractNumId w:val="2"/>
  </w:num>
  <w:num w:numId="6">
    <w:abstractNumId w:val="3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Y2ViNThlOTM3MDJlYjU2YzZmNmU5M2E4ODY2NjgifQ=="/>
  </w:docVars>
  <w:rsids>
    <w:rsidRoot w:val="009A10D3"/>
    <w:rsid w:val="000B2621"/>
    <w:rsid w:val="00463316"/>
    <w:rsid w:val="009A10D3"/>
    <w:rsid w:val="009B41FD"/>
    <w:rsid w:val="00AA05FB"/>
    <w:rsid w:val="00C6561B"/>
    <w:rsid w:val="00D24FF0"/>
    <w:rsid w:val="00D76975"/>
    <w:rsid w:val="00F630BF"/>
    <w:rsid w:val="012A067A"/>
    <w:rsid w:val="02025461"/>
    <w:rsid w:val="02BE51E7"/>
    <w:rsid w:val="02CC0525"/>
    <w:rsid w:val="03CA6453"/>
    <w:rsid w:val="042E69E2"/>
    <w:rsid w:val="05622C5A"/>
    <w:rsid w:val="05CB4105"/>
    <w:rsid w:val="062C6F51"/>
    <w:rsid w:val="06AE3E0A"/>
    <w:rsid w:val="07434552"/>
    <w:rsid w:val="08514A4D"/>
    <w:rsid w:val="08E04023"/>
    <w:rsid w:val="0A233B52"/>
    <w:rsid w:val="0A692EE2"/>
    <w:rsid w:val="0AB1398A"/>
    <w:rsid w:val="0ACB31DC"/>
    <w:rsid w:val="0B127B15"/>
    <w:rsid w:val="0B1F7084"/>
    <w:rsid w:val="0BDE6F3F"/>
    <w:rsid w:val="0C6A432F"/>
    <w:rsid w:val="0C9925E3"/>
    <w:rsid w:val="0CE642FD"/>
    <w:rsid w:val="0D1822D9"/>
    <w:rsid w:val="0D70006B"/>
    <w:rsid w:val="0F220EF1"/>
    <w:rsid w:val="0F84395A"/>
    <w:rsid w:val="10513C38"/>
    <w:rsid w:val="109C2B73"/>
    <w:rsid w:val="110034B4"/>
    <w:rsid w:val="13945107"/>
    <w:rsid w:val="14773A8D"/>
    <w:rsid w:val="175005C5"/>
    <w:rsid w:val="18DD29A6"/>
    <w:rsid w:val="1F274302"/>
    <w:rsid w:val="1F3039DF"/>
    <w:rsid w:val="1F354C71"/>
    <w:rsid w:val="20583E52"/>
    <w:rsid w:val="231D6147"/>
    <w:rsid w:val="231F3C6E"/>
    <w:rsid w:val="236553F8"/>
    <w:rsid w:val="23C860B3"/>
    <w:rsid w:val="24741D97"/>
    <w:rsid w:val="24A13B25"/>
    <w:rsid w:val="24AC0981"/>
    <w:rsid w:val="25EF3DCB"/>
    <w:rsid w:val="27386379"/>
    <w:rsid w:val="27604855"/>
    <w:rsid w:val="28201128"/>
    <w:rsid w:val="283F090E"/>
    <w:rsid w:val="28A80261"/>
    <w:rsid w:val="29BB3FC4"/>
    <w:rsid w:val="29DB03AA"/>
    <w:rsid w:val="2B4324C3"/>
    <w:rsid w:val="2C9F197B"/>
    <w:rsid w:val="2CE10FA9"/>
    <w:rsid w:val="2D6F134E"/>
    <w:rsid w:val="2D92328E"/>
    <w:rsid w:val="2D984D48"/>
    <w:rsid w:val="2EDF0755"/>
    <w:rsid w:val="2F324D29"/>
    <w:rsid w:val="2F4B1934"/>
    <w:rsid w:val="2F854E58"/>
    <w:rsid w:val="2FDD4C94"/>
    <w:rsid w:val="300F506A"/>
    <w:rsid w:val="30625B92"/>
    <w:rsid w:val="307C26FF"/>
    <w:rsid w:val="30C16364"/>
    <w:rsid w:val="313308E4"/>
    <w:rsid w:val="334E7548"/>
    <w:rsid w:val="33B45D0C"/>
    <w:rsid w:val="352B64A2"/>
    <w:rsid w:val="364F61C0"/>
    <w:rsid w:val="37040D59"/>
    <w:rsid w:val="37355994"/>
    <w:rsid w:val="37C91FA2"/>
    <w:rsid w:val="38464E18"/>
    <w:rsid w:val="3A00614F"/>
    <w:rsid w:val="3A95616C"/>
    <w:rsid w:val="3C2E0626"/>
    <w:rsid w:val="3C6705DB"/>
    <w:rsid w:val="3F03223E"/>
    <w:rsid w:val="43212C92"/>
    <w:rsid w:val="44CD1324"/>
    <w:rsid w:val="44F7014F"/>
    <w:rsid w:val="454D1080"/>
    <w:rsid w:val="461E0D4C"/>
    <w:rsid w:val="476F0470"/>
    <w:rsid w:val="47795E3A"/>
    <w:rsid w:val="47C666DA"/>
    <w:rsid w:val="48233577"/>
    <w:rsid w:val="48790E7B"/>
    <w:rsid w:val="48EB4722"/>
    <w:rsid w:val="49521DF7"/>
    <w:rsid w:val="496C270F"/>
    <w:rsid w:val="49F25388"/>
    <w:rsid w:val="4AE9678B"/>
    <w:rsid w:val="4B15132F"/>
    <w:rsid w:val="4BD03DBE"/>
    <w:rsid w:val="4C5950B5"/>
    <w:rsid w:val="4C6F0F12"/>
    <w:rsid w:val="4CB6269D"/>
    <w:rsid w:val="4CF11F01"/>
    <w:rsid w:val="4DF06083"/>
    <w:rsid w:val="4E5D3FEE"/>
    <w:rsid w:val="4EBA7610"/>
    <w:rsid w:val="4EE92288"/>
    <w:rsid w:val="4F361873"/>
    <w:rsid w:val="4F5D32A4"/>
    <w:rsid w:val="500656EA"/>
    <w:rsid w:val="50197AA8"/>
    <w:rsid w:val="504D15DA"/>
    <w:rsid w:val="51085492"/>
    <w:rsid w:val="51BC69A8"/>
    <w:rsid w:val="51E90E1F"/>
    <w:rsid w:val="539D0113"/>
    <w:rsid w:val="558D41B7"/>
    <w:rsid w:val="56D007FF"/>
    <w:rsid w:val="57A7215B"/>
    <w:rsid w:val="58692CBA"/>
    <w:rsid w:val="589D0BB5"/>
    <w:rsid w:val="5A3F7CC8"/>
    <w:rsid w:val="5A4E6ED3"/>
    <w:rsid w:val="5AC32B55"/>
    <w:rsid w:val="5AFD7104"/>
    <w:rsid w:val="5B01542B"/>
    <w:rsid w:val="5D042FB1"/>
    <w:rsid w:val="5DAA7FFC"/>
    <w:rsid w:val="5E4044BD"/>
    <w:rsid w:val="5E420731"/>
    <w:rsid w:val="5E9B7945"/>
    <w:rsid w:val="60BB7E2A"/>
    <w:rsid w:val="6169075F"/>
    <w:rsid w:val="61B56F70"/>
    <w:rsid w:val="61C851D1"/>
    <w:rsid w:val="62092E18"/>
    <w:rsid w:val="620B4DE2"/>
    <w:rsid w:val="62C21944"/>
    <w:rsid w:val="63D044C4"/>
    <w:rsid w:val="63F91396"/>
    <w:rsid w:val="64370110"/>
    <w:rsid w:val="66E761D7"/>
    <w:rsid w:val="67256946"/>
    <w:rsid w:val="68464DC5"/>
    <w:rsid w:val="695F6A02"/>
    <w:rsid w:val="69AA600F"/>
    <w:rsid w:val="6AD40467"/>
    <w:rsid w:val="6B4B1738"/>
    <w:rsid w:val="6E31797E"/>
    <w:rsid w:val="6F12155D"/>
    <w:rsid w:val="70A32F59"/>
    <w:rsid w:val="71025602"/>
    <w:rsid w:val="71664060"/>
    <w:rsid w:val="72AA7CFF"/>
    <w:rsid w:val="73467A28"/>
    <w:rsid w:val="75994786"/>
    <w:rsid w:val="75B94E29"/>
    <w:rsid w:val="75F220E9"/>
    <w:rsid w:val="76EF6628"/>
    <w:rsid w:val="77383B2B"/>
    <w:rsid w:val="79F503F9"/>
    <w:rsid w:val="7A291E51"/>
    <w:rsid w:val="7A3567B6"/>
    <w:rsid w:val="7AD24492"/>
    <w:rsid w:val="7B590514"/>
    <w:rsid w:val="7D40198C"/>
    <w:rsid w:val="7D830441"/>
    <w:rsid w:val="7E233DD5"/>
    <w:rsid w:val="7F625BE9"/>
    <w:rsid w:val="7F73429A"/>
    <w:rsid w:val="7FFA22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20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20"/>
    </w:rPr>
  </w:style>
  <w:style w:type="paragraph" w:customStyle="1" w:styleId="9">
    <w:name w:val="引言二级条标题"/>
    <w:basedOn w:val="10"/>
    <w:next w:val="11"/>
    <w:autoRedefine/>
    <w:qFormat/>
    <w:uiPriority w:val="99"/>
    <w:pPr>
      <w:tabs>
        <w:tab w:val="left" w:pos="1140"/>
      </w:tabs>
    </w:pPr>
  </w:style>
  <w:style w:type="paragraph" w:customStyle="1" w:styleId="10">
    <w:name w:val="引言一级条标题"/>
    <w:basedOn w:val="1"/>
    <w:next w:val="11"/>
    <w:qFormat/>
    <w:uiPriority w:val="99"/>
    <w:pPr>
      <w:tabs>
        <w:tab w:val="left" w:pos="1140"/>
      </w:tabs>
    </w:pPr>
    <w:rPr>
      <w:rFonts w:eastAsia="黑体"/>
      <w:b/>
      <w:bCs/>
      <w:szCs w:val="21"/>
    </w:rPr>
  </w:style>
  <w:style w:type="paragraph" w:customStyle="1" w:styleId="11">
    <w:name w:val="段"/>
    <w:autoRedefine/>
    <w:qFormat/>
    <w:uiPriority w:val="0"/>
    <w:pPr>
      <w:ind w:firstLine="200" w:firstLineChars="200"/>
      <w:jc w:val="both"/>
    </w:pPr>
    <w:rPr>
      <w:rFonts w:ascii="宋体" w:hAnsi="Calibri" w:eastAsia="宋体" w:cs="宋体"/>
      <w:kern w:val="2"/>
      <w:sz w:val="21"/>
      <w:szCs w:val="21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Table Paragraph"/>
    <w:basedOn w:val="1"/>
    <w:autoRedefine/>
    <w:qFormat/>
    <w:uiPriority w:val="1"/>
    <w:pPr>
      <w:spacing w:before="127"/>
      <w:ind w:left="52"/>
      <w:jc w:val="center"/>
    </w:pPr>
    <w:rPr>
      <w:rFonts w:ascii="宋体" w:hAnsi="宋体" w:cs="宋体"/>
      <w:lang w:val="zh-CN" w:bidi="zh-CN"/>
    </w:rPr>
  </w:style>
  <w:style w:type="character" w:customStyle="1" w:styleId="14">
    <w:name w:val="批注框文本 Char"/>
    <w:basedOn w:val="8"/>
    <w:link w:val="4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</Pages>
  <Words>1511</Words>
  <Characters>1593</Characters>
  <Lines>1</Lines>
  <Paragraphs>1</Paragraphs>
  <TotalTime>8</TotalTime>
  <ScaleCrop>false</ScaleCrop>
  <LinksUpToDate>false</LinksUpToDate>
  <CharactersWithSpaces>1654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2019-12-26T09:26:00Z</dcterms:created>
  <dc:creator>xiaofei li</dc:creator>
  <cp:lastModifiedBy>四方衡裕</cp:lastModifiedBy>
  <cp:lastPrinted>2022-10-24T02:13:00Z</cp:lastPrinted>
  <dcterms:modified xsi:type="dcterms:W3CDTF">2025-09-11T09:10:37Z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270FAF6F7F3F417ABFED0305DE004827_13</vt:lpwstr>
  </property>
  <property fmtid="{D5CDD505-2E9C-101B-9397-08002B2CF9AE}" pid="4" name="KSOTemplateDocerSaveRecord">
    <vt:lpwstr>eyJoZGlkIjoiNWZhMTJhYmYwY2E0NTNlZTdlZWRhOTg2YTFkZDhiYjUiLCJ1c2VySWQiOiIyMzQ0MjM1MTkifQ==</vt:lpwstr>
  </property>
</Properties>
</file>