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95FF1">
      <w:pPr>
        <w:pStyle w:val="7"/>
        <w:jc w:val="center"/>
        <w:outlineLvl w:val="1"/>
        <w:rPr>
          <w:rFonts w:ascii="仿宋" w:hAnsi="仿宋" w:eastAsia="仿宋" w:cs="仿宋"/>
        </w:rPr>
      </w:pPr>
      <w:r>
        <w:rPr>
          <w:rFonts w:ascii="仿宋" w:hAnsi="仿宋" w:eastAsia="仿宋" w:cs="仿宋"/>
          <w:b/>
          <w:sz w:val="36"/>
        </w:rPr>
        <w:t>拟签订合同文本</w:t>
      </w:r>
    </w:p>
    <w:p w14:paraId="0618B834">
      <w:pPr>
        <w:ind w:left="0" w:leftChars="0" w:firstLine="0" w:firstLineChars="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合同编号：</w:t>
      </w:r>
    </w:p>
    <w:p w14:paraId="43CD53E3">
      <w:pPr>
        <w:widowControl/>
        <w:jc w:val="center"/>
        <w:rPr>
          <w:rFonts w:hint="eastAsia" w:ascii="方正小标宋简体" w:hAnsi="方正小标宋简体" w:eastAsia="方正小标宋简体" w:cs="方正小标宋简体"/>
          <w:kern w:val="0"/>
          <w:sz w:val="52"/>
          <w:szCs w:val="52"/>
          <w:lang w:eastAsia="zh-CN"/>
        </w:rPr>
      </w:pPr>
      <w:r>
        <w:rPr>
          <w:rFonts w:hint="eastAsia" w:ascii="方正小标宋简体" w:hAnsi="方正小标宋简体" w:eastAsia="方正小标宋简体" w:cs="方正小标宋简体"/>
          <w:kern w:val="0"/>
          <w:sz w:val="52"/>
          <w:szCs w:val="52"/>
        </w:rPr>
        <w:t>西安市碑林区</w:t>
      </w:r>
      <w:r>
        <w:rPr>
          <w:rFonts w:hint="eastAsia" w:ascii="方正小标宋简体" w:hAnsi="方正小标宋简体" w:eastAsia="方正小标宋简体" w:cs="方正小标宋简体"/>
          <w:kern w:val="0"/>
          <w:sz w:val="52"/>
          <w:szCs w:val="52"/>
          <w:lang w:val="en-US" w:eastAsia="zh-CN"/>
        </w:rPr>
        <w:t>人民政府</w:t>
      </w:r>
    </w:p>
    <w:p w14:paraId="613D5E6B">
      <w:pPr>
        <w:widowControl/>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kern w:val="0"/>
          <w:sz w:val="52"/>
          <w:szCs w:val="52"/>
          <w:lang w:val="en-US" w:eastAsia="zh-CN"/>
        </w:rPr>
        <w:t>机关</w:t>
      </w:r>
      <w:r>
        <w:rPr>
          <w:rFonts w:hint="eastAsia" w:ascii="方正小标宋简体" w:hAnsi="方正小标宋简体" w:eastAsia="方正小标宋简体" w:cs="方正小标宋简体"/>
          <w:kern w:val="0"/>
          <w:sz w:val="52"/>
          <w:szCs w:val="52"/>
        </w:rPr>
        <w:t>餐厅食材供应配送服务</w:t>
      </w:r>
    </w:p>
    <w:p w14:paraId="76DA01D7">
      <w:pPr>
        <w:jc w:val="center"/>
        <w:rPr>
          <w:rFonts w:hint="eastAsia" w:ascii="方正小标宋简体" w:hAnsi="方正小标宋简体" w:eastAsia="方正小标宋简体" w:cs="方正小标宋简体"/>
          <w:sz w:val="13"/>
          <w:szCs w:val="13"/>
        </w:rPr>
      </w:pPr>
    </w:p>
    <w:p w14:paraId="5039F76F">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合</w:t>
      </w:r>
    </w:p>
    <w:p w14:paraId="07FB4343">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同</w:t>
      </w:r>
    </w:p>
    <w:p w14:paraId="2EB04D36">
      <w:pPr>
        <w:jc w:val="center"/>
        <w:rPr>
          <w:rFonts w:hint="eastAsia"/>
        </w:rPr>
      </w:pPr>
      <w:r>
        <w:rPr>
          <w:rFonts w:hint="eastAsia" w:ascii="方正小标宋简体" w:hAnsi="方正小标宋简体" w:eastAsia="方正小标宋简体" w:cs="方正小标宋简体"/>
          <w:sz w:val="72"/>
          <w:szCs w:val="72"/>
        </w:rPr>
        <w:t>书</w:t>
      </w:r>
    </w:p>
    <w:p w14:paraId="5F26A532">
      <w:pPr>
        <w:rPr>
          <w:rFonts w:hint="eastAsia"/>
        </w:rPr>
      </w:pPr>
    </w:p>
    <w:p w14:paraId="46DC4FDF">
      <w:pPr>
        <w:ind w:left="0" w:leftChars="0" w:firstLine="0" w:firstLineChars="0"/>
        <w:rPr>
          <w:rFonts w:hint="eastAsia" w:ascii="方正小标宋简体" w:hAnsi="方正小标宋简体" w:eastAsia="方正小标宋简体" w:cs="方正小标宋简体"/>
          <w:sz w:val="36"/>
          <w:szCs w:val="36"/>
        </w:rPr>
      </w:pPr>
    </w:p>
    <w:p w14:paraId="587C3205">
      <w:pPr>
        <w:spacing w:line="560" w:lineRule="exact"/>
        <w:ind w:left="0" w:leftChars="0" w:firstLine="720" w:firstLineChars="200"/>
        <w:rPr>
          <w:rFonts w:hint="eastAsia" w:ascii="黑体" w:hAnsi="黑体" w:eastAsia="黑体" w:cs="黑体"/>
          <w:sz w:val="36"/>
          <w:szCs w:val="36"/>
        </w:rPr>
      </w:pPr>
      <w:r>
        <w:rPr>
          <w:rFonts w:hint="eastAsia" w:ascii="黑体" w:hAnsi="黑体" w:eastAsia="黑体" w:cs="黑体"/>
          <w:sz w:val="36"/>
          <w:szCs w:val="36"/>
        </w:rPr>
        <w:t>甲方（盖章）：西安市碑林区机关事务服务中心</w:t>
      </w:r>
    </w:p>
    <w:p w14:paraId="0C85DF18">
      <w:pPr>
        <w:spacing w:line="560" w:lineRule="exact"/>
        <w:rPr>
          <w:rFonts w:hint="eastAsia" w:ascii="黑体" w:hAnsi="黑体" w:eastAsia="黑体" w:cs="黑体"/>
          <w:sz w:val="36"/>
          <w:szCs w:val="36"/>
        </w:rPr>
      </w:pPr>
      <w:r>
        <w:rPr>
          <w:rFonts w:hint="eastAsia" w:ascii="黑体" w:hAnsi="黑体" w:eastAsia="黑体" w:cs="黑体"/>
          <w:sz w:val="36"/>
          <w:szCs w:val="36"/>
        </w:rPr>
        <w:t xml:space="preserve">       </w:t>
      </w:r>
    </w:p>
    <w:p w14:paraId="42EB3E88">
      <w:pPr>
        <w:spacing w:line="560" w:lineRule="exact"/>
        <w:ind w:firstLine="720" w:firstLineChars="200"/>
        <w:rPr>
          <w:rFonts w:hint="eastAsia" w:ascii="黑体" w:hAnsi="黑体" w:eastAsia="黑体" w:cs="黑体"/>
          <w:sz w:val="36"/>
          <w:szCs w:val="36"/>
        </w:rPr>
      </w:pPr>
      <w:r>
        <w:rPr>
          <w:rFonts w:hint="eastAsia" w:ascii="黑体" w:hAnsi="黑体" w:eastAsia="黑体" w:cs="黑体"/>
          <w:sz w:val="36"/>
          <w:szCs w:val="36"/>
        </w:rPr>
        <w:t>乙方（盖章）：</w:t>
      </w:r>
    </w:p>
    <w:p w14:paraId="5BEAD049">
      <w:pPr>
        <w:spacing w:line="560" w:lineRule="exact"/>
        <w:rPr>
          <w:rFonts w:hint="eastAsia" w:ascii="黑体" w:hAnsi="黑体" w:eastAsia="黑体" w:cs="黑体"/>
          <w:sz w:val="36"/>
          <w:szCs w:val="36"/>
        </w:rPr>
      </w:pPr>
      <w:r>
        <w:rPr>
          <w:rFonts w:hint="eastAsia" w:ascii="黑体" w:hAnsi="黑体" w:eastAsia="黑体" w:cs="黑体"/>
          <w:sz w:val="36"/>
          <w:szCs w:val="36"/>
        </w:rPr>
        <w:t xml:space="preserve">       </w:t>
      </w:r>
    </w:p>
    <w:p w14:paraId="5F72A922">
      <w:pPr>
        <w:ind w:firstLine="480"/>
        <w:rPr>
          <w:rFonts w:hint="eastAsia" w:ascii="楷体" w:hAnsi="楷体" w:cs="楷体"/>
          <w:szCs w:val="21"/>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pgNumType w:fmt="numberInDash"/>
          <w:cols w:space="720" w:num="1"/>
          <w:docGrid w:type="lines" w:linePitch="312" w:charSpace="0"/>
        </w:sectPr>
      </w:pPr>
      <w:r>
        <w:rPr>
          <w:rFonts w:hint="eastAsia" w:ascii="黑体" w:hAnsi="黑体" w:eastAsia="黑体" w:cs="黑体"/>
          <w:sz w:val="36"/>
          <w:szCs w:val="36"/>
        </w:rPr>
        <w:t xml:space="preserve">       签署日期：   年    月   日</w:t>
      </w:r>
    </w:p>
    <w:p w14:paraId="3201C014">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cs="仿宋"/>
          <w:sz w:val="28"/>
          <w:szCs w:val="28"/>
          <w:u w:val="single"/>
        </w:rPr>
      </w:pPr>
      <w:r>
        <w:rPr>
          <w:rFonts w:hint="eastAsia" w:ascii="仿宋" w:hAnsi="仿宋" w:eastAsia="仿宋" w:cs="仿宋"/>
          <w:sz w:val="28"/>
          <w:szCs w:val="28"/>
        </w:rPr>
        <w:t>采购人（以下简称甲方）：</w:t>
      </w:r>
      <w:r>
        <w:rPr>
          <w:rFonts w:hint="eastAsia" w:ascii="仿宋" w:hAnsi="仿宋" w:eastAsia="仿宋" w:cs="仿宋"/>
          <w:sz w:val="28"/>
          <w:szCs w:val="28"/>
          <w:u w:val="single"/>
        </w:rPr>
        <w:t>西安市碑林区机关事务服务中心</w:t>
      </w:r>
    </w:p>
    <w:p w14:paraId="76CADC82">
      <w:pPr>
        <w:keepNext w:val="0"/>
        <w:keepLines w:val="0"/>
        <w:pageBreakBefore w:val="0"/>
        <w:widowControl w:val="0"/>
        <w:tabs>
          <w:tab w:val="left" w:pos="480"/>
        </w:tabs>
        <w:kinsoku/>
        <w:wordWrap/>
        <w:overflowPunct/>
        <w:topLinePunct w:val="0"/>
        <w:autoSpaceDE/>
        <w:autoSpaceDN/>
        <w:bidi w:val="0"/>
        <w:adjustRightInd/>
        <w:snapToGrid/>
        <w:spacing w:line="600" w:lineRule="exact"/>
        <w:ind w:left="0" w:leftChars="0" w:firstLine="0" w:firstLineChars="0"/>
        <w:textAlignment w:val="auto"/>
        <w:rPr>
          <w:rFonts w:hint="default" w:ascii="仿宋" w:hAnsi="仿宋" w:eastAsia="仿宋" w:cs="仿宋"/>
          <w:spacing w:val="0"/>
          <w:sz w:val="28"/>
          <w:szCs w:val="28"/>
          <w:u w:val="single"/>
          <w:lang w:val="en-US" w:eastAsia="zh-CN"/>
        </w:rPr>
      </w:pPr>
      <w:r>
        <w:rPr>
          <w:rFonts w:hint="eastAsia" w:ascii="仿宋" w:hAnsi="仿宋" w:eastAsia="仿宋" w:cs="仿宋"/>
          <w:sz w:val="28"/>
          <w:szCs w:val="28"/>
        </w:rPr>
        <w:t>供应商（以下简称乙方）：</w:t>
      </w:r>
      <w:r>
        <w:rPr>
          <w:rFonts w:hint="eastAsia" w:ascii="仿宋" w:hAnsi="仿宋" w:eastAsia="仿宋" w:cs="仿宋"/>
          <w:sz w:val="28"/>
          <w:szCs w:val="28"/>
          <w:u w:val="single"/>
          <w:lang w:val="en-US" w:eastAsia="zh-CN"/>
        </w:rPr>
        <w:t xml:space="preserve">                            </w:t>
      </w:r>
    </w:p>
    <w:p w14:paraId="0A04EED4">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 w:hAnsi="仿宋" w:eastAsia="仿宋" w:cs="仿宋"/>
          <w:sz w:val="28"/>
          <w:szCs w:val="28"/>
        </w:rPr>
      </w:pPr>
    </w:p>
    <w:p w14:paraId="3F689DD5">
      <w:pPr>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仿宋_GB2312" w:hAnsi="仿宋_GB2312" w:eastAsia="仿宋_GB2312" w:cs="仿宋_GB2312"/>
          <w:kern w:val="2"/>
          <w:sz w:val="28"/>
          <w:szCs w:val="28"/>
          <w:lang w:val="en-US" w:eastAsia="zh-CN" w:bidi="ar-SA"/>
        </w:rPr>
      </w:pPr>
      <w:r>
        <w:rPr>
          <w:rFonts w:hint="eastAsia" w:ascii="仿宋" w:hAnsi="仿宋" w:eastAsia="仿宋" w:cs="仿宋"/>
          <w:sz w:val="28"/>
          <w:szCs w:val="28"/>
        </w:rPr>
        <w:t>根据《中华人民共和国政府采购法》及实施条例、《中华人民共和国民法典》等相关规定和</w:t>
      </w:r>
      <w:r>
        <w:rPr>
          <w:rFonts w:hint="eastAsia" w:ascii="仿宋_GB2312" w:hAnsi="仿宋_GB2312" w:eastAsia="仿宋_GB2312" w:cs="仿宋_GB2312"/>
          <w:b/>
          <w:sz w:val="28"/>
          <w:szCs w:val="28"/>
          <w:u w:val="single"/>
        </w:rPr>
        <w:t>西安市碑林区</w:t>
      </w:r>
      <w:r>
        <w:rPr>
          <w:rFonts w:hint="eastAsia" w:ascii="仿宋_GB2312" w:hAnsi="仿宋_GB2312" w:eastAsia="仿宋_GB2312" w:cs="仿宋_GB2312"/>
          <w:b/>
          <w:sz w:val="28"/>
          <w:szCs w:val="28"/>
          <w:u w:val="single"/>
          <w:lang w:val="en-US" w:eastAsia="zh-CN"/>
        </w:rPr>
        <w:t>人民政府机关餐厅（南院门27号）</w:t>
      </w:r>
      <w:r>
        <w:rPr>
          <w:rFonts w:hint="eastAsia" w:ascii="仿宋_GB2312" w:hAnsi="仿宋_GB2312" w:eastAsia="仿宋_GB2312" w:cs="仿宋_GB2312"/>
          <w:b/>
          <w:sz w:val="28"/>
          <w:szCs w:val="28"/>
          <w:u w:val="single"/>
        </w:rPr>
        <w:t>食材供应</w:t>
      </w:r>
      <w:r>
        <w:rPr>
          <w:rFonts w:hint="eastAsia" w:ascii="仿宋_GB2312" w:hAnsi="仿宋_GB2312" w:eastAsia="仿宋_GB2312" w:cs="仿宋_GB2312"/>
          <w:b/>
          <w:sz w:val="28"/>
          <w:szCs w:val="28"/>
          <w:u w:val="single"/>
          <w:lang w:val="en-US" w:eastAsia="zh-CN"/>
        </w:rPr>
        <w:t>配送</w:t>
      </w:r>
      <w:r>
        <w:rPr>
          <w:rFonts w:hint="eastAsia" w:ascii="仿宋_GB2312" w:hAnsi="仿宋_GB2312" w:eastAsia="仿宋_GB2312" w:cs="仿宋_GB2312"/>
          <w:b/>
          <w:sz w:val="28"/>
          <w:szCs w:val="28"/>
          <w:u w:val="single"/>
        </w:rPr>
        <w:t>采购项目</w:t>
      </w:r>
      <w:r>
        <w:rPr>
          <w:rFonts w:hint="eastAsia" w:ascii="仿宋_GB2312" w:hAnsi="仿宋_GB2312" w:eastAsia="仿宋_GB2312" w:cs="仿宋_GB2312"/>
          <w:b/>
          <w:sz w:val="28"/>
          <w:szCs w:val="28"/>
          <w:u w:val="single"/>
          <w:lang w:val="en-US" w:eastAsia="zh-CN"/>
        </w:rPr>
        <w:t xml:space="preserve">   包</w:t>
      </w:r>
      <w:r>
        <w:rPr>
          <w:rFonts w:hint="eastAsia" w:ascii="仿宋" w:hAnsi="仿宋" w:eastAsia="仿宋" w:cs="仿宋"/>
          <w:sz w:val="28"/>
          <w:szCs w:val="28"/>
        </w:rPr>
        <w:t>的招标文件、投标文件要求，为确保甲方采购项目的顺利实施，以及乙方全面完整提供配送服务，甲乙双方在平等自愿原则下签订本合同，并共同遵守</w:t>
      </w:r>
      <w:r>
        <w:rPr>
          <w:rFonts w:hint="eastAsia" w:ascii="仿宋_GB2312" w:hAnsi="仿宋_GB2312" w:eastAsia="仿宋_GB2312" w:cs="仿宋_GB2312"/>
          <w:kern w:val="2"/>
          <w:sz w:val="28"/>
          <w:szCs w:val="28"/>
          <w:lang w:val="en-US" w:eastAsia="zh-CN" w:bidi="ar-SA"/>
        </w:rPr>
        <w:t>如下条款：</w:t>
      </w:r>
    </w:p>
    <w:p w14:paraId="432CA5B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一、服务内容及付款额度</w:t>
      </w:r>
    </w:p>
    <w:p w14:paraId="4379AD07">
      <w:pPr>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1．一包</w:t>
      </w:r>
      <w:r>
        <w:rPr>
          <w:rFonts w:hint="eastAsia" w:ascii="仿宋" w:hAnsi="仿宋" w:eastAsia="仿宋" w:cs="仿宋"/>
          <w:sz w:val="28"/>
          <w:szCs w:val="28"/>
        </w:rPr>
        <w:t>包含米面油、干货副食、调料、蛋奶、肉制品等食材配送服务</w:t>
      </w:r>
      <w:r>
        <w:rPr>
          <w:rFonts w:hint="eastAsia" w:ascii="仿宋" w:hAnsi="仿宋" w:eastAsia="仿宋" w:cs="仿宋"/>
          <w:kern w:val="2"/>
          <w:sz w:val="28"/>
          <w:szCs w:val="28"/>
          <w:lang w:val="en-US" w:eastAsia="zh-CN" w:bidi="ar-SA"/>
        </w:rPr>
        <w:t>。二包包含蔬菜、禽类、水产品、豆制品、水果类等食材配送服务。</w:t>
      </w:r>
    </w:p>
    <w:p w14:paraId="21376E18">
      <w:pPr>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仿宋" w:hAnsi="仿宋" w:eastAsia="仿宋" w:cs="仿宋"/>
          <w:kern w:val="2"/>
          <w:sz w:val="28"/>
          <w:szCs w:val="28"/>
          <w:lang w:val="en-US" w:eastAsia="zh-CN" w:bidi="ar-SA"/>
        </w:rPr>
      </w:pPr>
      <w:r>
        <w:rPr>
          <w:rFonts w:hint="eastAsia" w:ascii="仿宋_GB2312" w:hAnsi="仿宋_GB2312" w:eastAsia="仿宋_GB2312" w:cs="仿宋_GB2312"/>
          <w:kern w:val="2"/>
          <w:sz w:val="28"/>
          <w:szCs w:val="28"/>
          <w:lang w:val="en-US" w:eastAsia="zh-CN" w:bidi="ar-SA"/>
        </w:rPr>
        <w:t xml:space="preserve">2. </w:t>
      </w:r>
      <w:r>
        <w:rPr>
          <w:rFonts w:hint="eastAsia" w:ascii="仿宋" w:hAnsi="仿宋" w:eastAsia="仿宋" w:cs="仿宋"/>
          <w:kern w:val="2"/>
          <w:sz w:val="28"/>
          <w:szCs w:val="28"/>
          <w:lang w:val="en-US" w:eastAsia="zh-CN" w:bidi="ar-SA"/>
        </w:rPr>
        <w:t>折扣率为XX%，</w:t>
      </w:r>
      <w:r>
        <w:rPr>
          <w:rFonts w:hint="default" w:ascii="仿宋" w:hAnsi="仿宋" w:eastAsia="仿宋" w:cs="仿宋"/>
          <w:kern w:val="2"/>
          <w:sz w:val="28"/>
          <w:szCs w:val="28"/>
          <w:lang w:val="en-US" w:eastAsia="zh-CN" w:bidi="ar-SA"/>
        </w:rPr>
        <w:t>该折扣率基于市场价计算，</w:t>
      </w:r>
      <w:r>
        <w:rPr>
          <w:rFonts w:hint="eastAsia" w:ascii="仿宋" w:hAnsi="仿宋" w:eastAsia="仿宋" w:cs="仿宋"/>
          <w:kern w:val="2"/>
          <w:sz w:val="28"/>
          <w:szCs w:val="28"/>
          <w:lang w:val="en-US" w:eastAsia="zh-CN" w:bidi="ar-SA"/>
        </w:rPr>
        <w:t>服务期限内预算付款额度：人民币壹佰柒拾伍万元整（¥1,750,000.00），以实际发生金额据实结算。</w:t>
      </w:r>
    </w:p>
    <w:p w14:paraId="4DA48B61">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黑体" w:hAnsi="黑体" w:eastAsia="黑体" w:cs="黑体"/>
          <w:sz w:val="28"/>
          <w:szCs w:val="28"/>
          <w:lang w:val="en-US" w:eastAsia="zh-CN"/>
        </w:rPr>
        <w:t>二</w:t>
      </w:r>
      <w:r>
        <w:rPr>
          <w:rFonts w:hint="eastAsia" w:ascii="黑体" w:hAnsi="黑体" w:eastAsia="黑体" w:cs="黑体"/>
          <w:sz w:val="28"/>
          <w:szCs w:val="28"/>
        </w:rPr>
        <w:t>、价格确定</w:t>
      </w:r>
    </w:p>
    <w:p w14:paraId="3AE3AE03">
      <w:pPr>
        <w:pStyle w:val="4"/>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sz w:val="28"/>
          <w:szCs w:val="28"/>
          <w:lang w:val="en-US" w:eastAsia="zh-CN"/>
        </w:rPr>
      </w:pPr>
      <w:r>
        <w:rPr>
          <w:rFonts w:hint="eastAsia" w:ascii="仿宋" w:hAnsi="仿宋" w:eastAsia="仿宋" w:cs="仿宋"/>
          <w:sz w:val="28"/>
          <w:szCs w:val="28"/>
          <w:lang w:val="zh-CN"/>
        </w:rPr>
        <w:t>价格确定流程为：报价、询价、比价、核价、</w:t>
      </w:r>
      <w:r>
        <w:rPr>
          <w:rFonts w:hint="eastAsia" w:ascii="仿宋" w:hAnsi="仿宋" w:eastAsia="仿宋" w:cs="仿宋"/>
          <w:sz w:val="28"/>
          <w:szCs w:val="28"/>
          <w:lang w:val="en-US" w:eastAsia="zh-CN"/>
        </w:rPr>
        <w:t>定价</w:t>
      </w:r>
      <w:r>
        <w:rPr>
          <w:rFonts w:hint="eastAsia" w:ascii="仿宋" w:hAnsi="仿宋" w:eastAsia="仿宋" w:cs="仿宋"/>
          <w:sz w:val="28"/>
          <w:szCs w:val="28"/>
          <w:lang w:val="zh-CN"/>
        </w:rPr>
        <w:t>。</w:t>
      </w:r>
      <w:r>
        <w:rPr>
          <w:rFonts w:hint="eastAsia" w:ascii="仿宋" w:hAnsi="仿宋" w:eastAsia="仿宋" w:cs="仿宋"/>
          <w:sz w:val="28"/>
          <w:szCs w:val="28"/>
          <w:lang w:val="en-US" w:eastAsia="zh-CN"/>
        </w:rPr>
        <w:t>每月【15】日和【30（2月为28日）】日进行定价，每次定价执行周期为15天，每次定价为执行周期内的最高限价。</w:t>
      </w:r>
      <w:r>
        <w:rPr>
          <w:rFonts w:hint="default" w:ascii="仿宋" w:hAnsi="仿宋" w:eastAsia="仿宋" w:cs="仿宋"/>
          <w:sz w:val="28"/>
          <w:szCs w:val="28"/>
          <w:lang w:val="zh-CN" w:eastAsia="zh-CN"/>
        </w:rPr>
        <w:t>在紧急情况下，双方可简化价格调整流程，通过书面协商一致后，即时调整价格。</w:t>
      </w:r>
    </w:p>
    <w:p w14:paraId="004A8620">
      <w:pPr>
        <w:pStyle w:val="4"/>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zh-CN"/>
        </w:rPr>
        <w:t>报价：</w:t>
      </w:r>
      <w:r>
        <w:rPr>
          <w:rFonts w:hint="eastAsia" w:ascii="仿宋" w:hAnsi="仿宋" w:eastAsia="仿宋" w:cs="仿宋"/>
          <w:sz w:val="28"/>
          <w:szCs w:val="28"/>
          <w:lang w:val="en-US" w:eastAsia="zh-CN"/>
        </w:rPr>
        <w:t>乙方</w:t>
      </w:r>
      <w:r>
        <w:rPr>
          <w:rFonts w:hint="eastAsia" w:ascii="仿宋" w:hAnsi="仿宋" w:eastAsia="仿宋" w:cs="仿宋"/>
          <w:sz w:val="28"/>
          <w:szCs w:val="28"/>
          <w:lang w:val="zh-CN"/>
        </w:rPr>
        <w:t>根据甲方所需食材品类</w:t>
      </w:r>
      <w:r>
        <w:rPr>
          <w:rFonts w:hint="eastAsia" w:ascii="仿宋" w:hAnsi="仿宋" w:eastAsia="仿宋" w:cs="仿宋"/>
          <w:sz w:val="28"/>
          <w:szCs w:val="28"/>
          <w:lang w:val="en-US" w:eastAsia="zh-CN"/>
        </w:rPr>
        <w:t>在甲方要求的时间内向甲方</w:t>
      </w:r>
      <w:r>
        <w:rPr>
          <w:rFonts w:hint="eastAsia" w:ascii="仿宋" w:hAnsi="仿宋" w:eastAsia="仿宋" w:cs="仿宋"/>
          <w:sz w:val="28"/>
          <w:szCs w:val="28"/>
          <w:lang w:val="zh-CN"/>
        </w:rPr>
        <w:t>提供</w:t>
      </w:r>
      <w:r>
        <w:rPr>
          <w:rFonts w:hint="eastAsia" w:ascii="仿宋" w:hAnsi="仿宋" w:eastAsia="仿宋" w:cs="仿宋"/>
          <w:sz w:val="28"/>
          <w:szCs w:val="28"/>
          <w:lang w:val="en-US" w:eastAsia="zh-CN"/>
        </w:rPr>
        <w:t>报价</w:t>
      </w:r>
      <w:r>
        <w:rPr>
          <w:rFonts w:hint="eastAsia" w:ascii="仿宋" w:hAnsi="仿宋" w:eastAsia="仿宋" w:cs="仿宋"/>
          <w:sz w:val="28"/>
          <w:szCs w:val="28"/>
          <w:lang w:val="zh-CN"/>
        </w:rPr>
        <w:t>。</w:t>
      </w:r>
    </w:p>
    <w:p w14:paraId="48EDC833">
      <w:pPr>
        <w:pStyle w:val="4"/>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询价：询价成员为</w:t>
      </w:r>
      <w:r>
        <w:rPr>
          <w:rFonts w:hint="eastAsia" w:ascii="仿宋" w:hAnsi="仿宋" w:eastAsia="仿宋" w:cs="仿宋"/>
          <w:sz w:val="28"/>
          <w:szCs w:val="28"/>
          <w:lang w:val="en-US" w:eastAsia="zh-CN"/>
        </w:rPr>
        <w:t>甲方管理</w:t>
      </w:r>
      <w:r>
        <w:rPr>
          <w:rFonts w:hint="eastAsia" w:ascii="仿宋" w:hAnsi="仿宋" w:eastAsia="仿宋" w:cs="仿宋"/>
          <w:sz w:val="28"/>
          <w:szCs w:val="28"/>
          <w:lang w:val="zh-CN"/>
        </w:rPr>
        <w:t>员、</w:t>
      </w:r>
      <w:r>
        <w:rPr>
          <w:rFonts w:hint="eastAsia" w:ascii="仿宋" w:hAnsi="仿宋" w:eastAsia="仿宋" w:cs="仿宋"/>
          <w:sz w:val="28"/>
          <w:szCs w:val="28"/>
          <w:lang w:val="en-US" w:eastAsia="zh-CN"/>
        </w:rPr>
        <w:t>计划员等</w:t>
      </w:r>
      <w:r>
        <w:rPr>
          <w:rFonts w:hint="eastAsia" w:ascii="仿宋" w:hAnsi="仿宋" w:eastAsia="仿宋" w:cs="仿宋"/>
          <w:sz w:val="28"/>
          <w:szCs w:val="28"/>
          <w:lang w:val="zh-CN"/>
        </w:rPr>
        <w:t>，询价地点为三家同等规模</w:t>
      </w:r>
      <w:r>
        <w:rPr>
          <w:rFonts w:hint="eastAsia" w:ascii="仿宋" w:hAnsi="仿宋" w:eastAsia="仿宋" w:cs="仿宋"/>
          <w:sz w:val="28"/>
          <w:szCs w:val="28"/>
          <w:lang w:val="en-US" w:eastAsia="zh-CN"/>
        </w:rPr>
        <w:t>的</w:t>
      </w:r>
      <w:r>
        <w:rPr>
          <w:rFonts w:hint="eastAsia" w:ascii="仿宋" w:hAnsi="仿宋" w:eastAsia="仿宋" w:cs="仿宋"/>
          <w:sz w:val="28"/>
          <w:szCs w:val="28"/>
          <w:lang w:val="zh-CN"/>
        </w:rPr>
        <w:t>大型批发市场、</w:t>
      </w:r>
      <w:r>
        <w:rPr>
          <w:rFonts w:hint="eastAsia" w:ascii="仿宋" w:hAnsi="仿宋" w:eastAsia="仿宋" w:cs="仿宋"/>
          <w:sz w:val="28"/>
          <w:szCs w:val="28"/>
          <w:lang w:val="en-US" w:eastAsia="zh-CN"/>
        </w:rPr>
        <w:t>集贸市场</w:t>
      </w:r>
      <w:r>
        <w:rPr>
          <w:rFonts w:hint="eastAsia" w:ascii="仿宋" w:hAnsi="仿宋" w:eastAsia="仿宋" w:cs="仿宋"/>
          <w:sz w:val="28"/>
          <w:szCs w:val="28"/>
          <w:lang w:val="zh-CN"/>
        </w:rPr>
        <w:t>或超市，</w:t>
      </w:r>
      <w:r>
        <w:rPr>
          <w:rFonts w:hint="default" w:ascii="仿宋_GB2312" w:hAnsi="仿宋_GB2312" w:eastAsia="仿宋_GB2312" w:cs="仿宋_GB2312"/>
          <w:sz w:val="28"/>
          <w:szCs w:val="28"/>
        </w:rPr>
        <w:t>具体名单由甲方指定，</w:t>
      </w:r>
      <w:r>
        <w:rPr>
          <w:rFonts w:hint="eastAsia" w:ascii="仿宋" w:hAnsi="仿宋" w:eastAsia="仿宋" w:cs="仿宋"/>
          <w:sz w:val="28"/>
          <w:szCs w:val="28"/>
          <w:lang w:val="zh-CN"/>
        </w:rPr>
        <w:t>每月询价</w:t>
      </w: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次，</w:t>
      </w:r>
      <w:r>
        <w:rPr>
          <w:rFonts w:hint="eastAsia" w:ascii="仿宋" w:hAnsi="仿宋" w:eastAsia="仿宋" w:cs="仿宋"/>
          <w:sz w:val="28"/>
          <w:szCs w:val="28"/>
          <w:lang w:val="en-US" w:eastAsia="zh-CN"/>
        </w:rPr>
        <w:t>每次</w:t>
      </w:r>
      <w:r>
        <w:rPr>
          <w:rFonts w:hint="eastAsia" w:ascii="仿宋" w:hAnsi="仿宋" w:eastAsia="仿宋" w:cs="仿宋"/>
          <w:sz w:val="28"/>
          <w:szCs w:val="28"/>
          <w:lang w:val="zh-CN"/>
        </w:rPr>
        <w:t>询价品类</w:t>
      </w:r>
      <w:r>
        <w:rPr>
          <w:rFonts w:hint="eastAsia" w:ascii="仿宋" w:hAnsi="仿宋" w:eastAsia="仿宋" w:cs="仿宋"/>
          <w:sz w:val="28"/>
          <w:szCs w:val="28"/>
          <w:lang w:val="en-US" w:eastAsia="zh-CN"/>
        </w:rPr>
        <w:t>应</w:t>
      </w:r>
      <w:r>
        <w:rPr>
          <w:rFonts w:hint="eastAsia" w:ascii="仿宋" w:hAnsi="仿宋" w:eastAsia="仿宋" w:cs="仿宋"/>
          <w:sz w:val="28"/>
          <w:szCs w:val="28"/>
          <w:lang w:val="zh-CN"/>
        </w:rPr>
        <w:t>达到60%以上。</w:t>
      </w:r>
    </w:p>
    <w:p w14:paraId="70F8A912">
      <w:pPr>
        <w:pStyle w:val="4"/>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比价：</w:t>
      </w:r>
      <w:r>
        <w:rPr>
          <w:rFonts w:hint="eastAsia" w:ascii="仿宋" w:hAnsi="仿宋" w:eastAsia="仿宋" w:cs="仿宋"/>
          <w:sz w:val="28"/>
          <w:szCs w:val="28"/>
          <w:lang w:val="en-US" w:eastAsia="zh-CN"/>
        </w:rPr>
        <w:t>甲方</w:t>
      </w:r>
      <w:r>
        <w:rPr>
          <w:rFonts w:hint="eastAsia" w:ascii="仿宋" w:hAnsi="仿宋" w:eastAsia="仿宋" w:cs="仿宋"/>
          <w:sz w:val="28"/>
          <w:szCs w:val="28"/>
          <w:lang w:val="zh-CN"/>
        </w:rPr>
        <w:t>根据当月市场</w:t>
      </w:r>
      <w:r>
        <w:rPr>
          <w:rFonts w:hint="eastAsia" w:ascii="仿宋" w:hAnsi="仿宋" w:eastAsia="仿宋" w:cs="仿宋"/>
          <w:sz w:val="28"/>
          <w:szCs w:val="28"/>
          <w:lang w:val="en-US" w:eastAsia="zh-CN"/>
        </w:rPr>
        <w:t>询价</w:t>
      </w:r>
      <w:r>
        <w:rPr>
          <w:rFonts w:hint="eastAsia" w:ascii="仿宋" w:hAnsi="仿宋" w:eastAsia="仿宋" w:cs="仿宋"/>
          <w:sz w:val="28"/>
          <w:szCs w:val="28"/>
          <w:lang w:val="zh-CN"/>
        </w:rPr>
        <w:t>同品牌、同规格食材挂牌价价格的算术平均值制定基准价，</w:t>
      </w:r>
      <w:r>
        <w:rPr>
          <w:rFonts w:hint="eastAsia" w:ascii="仿宋" w:hAnsi="仿宋" w:eastAsia="仿宋" w:cs="仿宋"/>
          <w:sz w:val="28"/>
          <w:szCs w:val="28"/>
          <w:lang w:val="en-US" w:eastAsia="zh-CN"/>
        </w:rPr>
        <w:t>基准价乘以合同折扣率</w:t>
      </w:r>
      <w:r>
        <w:rPr>
          <w:rFonts w:hint="eastAsia" w:ascii="仿宋" w:hAnsi="仿宋" w:eastAsia="仿宋" w:cs="仿宋"/>
          <w:sz w:val="28"/>
          <w:szCs w:val="28"/>
          <w:lang w:val="zh-CN"/>
        </w:rPr>
        <w:t>形成甲方</w:t>
      </w:r>
      <w:r>
        <w:rPr>
          <w:rFonts w:hint="eastAsia" w:ascii="仿宋" w:hAnsi="仿宋" w:eastAsia="仿宋" w:cs="仿宋"/>
          <w:sz w:val="28"/>
          <w:szCs w:val="28"/>
          <w:lang w:val="en-US" w:eastAsia="zh-CN"/>
        </w:rPr>
        <w:t>下期采购</w:t>
      </w:r>
      <w:r>
        <w:rPr>
          <w:rFonts w:hint="eastAsia" w:ascii="仿宋" w:hAnsi="仿宋" w:eastAsia="仿宋" w:cs="仿宋"/>
          <w:sz w:val="28"/>
          <w:szCs w:val="28"/>
          <w:lang w:val="zh-CN"/>
        </w:rPr>
        <w:t>拟定价格。</w:t>
      </w:r>
      <w:r>
        <w:rPr>
          <w:rFonts w:hint="default" w:ascii="仿宋" w:hAnsi="仿宋" w:eastAsia="仿宋" w:cs="仿宋"/>
          <w:sz w:val="28"/>
          <w:szCs w:val="28"/>
          <w:lang w:val="zh-CN"/>
        </w:rPr>
        <w:t>乙方应在每月的</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12</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日</w:t>
      </w:r>
      <w:r>
        <w:rPr>
          <w:rFonts w:hint="default" w:ascii="仿宋" w:hAnsi="仿宋" w:eastAsia="仿宋" w:cs="仿宋"/>
          <w:sz w:val="28"/>
          <w:szCs w:val="28"/>
          <w:lang w:val="zh-CN"/>
        </w:rPr>
        <w:t>和</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26</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日</w:t>
      </w:r>
      <w:r>
        <w:rPr>
          <w:rFonts w:hint="default" w:ascii="仿宋" w:hAnsi="仿宋" w:eastAsia="仿宋" w:cs="仿宋"/>
          <w:sz w:val="28"/>
          <w:szCs w:val="28"/>
          <w:lang w:val="zh-CN"/>
        </w:rPr>
        <w:t>前提交</w:t>
      </w:r>
      <w:r>
        <w:rPr>
          <w:rFonts w:hint="eastAsia" w:ascii="仿宋" w:hAnsi="仿宋" w:eastAsia="仿宋" w:cs="仿宋"/>
          <w:sz w:val="28"/>
          <w:szCs w:val="28"/>
          <w:lang w:val="en-US" w:eastAsia="zh-CN"/>
        </w:rPr>
        <w:t>下一期</w:t>
      </w:r>
      <w:r>
        <w:rPr>
          <w:rFonts w:hint="default" w:ascii="仿宋" w:hAnsi="仿宋" w:eastAsia="仿宋" w:cs="仿宋"/>
          <w:sz w:val="28"/>
          <w:szCs w:val="28"/>
          <w:lang w:val="zh-CN"/>
        </w:rPr>
        <w:t>报价</w:t>
      </w:r>
      <w:r>
        <w:rPr>
          <w:rFonts w:hint="eastAsia" w:ascii="仿宋" w:hAnsi="仿宋" w:eastAsia="仿宋" w:cs="仿宋"/>
          <w:sz w:val="28"/>
          <w:szCs w:val="28"/>
          <w:lang w:val="zh-CN"/>
        </w:rPr>
        <w:t>，乙方报价高于</w:t>
      </w:r>
      <w:r>
        <w:rPr>
          <w:rFonts w:hint="eastAsia" w:ascii="仿宋" w:hAnsi="仿宋" w:eastAsia="仿宋" w:cs="仿宋"/>
          <w:sz w:val="28"/>
          <w:szCs w:val="28"/>
          <w:lang w:val="en-US" w:eastAsia="zh-CN"/>
        </w:rPr>
        <w:t>拟定</w:t>
      </w:r>
      <w:r>
        <w:rPr>
          <w:rFonts w:hint="eastAsia" w:ascii="仿宋" w:hAnsi="仿宋" w:eastAsia="仿宋" w:cs="仿宋"/>
          <w:sz w:val="28"/>
          <w:szCs w:val="28"/>
          <w:lang w:val="zh-CN"/>
        </w:rPr>
        <w:t>价的，以</w:t>
      </w:r>
      <w:r>
        <w:rPr>
          <w:rFonts w:hint="eastAsia" w:ascii="仿宋" w:hAnsi="仿宋" w:eastAsia="仿宋" w:cs="仿宋"/>
          <w:sz w:val="28"/>
          <w:szCs w:val="28"/>
          <w:lang w:val="en-US" w:eastAsia="zh-CN"/>
        </w:rPr>
        <w:t>拟定</w:t>
      </w:r>
      <w:r>
        <w:rPr>
          <w:rFonts w:hint="eastAsia" w:ascii="仿宋" w:hAnsi="仿宋" w:eastAsia="仿宋" w:cs="仿宋"/>
          <w:sz w:val="28"/>
          <w:szCs w:val="28"/>
          <w:lang w:val="zh-CN"/>
        </w:rPr>
        <w:t>价为准，报价低于</w:t>
      </w:r>
      <w:r>
        <w:rPr>
          <w:rFonts w:hint="eastAsia" w:ascii="仿宋" w:hAnsi="仿宋" w:eastAsia="仿宋" w:cs="仿宋"/>
          <w:sz w:val="28"/>
          <w:szCs w:val="28"/>
          <w:lang w:val="en-US" w:eastAsia="zh-CN"/>
        </w:rPr>
        <w:t>拟定</w:t>
      </w:r>
      <w:r>
        <w:rPr>
          <w:rFonts w:hint="eastAsia" w:ascii="仿宋" w:hAnsi="仿宋" w:eastAsia="仿宋" w:cs="仿宋"/>
          <w:sz w:val="28"/>
          <w:szCs w:val="28"/>
          <w:lang w:val="zh-CN"/>
        </w:rPr>
        <w:t>价的，以报价为准。</w:t>
      </w:r>
    </w:p>
    <w:p w14:paraId="358828BC">
      <w:pPr>
        <w:pStyle w:val="4"/>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核价：甲方</w:t>
      </w:r>
      <w:r>
        <w:rPr>
          <w:rFonts w:hint="default" w:ascii="仿宋" w:hAnsi="仿宋" w:eastAsia="仿宋" w:cs="仿宋"/>
          <w:sz w:val="28"/>
          <w:szCs w:val="28"/>
          <w:lang w:val="zh-CN"/>
        </w:rPr>
        <w:t>应在每月的</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14</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日</w:t>
      </w:r>
      <w:r>
        <w:rPr>
          <w:rFonts w:hint="default" w:ascii="仿宋" w:hAnsi="仿宋" w:eastAsia="仿宋" w:cs="仿宋"/>
          <w:sz w:val="28"/>
          <w:szCs w:val="28"/>
          <w:lang w:val="zh-CN"/>
        </w:rPr>
        <w:t>和</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27</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日前将下一期</w:t>
      </w:r>
      <w:r>
        <w:rPr>
          <w:rFonts w:hint="eastAsia" w:ascii="仿宋" w:hAnsi="仿宋" w:eastAsia="仿宋" w:cs="仿宋"/>
          <w:sz w:val="28"/>
          <w:szCs w:val="28"/>
          <w:lang w:val="zh-CN"/>
        </w:rPr>
        <w:t>拟定价反馈给</w:t>
      </w:r>
      <w:r>
        <w:rPr>
          <w:rFonts w:hint="eastAsia" w:ascii="仿宋" w:hAnsi="仿宋" w:eastAsia="仿宋" w:cs="仿宋"/>
          <w:sz w:val="28"/>
          <w:szCs w:val="28"/>
          <w:lang w:val="en-US" w:eastAsia="zh-CN"/>
        </w:rPr>
        <w:t>乙方</w:t>
      </w:r>
      <w:r>
        <w:rPr>
          <w:rFonts w:hint="eastAsia" w:ascii="仿宋" w:hAnsi="仿宋" w:eastAsia="仿宋" w:cs="仿宋"/>
          <w:sz w:val="28"/>
          <w:szCs w:val="28"/>
          <w:lang w:val="zh-CN"/>
        </w:rPr>
        <w:t>，必要时</w:t>
      </w:r>
      <w:r>
        <w:rPr>
          <w:rFonts w:hint="eastAsia" w:ascii="仿宋" w:hAnsi="仿宋" w:eastAsia="仿宋" w:cs="仿宋"/>
          <w:sz w:val="28"/>
          <w:szCs w:val="28"/>
          <w:lang w:val="en-US" w:eastAsia="zh-CN"/>
        </w:rPr>
        <w:t>双方</w:t>
      </w:r>
      <w:r>
        <w:rPr>
          <w:rFonts w:hint="eastAsia" w:ascii="仿宋" w:hAnsi="仿宋" w:eastAsia="仿宋" w:cs="仿宋"/>
          <w:sz w:val="28"/>
          <w:szCs w:val="28"/>
          <w:lang w:val="zh-CN"/>
        </w:rPr>
        <w:t>代表</w:t>
      </w:r>
      <w:r>
        <w:rPr>
          <w:rFonts w:hint="default" w:ascii="仿宋" w:hAnsi="仿宋" w:eastAsia="仿宋" w:cs="仿宋"/>
          <w:sz w:val="28"/>
          <w:szCs w:val="28"/>
          <w:lang w:val="zh-CN"/>
        </w:rPr>
        <w:t>应在收到反馈后的</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3</w:t>
      </w:r>
      <w:r>
        <w:rPr>
          <w:rFonts w:hint="eastAsia" w:ascii="仿宋" w:hAnsi="仿宋" w:eastAsia="仿宋" w:cs="仿宋"/>
          <w:sz w:val="28"/>
          <w:szCs w:val="28"/>
          <w:lang w:val="zh-CN" w:eastAsia="zh-CN"/>
        </w:rPr>
        <w:t>】</w:t>
      </w:r>
      <w:r>
        <w:rPr>
          <w:rFonts w:hint="default" w:ascii="仿宋" w:hAnsi="仿宋" w:eastAsia="仿宋" w:cs="仿宋"/>
          <w:sz w:val="28"/>
          <w:szCs w:val="28"/>
          <w:lang w:val="zh-CN"/>
        </w:rPr>
        <w:t>个工作日内</w:t>
      </w:r>
      <w:r>
        <w:rPr>
          <w:rFonts w:hint="eastAsia" w:ascii="仿宋" w:hAnsi="仿宋" w:eastAsia="仿宋" w:cs="仿宋"/>
          <w:sz w:val="28"/>
          <w:szCs w:val="28"/>
          <w:lang w:val="zh-CN"/>
        </w:rPr>
        <w:t>就有争议的食材价格进行讨论，磋商，形成双方</w:t>
      </w:r>
      <w:r>
        <w:rPr>
          <w:rFonts w:hint="eastAsia" w:ascii="仿宋" w:hAnsi="仿宋" w:eastAsia="仿宋" w:cs="仿宋"/>
          <w:sz w:val="28"/>
          <w:szCs w:val="28"/>
          <w:lang w:val="en-US" w:eastAsia="zh-CN"/>
        </w:rPr>
        <w:t>确</w:t>
      </w:r>
      <w:r>
        <w:rPr>
          <w:rFonts w:hint="eastAsia" w:ascii="仿宋" w:hAnsi="仿宋" w:eastAsia="仿宋" w:cs="仿宋"/>
          <w:sz w:val="28"/>
          <w:szCs w:val="28"/>
          <w:lang w:val="zh-CN"/>
        </w:rPr>
        <w:t xml:space="preserve">定价格。 </w:t>
      </w:r>
    </w:p>
    <w:p w14:paraId="25514AFD">
      <w:pPr>
        <w:pStyle w:val="4"/>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zh-CN"/>
        </w:rPr>
      </w:pPr>
      <w:r>
        <w:rPr>
          <w:rFonts w:hint="eastAsia" w:ascii="仿宋_GB2312" w:hAnsi="仿宋_GB2312" w:eastAsia="仿宋_GB2312" w:cs="仿宋_GB2312"/>
          <w:sz w:val="28"/>
          <w:szCs w:val="28"/>
          <w:lang w:val="en-US" w:eastAsia="zh-CN"/>
        </w:rPr>
        <w:t>定价</w:t>
      </w:r>
      <w:r>
        <w:rPr>
          <w:rFonts w:hint="eastAsia" w:ascii="仿宋_GB2312" w:hAnsi="仿宋_GB2312" w:eastAsia="仿宋_GB2312" w:cs="仿宋_GB2312"/>
          <w:sz w:val="28"/>
          <w:szCs w:val="28"/>
          <w:lang w:val="zh-CN"/>
        </w:rPr>
        <w:t>：</w:t>
      </w:r>
      <w:r>
        <w:rPr>
          <w:rFonts w:hint="eastAsia" w:ascii="仿宋" w:hAnsi="仿宋" w:eastAsia="仿宋" w:cs="仿宋"/>
          <w:sz w:val="28"/>
          <w:szCs w:val="28"/>
          <w:lang w:val="en-US" w:eastAsia="zh-CN"/>
        </w:rPr>
        <w:t>甲方</w:t>
      </w:r>
      <w:r>
        <w:rPr>
          <w:rFonts w:hint="default" w:ascii="仿宋" w:hAnsi="仿宋" w:eastAsia="仿宋" w:cs="仿宋"/>
          <w:sz w:val="28"/>
          <w:szCs w:val="28"/>
          <w:lang w:val="zh-CN" w:eastAsia="zh-CN"/>
        </w:rPr>
        <w:t>应在每月的</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15</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日</w:t>
      </w:r>
      <w:r>
        <w:rPr>
          <w:rFonts w:hint="default" w:ascii="仿宋" w:hAnsi="仿宋" w:eastAsia="仿宋" w:cs="仿宋"/>
          <w:sz w:val="28"/>
          <w:szCs w:val="28"/>
          <w:lang w:val="zh-CN"/>
        </w:rPr>
        <w:t>和</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28</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日</w:t>
      </w:r>
      <w:r>
        <w:rPr>
          <w:rFonts w:hint="eastAsia" w:ascii="仿宋" w:hAnsi="仿宋" w:eastAsia="仿宋" w:cs="仿宋"/>
          <w:sz w:val="28"/>
          <w:szCs w:val="28"/>
          <w:lang w:val="zh-CN"/>
        </w:rPr>
        <w:t>汇总双方</w:t>
      </w:r>
      <w:r>
        <w:rPr>
          <w:rFonts w:hint="eastAsia" w:ascii="仿宋" w:hAnsi="仿宋" w:eastAsia="仿宋" w:cs="仿宋"/>
          <w:sz w:val="28"/>
          <w:szCs w:val="28"/>
          <w:lang w:val="en-US" w:eastAsia="zh-CN"/>
        </w:rPr>
        <w:t>确</w:t>
      </w:r>
      <w:r>
        <w:rPr>
          <w:rFonts w:hint="eastAsia" w:ascii="仿宋" w:hAnsi="仿宋" w:eastAsia="仿宋" w:cs="仿宋"/>
          <w:sz w:val="28"/>
          <w:szCs w:val="28"/>
          <w:lang w:val="zh-CN"/>
        </w:rPr>
        <w:t>定价格</w:t>
      </w:r>
      <w:r>
        <w:rPr>
          <w:rFonts w:hint="eastAsia" w:ascii="仿宋" w:hAnsi="仿宋" w:eastAsia="仿宋" w:cs="仿宋"/>
          <w:sz w:val="28"/>
          <w:szCs w:val="28"/>
          <w:lang w:val="en-US" w:eastAsia="zh-CN"/>
        </w:rPr>
        <w:t>并</w:t>
      </w:r>
      <w:r>
        <w:rPr>
          <w:rFonts w:hint="eastAsia" w:ascii="仿宋" w:hAnsi="仿宋" w:eastAsia="仿宋" w:cs="仿宋"/>
          <w:sz w:val="28"/>
          <w:szCs w:val="28"/>
          <w:lang w:val="zh-CN"/>
        </w:rPr>
        <w:t>打印</w:t>
      </w:r>
      <w:r>
        <w:rPr>
          <w:rFonts w:hint="eastAsia" w:ascii="仿宋" w:hAnsi="仿宋" w:eastAsia="仿宋" w:cs="仿宋"/>
          <w:sz w:val="28"/>
          <w:szCs w:val="28"/>
          <w:lang w:val="en-US" w:eastAsia="zh-CN"/>
        </w:rPr>
        <w:t>定价</w:t>
      </w:r>
      <w:r>
        <w:rPr>
          <w:rFonts w:hint="eastAsia" w:ascii="仿宋" w:hAnsi="仿宋" w:eastAsia="仿宋" w:cs="仿宋"/>
          <w:sz w:val="28"/>
          <w:szCs w:val="28"/>
          <w:lang w:val="zh-CN"/>
        </w:rPr>
        <w:t>单，</w:t>
      </w:r>
      <w:r>
        <w:rPr>
          <w:rFonts w:hint="eastAsia" w:ascii="仿宋" w:hAnsi="仿宋" w:eastAsia="仿宋" w:cs="仿宋"/>
          <w:sz w:val="28"/>
          <w:szCs w:val="28"/>
          <w:lang w:val="en-US" w:eastAsia="zh-CN"/>
        </w:rPr>
        <w:t>由双方在定价单上盖章确认并执行</w:t>
      </w:r>
      <w:r>
        <w:rPr>
          <w:rFonts w:hint="eastAsia" w:ascii="仿宋" w:hAnsi="仿宋" w:eastAsia="仿宋" w:cs="仿宋"/>
          <w:sz w:val="28"/>
          <w:szCs w:val="28"/>
          <w:lang w:val="zh-CN"/>
        </w:rPr>
        <w:t>。</w:t>
      </w:r>
    </w:p>
    <w:p w14:paraId="2DB6E14E">
      <w:pPr>
        <w:pStyle w:val="4"/>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_GB2312" w:hAnsi="仿宋_GB2312" w:eastAsia="仿宋_GB2312" w:cs="仿宋_GB2312"/>
          <w:sz w:val="28"/>
          <w:szCs w:val="28"/>
          <w:lang w:val="zh-CN"/>
        </w:rPr>
      </w:pPr>
      <w:r>
        <w:rPr>
          <w:rFonts w:hint="default" w:ascii="仿宋" w:hAnsi="仿宋" w:eastAsia="仿宋" w:cs="仿宋"/>
          <w:sz w:val="28"/>
          <w:szCs w:val="28"/>
          <w:lang w:val="zh-CN"/>
        </w:rPr>
        <w:t>如乙方连续两次或累计三次提供不合理报价，甲方有权解除合同或要求其他补偿措施。在特殊情况下（如市场大幅波动），甲乙双方可以重新协商价格，以确保食材质量和供应的稳定性</w:t>
      </w:r>
      <w:r>
        <w:rPr>
          <w:rFonts w:hint="default" w:ascii="仿宋_GB2312" w:hAnsi="仿宋_GB2312" w:eastAsia="仿宋_GB2312" w:cs="仿宋_GB2312"/>
          <w:sz w:val="28"/>
          <w:szCs w:val="28"/>
        </w:rPr>
        <w:t>。</w:t>
      </w:r>
    </w:p>
    <w:p w14:paraId="735397E9">
      <w:pPr>
        <w:pStyle w:val="4"/>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楷体" w:hAnsi="楷体" w:eastAsia="楷体" w:cs="楷体"/>
          <w:sz w:val="28"/>
          <w:szCs w:val="28"/>
        </w:rPr>
      </w:pPr>
      <w:r>
        <w:rPr>
          <w:rFonts w:hint="eastAsia" w:ascii="楷体" w:hAnsi="楷体" w:eastAsia="楷体" w:cs="楷体"/>
          <w:sz w:val="28"/>
          <w:szCs w:val="28"/>
          <w:lang w:eastAsia="zh-CN"/>
        </w:rPr>
        <w:t>（</w:t>
      </w:r>
      <w:r>
        <w:rPr>
          <w:rFonts w:hint="eastAsia" w:ascii="楷体" w:hAnsi="楷体" w:eastAsia="楷体" w:cs="楷体"/>
          <w:sz w:val="28"/>
          <w:szCs w:val="28"/>
        </w:rPr>
        <w:t>一</w:t>
      </w:r>
      <w:r>
        <w:rPr>
          <w:rFonts w:hint="eastAsia" w:ascii="楷体" w:hAnsi="楷体" w:eastAsia="楷体" w:cs="楷体"/>
          <w:sz w:val="28"/>
          <w:szCs w:val="28"/>
          <w:lang w:eastAsia="zh-CN"/>
        </w:rPr>
        <w:t>）</w:t>
      </w:r>
      <w:r>
        <w:rPr>
          <w:rFonts w:hint="eastAsia" w:ascii="楷体" w:hAnsi="楷体" w:eastAsia="楷体" w:cs="楷体"/>
          <w:sz w:val="28"/>
          <w:szCs w:val="28"/>
        </w:rPr>
        <w:t>生鲜类（</w:t>
      </w:r>
      <w:r>
        <w:rPr>
          <w:rFonts w:hint="eastAsia" w:ascii="楷体" w:hAnsi="楷体" w:eastAsia="楷体" w:cs="楷体"/>
          <w:sz w:val="28"/>
          <w:szCs w:val="28"/>
          <w:lang w:val="en-US" w:eastAsia="zh-CN"/>
        </w:rPr>
        <w:t>肉类</w:t>
      </w:r>
      <w:r>
        <w:rPr>
          <w:rFonts w:hint="eastAsia" w:ascii="楷体" w:hAnsi="楷体" w:eastAsia="楷体" w:cs="楷体"/>
          <w:sz w:val="28"/>
          <w:szCs w:val="28"/>
        </w:rPr>
        <w:t>、蛋</w:t>
      </w:r>
      <w:r>
        <w:rPr>
          <w:rFonts w:hint="eastAsia" w:ascii="楷体" w:hAnsi="楷体" w:eastAsia="楷体" w:cs="楷体"/>
          <w:sz w:val="28"/>
          <w:szCs w:val="28"/>
          <w:lang w:val="en-US" w:eastAsia="zh-CN"/>
        </w:rPr>
        <w:t>类</w:t>
      </w:r>
      <w:r>
        <w:rPr>
          <w:rFonts w:hint="eastAsia" w:ascii="楷体" w:hAnsi="楷体" w:eastAsia="楷体" w:cs="楷体"/>
          <w:sz w:val="28"/>
          <w:szCs w:val="28"/>
        </w:rPr>
        <w:t>等）报价</w:t>
      </w:r>
    </w:p>
    <w:p w14:paraId="183AED66">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乙方</w:t>
      </w:r>
      <w:r>
        <w:rPr>
          <w:rFonts w:hint="eastAsia" w:ascii="仿宋" w:hAnsi="仿宋" w:eastAsia="仿宋" w:cs="仿宋"/>
          <w:sz w:val="28"/>
          <w:szCs w:val="28"/>
        </w:rPr>
        <w:t>每月</w:t>
      </w:r>
      <w:r>
        <w:rPr>
          <w:rFonts w:hint="eastAsia" w:ascii="仿宋" w:hAnsi="仿宋" w:eastAsia="仿宋" w:cs="仿宋"/>
          <w:sz w:val="28"/>
          <w:szCs w:val="28"/>
          <w:lang w:val="en-US" w:eastAsia="zh-CN"/>
        </w:rPr>
        <w:t>报价二</w:t>
      </w:r>
      <w:r>
        <w:rPr>
          <w:rFonts w:hint="eastAsia" w:ascii="仿宋" w:hAnsi="仿宋" w:eastAsia="仿宋" w:cs="仿宋"/>
          <w:sz w:val="28"/>
          <w:szCs w:val="28"/>
        </w:rPr>
        <w:t>次，为每月</w:t>
      </w:r>
      <w:r>
        <w:rPr>
          <w:rFonts w:hint="eastAsia" w:ascii="仿宋" w:hAnsi="仿宋" w:eastAsia="仿宋" w:cs="仿宋"/>
          <w:sz w:val="28"/>
          <w:szCs w:val="28"/>
          <w:lang w:val="en-US" w:eastAsia="zh-CN"/>
        </w:rPr>
        <w:t>12日、27日</w:t>
      </w:r>
      <w:r>
        <w:rPr>
          <w:rFonts w:hint="eastAsia" w:ascii="仿宋" w:hAnsi="仿宋" w:eastAsia="仿宋" w:cs="仿宋"/>
          <w:sz w:val="28"/>
          <w:szCs w:val="28"/>
        </w:rPr>
        <w:t>前</w:t>
      </w:r>
      <w:r>
        <w:rPr>
          <w:rFonts w:hint="eastAsia" w:ascii="仿宋" w:hAnsi="仿宋" w:eastAsia="仿宋" w:cs="仿宋"/>
          <w:sz w:val="28"/>
          <w:szCs w:val="28"/>
          <w:lang w:val="en-US" w:eastAsia="zh-CN"/>
        </w:rPr>
        <w:t>报下半月和次月上半月供货价格</w:t>
      </w:r>
      <w:r>
        <w:rPr>
          <w:rFonts w:hint="eastAsia" w:ascii="仿宋" w:hAnsi="仿宋" w:eastAsia="仿宋" w:cs="仿宋"/>
          <w:sz w:val="28"/>
          <w:szCs w:val="28"/>
        </w:rPr>
        <w:t>。</w:t>
      </w:r>
    </w:p>
    <w:p w14:paraId="2AECDA81">
      <w:pPr>
        <w:pStyle w:val="4"/>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zh-CN"/>
        </w:rPr>
        <w:t>（</w:t>
      </w:r>
      <w:r>
        <w:rPr>
          <w:rFonts w:hint="eastAsia" w:ascii="楷体" w:hAnsi="楷体" w:eastAsia="楷体" w:cs="楷体"/>
          <w:sz w:val="28"/>
          <w:szCs w:val="28"/>
          <w:lang w:val="en-US" w:eastAsia="zh-CN"/>
        </w:rPr>
        <w:t>二</w:t>
      </w:r>
      <w:r>
        <w:rPr>
          <w:rFonts w:hint="eastAsia" w:ascii="楷体" w:hAnsi="楷体" w:eastAsia="楷体" w:cs="楷体"/>
          <w:sz w:val="28"/>
          <w:szCs w:val="28"/>
          <w:lang w:val="zh-CN"/>
        </w:rPr>
        <w:t>）干货类（牛奶，米面油、</w:t>
      </w:r>
      <w:r>
        <w:rPr>
          <w:rFonts w:hint="eastAsia" w:ascii="楷体" w:hAnsi="楷体" w:eastAsia="楷体" w:cs="楷体"/>
          <w:sz w:val="28"/>
          <w:szCs w:val="28"/>
          <w:lang w:val="en-US" w:eastAsia="zh-CN"/>
        </w:rPr>
        <w:t>干货副食、调料品</w:t>
      </w:r>
      <w:r>
        <w:rPr>
          <w:rFonts w:hint="eastAsia" w:ascii="楷体" w:hAnsi="楷体" w:eastAsia="楷体" w:cs="楷体"/>
          <w:sz w:val="28"/>
          <w:szCs w:val="28"/>
          <w:lang w:val="zh-CN"/>
        </w:rPr>
        <w:t>等）</w:t>
      </w:r>
      <w:r>
        <w:rPr>
          <w:rFonts w:hint="eastAsia" w:ascii="楷体" w:hAnsi="楷体" w:eastAsia="楷体" w:cs="楷体"/>
          <w:sz w:val="28"/>
          <w:szCs w:val="28"/>
          <w:lang w:val="en-US" w:eastAsia="zh-CN"/>
        </w:rPr>
        <w:t>报价</w:t>
      </w:r>
    </w:p>
    <w:p w14:paraId="508F2973">
      <w:pPr>
        <w:pStyle w:val="4"/>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原则上</w:t>
      </w:r>
      <w:r>
        <w:rPr>
          <w:rFonts w:hint="eastAsia" w:ascii="仿宋" w:hAnsi="仿宋" w:eastAsia="仿宋" w:cs="仿宋"/>
          <w:sz w:val="28"/>
          <w:szCs w:val="28"/>
          <w:lang w:val="en-US" w:eastAsia="zh-CN"/>
        </w:rPr>
        <w:t>供货期内</w:t>
      </w:r>
      <w:r>
        <w:rPr>
          <w:rFonts w:hint="eastAsia" w:ascii="仿宋" w:hAnsi="仿宋" w:eastAsia="仿宋" w:cs="仿宋"/>
          <w:sz w:val="28"/>
          <w:szCs w:val="28"/>
          <w:lang w:val="zh-CN"/>
        </w:rPr>
        <w:t>维持价格不变，如遇市场波动，食材价格有变动的附品牌调价函，双方协商一致且不高于市场价格，方可执行。</w:t>
      </w:r>
    </w:p>
    <w:p w14:paraId="325DEF47">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黑体" w:hAnsi="黑体" w:eastAsia="黑体" w:cs="黑体"/>
          <w:sz w:val="28"/>
          <w:szCs w:val="28"/>
        </w:rPr>
      </w:pPr>
      <w:r>
        <w:rPr>
          <w:rFonts w:hint="eastAsia" w:ascii="黑体" w:hAnsi="黑体" w:eastAsia="黑体" w:cs="黑体"/>
          <w:sz w:val="28"/>
          <w:szCs w:val="28"/>
          <w:lang w:val="en-US" w:eastAsia="zh-CN"/>
        </w:rPr>
        <w:t>三</w:t>
      </w:r>
      <w:r>
        <w:rPr>
          <w:rFonts w:hint="eastAsia" w:ascii="黑体" w:hAnsi="黑体" w:eastAsia="黑体" w:cs="黑体"/>
          <w:sz w:val="28"/>
          <w:szCs w:val="28"/>
        </w:rPr>
        <w:t>、配送约定</w:t>
      </w:r>
    </w:p>
    <w:p w14:paraId="13EBB43D">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rPr>
        <w:t>1.甲方</w:t>
      </w:r>
      <w:r>
        <w:rPr>
          <w:rFonts w:hint="eastAsia" w:ascii="仿宋" w:hAnsi="仿宋" w:eastAsia="仿宋" w:cs="仿宋"/>
          <w:sz w:val="28"/>
          <w:szCs w:val="28"/>
          <w:lang w:val="en-US" w:eastAsia="zh-CN"/>
        </w:rPr>
        <w:t>计划员</w:t>
      </w:r>
      <w:r>
        <w:rPr>
          <w:rFonts w:hint="eastAsia" w:ascii="仿宋" w:hAnsi="仿宋" w:eastAsia="仿宋" w:cs="仿宋"/>
          <w:sz w:val="28"/>
          <w:szCs w:val="28"/>
        </w:rPr>
        <w:t>须在送货前一天下午5点前以电话、微信或电子版形式向乙方</w:t>
      </w:r>
      <w:r>
        <w:rPr>
          <w:rFonts w:hint="eastAsia" w:ascii="仿宋" w:hAnsi="仿宋" w:eastAsia="仿宋" w:cs="仿宋"/>
          <w:sz w:val="28"/>
          <w:szCs w:val="28"/>
          <w:lang w:val="en-US" w:eastAsia="zh-CN"/>
        </w:rPr>
        <w:t>接单员</w:t>
      </w:r>
      <w:r>
        <w:rPr>
          <w:rFonts w:hint="eastAsia" w:ascii="仿宋" w:hAnsi="仿宋" w:eastAsia="仿宋" w:cs="仿宋"/>
          <w:sz w:val="28"/>
          <w:szCs w:val="28"/>
        </w:rPr>
        <w:t>下</w:t>
      </w:r>
      <w:r>
        <w:rPr>
          <w:rFonts w:hint="eastAsia" w:ascii="仿宋" w:hAnsi="仿宋" w:eastAsia="仿宋" w:cs="仿宋"/>
          <w:sz w:val="28"/>
          <w:szCs w:val="28"/>
          <w:lang w:val="en-US" w:eastAsia="zh-CN"/>
        </w:rPr>
        <w:t>达配送食材</w:t>
      </w:r>
      <w:r>
        <w:rPr>
          <w:rFonts w:hint="eastAsia" w:ascii="仿宋" w:hAnsi="仿宋" w:eastAsia="仿宋" w:cs="仿宋"/>
          <w:sz w:val="28"/>
          <w:szCs w:val="28"/>
        </w:rPr>
        <w:t>计划单（临时加餐加量除外），并经乙方</w:t>
      </w:r>
      <w:r>
        <w:rPr>
          <w:rFonts w:hint="eastAsia" w:ascii="仿宋" w:hAnsi="仿宋" w:eastAsia="仿宋" w:cs="仿宋"/>
          <w:sz w:val="28"/>
          <w:szCs w:val="28"/>
          <w:lang w:val="en-US" w:eastAsia="zh-CN"/>
        </w:rPr>
        <w:t>接单员</w:t>
      </w:r>
      <w:r>
        <w:rPr>
          <w:rFonts w:hint="eastAsia" w:ascii="仿宋" w:hAnsi="仿宋" w:eastAsia="仿宋" w:cs="仿宋"/>
          <w:sz w:val="28"/>
          <w:szCs w:val="28"/>
        </w:rPr>
        <w:t>确认，计划单内容应包括但不限于品名、规格、数量、</w:t>
      </w:r>
      <w:r>
        <w:rPr>
          <w:rFonts w:hint="eastAsia" w:ascii="仿宋" w:hAnsi="仿宋" w:eastAsia="仿宋" w:cs="仿宋"/>
          <w:sz w:val="28"/>
          <w:szCs w:val="28"/>
          <w:lang w:val="en-US" w:eastAsia="zh-CN"/>
        </w:rPr>
        <w:t>品牌、</w:t>
      </w:r>
      <w:r>
        <w:rPr>
          <w:rFonts w:hint="eastAsia" w:ascii="仿宋" w:hAnsi="仿宋" w:eastAsia="仿宋" w:cs="仿宋"/>
          <w:sz w:val="28"/>
          <w:szCs w:val="28"/>
        </w:rPr>
        <w:t>质量标准及其它要求。乙方</w:t>
      </w:r>
      <w:r>
        <w:rPr>
          <w:rFonts w:hint="eastAsia" w:ascii="仿宋" w:hAnsi="仿宋" w:eastAsia="仿宋" w:cs="仿宋"/>
          <w:sz w:val="28"/>
          <w:szCs w:val="28"/>
          <w:lang w:val="en-US" w:eastAsia="zh-CN"/>
        </w:rPr>
        <w:t>接单员</w:t>
      </w:r>
      <w:r>
        <w:rPr>
          <w:rFonts w:hint="eastAsia" w:ascii="仿宋" w:hAnsi="仿宋" w:eastAsia="仿宋" w:cs="仿宋"/>
          <w:sz w:val="28"/>
          <w:szCs w:val="28"/>
        </w:rPr>
        <w:t>应于接到计划单后【1】小时内进行确认，逾期视为接受。</w:t>
      </w:r>
    </w:p>
    <w:p w14:paraId="34590F0F">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乙方配送</w:t>
      </w:r>
      <w:r>
        <w:rPr>
          <w:rFonts w:hint="eastAsia" w:ascii="仿宋" w:hAnsi="仿宋" w:eastAsia="仿宋" w:cs="仿宋"/>
          <w:sz w:val="28"/>
          <w:szCs w:val="28"/>
          <w:lang w:val="en-US" w:eastAsia="zh-CN"/>
        </w:rPr>
        <w:t>食材</w:t>
      </w:r>
      <w:r>
        <w:rPr>
          <w:rFonts w:hint="eastAsia" w:ascii="仿宋" w:hAnsi="仿宋" w:eastAsia="仿宋" w:cs="仿宋"/>
          <w:sz w:val="28"/>
          <w:szCs w:val="28"/>
        </w:rPr>
        <w:t>时间必须满足甲方的工作要求，在每天上午7:00</w:t>
      </w:r>
      <w:r>
        <w:rPr>
          <w:rFonts w:hint="eastAsia" w:ascii="仿宋" w:hAnsi="仿宋" w:eastAsia="仿宋" w:cs="仿宋"/>
          <w:sz w:val="28"/>
          <w:szCs w:val="28"/>
          <w:lang w:val="en-US" w:eastAsia="zh-CN"/>
        </w:rPr>
        <w:t>点前</w:t>
      </w:r>
      <w:r>
        <w:rPr>
          <w:rFonts w:hint="eastAsia" w:ascii="仿宋" w:hAnsi="仿宋" w:eastAsia="仿宋" w:cs="仿宋"/>
          <w:sz w:val="28"/>
          <w:szCs w:val="28"/>
        </w:rPr>
        <w:t>乙方配送</w:t>
      </w:r>
      <w:r>
        <w:rPr>
          <w:rFonts w:hint="eastAsia" w:ascii="仿宋" w:hAnsi="仿宋" w:eastAsia="仿宋" w:cs="仿宋"/>
          <w:sz w:val="28"/>
          <w:szCs w:val="28"/>
          <w:lang w:val="en-US" w:eastAsia="zh-CN"/>
        </w:rPr>
        <w:t>员</w:t>
      </w:r>
      <w:r>
        <w:rPr>
          <w:rFonts w:hint="eastAsia" w:ascii="仿宋" w:hAnsi="仿宋" w:eastAsia="仿宋" w:cs="仿宋"/>
          <w:sz w:val="28"/>
          <w:szCs w:val="28"/>
        </w:rPr>
        <w:t>将前一日</w:t>
      </w:r>
      <w:r>
        <w:rPr>
          <w:rFonts w:hint="eastAsia" w:ascii="仿宋" w:hAnsi="仿宋" w:eastAsia="仿宋" w:cs="仿宋"/>
          <w:sz w:val="28"/>
          <w:szCs w:val="28"/>
          <w:lang w:val="en-US" w:eastAsia="zh-CN"/>
        </w:rPr>
        <w:t>甲方</w:t>
      </w:r>
      <w:r>
        <w:rPr>
          <w:rFonts w:hint="eastAsia" w:ascii="仿宋" w:hAnsi="仿宋" w:eastAsia="仿宋" w:cs="仿宋"/>
          <w:sz w:val="28"/>
          <w:szCs w:val="28"/>
        </w:rPr>
        <w:t>计划单所列食材送到甲方指定地点</w:t>
      </w:r>
      <w:r>
        <w:rPr>
          <w:rFonts w:hint="eastAsia" w:ascii="仿宋" w:hAnsi="仿宋" w:eastAsia="仿宋" w:cs="仿宋"/>
          <w:sz w:val="28"/>
          <w:szCs w:val="28"/>
          <w:lang w:eastAsia="zh-CN"/>
        </w:rPr>
        <w:t>，</w:t>
      </w:r>
      <w:r>
        <w:rPr>
          <w:rFonts w:hint="eastAsia" w:ascii="仿宋" w:hAnsi="仿宋" w:eastAsia="仿宋" w:cs="仿宋"/>
          <w:sz w:val="28"/>
          <w:szCs w:val="28"/>
        </w:rPr>
        <w:t>若迟到30分钟</w:t>
      </w:r>
      <w:r>
        <w:rPr>
          <w:rFonts w:hint="eastAsia" w:ascii="仿宋" w:hAnsi="仿宋" w:eastAsia="仿宋" w:cs="仿宋"/>
          <w:sz w:val="28"/>
          <w:szCs w:val="28"/>
          <w:lang w:val="en-US" w:eastAsia="zh-CN"/>
        </w:rPr>
        <w:t>以上</w:t>
      </w:r>
      <w:r>
        <w:rPr>
          <w:rFonts w:hint="eastAsia" w:ascii="仿宋" w:hAnsi="仿宋" w:eastAsia="仿宋" w:cs="仿宋"/>
          <w:sz w:val="28"/>
          <w:szCs w:val="28"/>
        </w:rPr>
        <w:t>，</w:t>
      </w:r>
      <w:r>
        <w:rPr>
          <w:rFonts w:hint="eastAsia" w:ascii="仿宋" w:hAnsi="仿宋" w:eastAsia="仿宋" w:cs="仿宋"/>
          <w:sz w:val="28"/>
          <w:szCs w:val="28"/>
          <w:lang w:val="en-US" w:eastAsia="zh-CN"/>
        </w:rPr>
        <w:t>甲方有权扣除所配食材总价的</w:t>
      </w:r>
      <w:r>
        <w:rPr>
          <w:rFonts w:hint="eastAsia" w:ascii="仿宋" w:hAnsi="仿宋" w:eastAsia="仿宋" w:cs="仿宋"/>
          <w:sz w:val="28"/>
          <w:szCs w:val="28"/>
        </w:rPr>
        <w:t>10%</w:t>
      </w:r>
      <w:r>
        <w:rPr>
          <w:rFonts w:hint="eastAsia" w:ascii="仿宋" w:hAnsi="仿宋" w:eastAsia="仿宋" w:cs="仿宋"/>
          <w:sz w:val="28"/>
          <w:szCs w:val="28"/>
          <w:lang w:val="en-US" w:eastAsia="zh-CN"/>
        </w:rPr>
        <w:t>作为</w:t>
      </w:r>
      <w:r>
        <w:rPr>
          <w:rFonts w:hint="eastAsia" w:ascii="仿宋" w:hAnsi="仿宋" w:eastAsia="仿宋" w:cs="仿宋"/>
          <w:sz w:val="28"/>
          <w:szCs w:val="28"/>
        </w:rPr>
        <w:t>赔偿</w:t>
      </w:r>
      <w:r>
        <w:rPr>
          <w:rFonts w:hint="eastAsia" w:ascii="仿宋" w:hAnsi="仿宋" w:eastAsia="仿宋" w:cs="仿宋"/>
          <w:sz w:val="28"/>
          <w:szCs w:val="28"/>
          <w:lang w:eastAsia="zh-CN"/>
        </w:rPr>
        <w:t>。</w:t>
      </w:r>
      <w:r>
        <w:rPr>
          <w:rFonts w:hint="default" w:ascii="仿宋_GB2312" w:hAnsi="仿宋_GB2312" w:eastAsia="仿宋_GB2312" w:cs="仿宋_GB2312"/>
          <w:sz w:val="28"/>
          <w:szCs w:val="28"/>
          <w:lang w:eastAsia="zh-CN"/>
        </w:rPr>
        <w:t>但</w:t>
      </w:r>
      <w:r>
        <w:rPr>
          <w:rFonts w:hint="default" w:ascii="仿宋" w:hAnsi="仿宋" w:eastAsia="仿宋" w:cs="仿宋"/>
          <w:sz w:val="28"/>
          <w:szCs w:val="28"/>
          <w:lang w:eastAsia="zh-CN"/>
        </w:rPr>
        <w:t>如因不可抗力因素（包括但不限于自然灾害、地震、公共卫生事件、传染病蔓延、重大动物疫情、战争等）导致乙方无法按时配送，乙方应及时通知甲方，并提供相关证明，甲方应免除乙方的赔偿责任。若乙方在一个自然月内累计迟到3次以上，甲方有权解除合同或要求更高赔偿。</w:t>
      </w:r>
      <w:r>
        <w:rPr>
          <w:rFonts w:hint="eastAsia" w:ascii="仿宋" w:hAnsi="仿宋" w:eastAsia="仿宋" w:cs="仿宋"/>
          <w:sz w:val="28"/>
          <w:szCs w:val="28"/>
        </w:rPr>
        <w:t>遇</w:t>
      </w:r>
      <w:r>
        <w:rPr>
          <w:rFonts w:hint="eastAsia" w:ascii="仿宋" w:hAnsi="仿宋" w:eastAsia="仿宋" w:cs="仿宋"/>
          <w:sz w:val="28"/>
          <w:szCs w:val="28"/>
          <w:lang w:val="en-US" w:eastAsia="zh-CN"/>
        </w:rPr>
        <w:t>休息日和</w:t>
      </w:r>
      <w:r>
        <w:rPr>
          <w:rFonts w:hint="eastAsia" w:ascii="仿宋" w:hAnsi="仿宋" w:eastAsia="仿宋" w:cs="仿宋"/>
          <w:sz w:val="28"/>
          <w:szCs w:val="28"/>
        </w:rPr>
        <w:t>国家法定节假日调休，配送时间以甲方</w:t>
      </w:r>
      <w:r>
        <w:rPr>
          <w:rFonts w:hint="eastAsia" w:ascii="仿宋" w:hAnsi="仿宋" w:eastAsia="仿宋" w:cs="仿宋"/>
          <w:sz w:val="28"/>
          <w:szCs w:val="28"/>
          <w:lang w:val="en-US" w:eastAsia="zh-CN"/>
        </w:rPr>
        <w:t>计划员</w:t>
      </w:r>
      <w:r>
        <w:rPr>
          <w:rFonts w:hint="eastAsia" w:ascii="仿宋" w:hAnsi="仿宋" w:eastAsia="仿宋" w:cs="仿宋"/>
          <w:sz w:val="28"/>
          <w:szCs w:val="28"/>
        </w:rPr>
        <w:t>通知为准。如遇甲方临时需要加餐加量，乙方应在接到补充送货通知2小时内送货到指定地点。</w:t>
      </w:r>
    </w:p>
    <w:p w14:paraId="70DF2815">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甲方采购的食材必须由乙方公司发出</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由乙方自行提供运输车辆并安排专人配送。送货时</w:t>
      </w:r>
      <w:r>
        <w:rPr>
          <w:rFonts w:hint="eastAsia" w:ascii="仿宋" w:hAnsi="仿宋" w:eastAsia="仿宋" w:cs="仿宋"/>
          <w:sz w:val="28"/>
          <w:szCs w:val="28"/>
        </w:rPr>
        <w:t>应附一式多联送货清单，甲方</w:t>
      </w:r>
      <w:r>
        <w:rPr>
          <w:rFonts w:hint="eastAsia" w:ascii="仿宋" w:hAnsi="仿宋" w:eastAsia="仿宋" w:cs="仿宋"/>
          <w:sz w:val="28"/>
          <w:szCs w:val="28"/>
          <w:lang w:val="en-US" w:eastAsia="zh-CN"/>
        </w:rPr>
        <w:t>库管员</w:t>
      </w:r>
      <w:r>
        <w:rPr>
          <w:rFonts w:hint="eastAsia" w:ascii="仿宋" w:hAnsi="仿宋" w:eastAsia="仿宋" w:cs="仿宋"/>
          <w:sz w:val="28"/>
          <w:szCs w:val="28"/>
        </w:rPr>
        <w:t>根据计划单验收配送食材并核对</w:t>
      </w:r>
      <w:r>
        <w:rPr>
          <w:rFonts w:hint="eastAsia" w:ascii="仿宋" w:hAnsi="仿宋" w:eastAsia="仿宋" w:cs="仿宋"/>
          <w:sz w:val="28"/>
          <w:szCs w:val="28"/>
          <w:lang w:val="en-US" w:eastAsia="zh-CN"/>
        </w:rPr>
        <w:t>内容</w:t>
      </w:r>
      <w:r>
        <w:rPr>
          <w:rFonts w:hint="eastAsia" w:ascii="仿宋" w:hAnsi="仿宋" w:eastAsia="仿宋" w:cs="仿宋"/>
          <w:sz w:val="28"/>
          <w:szCs w:val="28"/>
        </w:rPr>
        <w:t>，配送的食材</w:t>
      </w:r>
      <w:r>
        <w:rPr>
          <w:rFonts w:hint="eastAsia" w:ascii="仿宋" w:hAnsi="仿宋" w:eastAsia="仿宋" w:cs="仿宋"/>
          <w:b w:val="0"/>
          <w:bCs w:val="0"/>
          <w:kern w:val="2"/>
          <w:sz w:val="28"/>
          <w:szCs w:val="28"/>
          <w:lang w:val="en-US" w:eastAsia="zh-CN" w:bidi="ar-SA"/>
        </w:rPr>
        <w:t>以甲方</w:t>
      </w:r>
      <w:r>
        <w:rPr>
          <w:rFonts w:hint="eastAsia" w:ascii="仿宋" w:hAnsi="仿宋" w:eastAsia="仿宋" w:cs="仿宋"/>
          <w:sz w:val="28"/>
          <w:szCs w:val="28"/>
          <w:lang w:val="en-US" w:eastAsia="zh-CN"/>
        </w:rPr>
        <w:t>库管员</w:t>
      </w:r>
      <w:r>
        <w:rPr>
          <w:rFonts w:hint="eastAsia" w:ascii="仿宋" w:hAnsi="仿宋" w:eastAsia="仿宋" w:cs="仿宋"/>
          <w:b w:val="0"/>
          <w:bCs w:val="0"/>
          <w:kern w:val="2"/>
          <w:sz w:val="28"/>
          <w:szCs w:val="28"/>
          <w:lang w:val="en-US" w:eastAsia="zh-CN" w:bidi="ar-SA"/>
        </w:rPr>
        <w:t>的验货数量、</w:t>
      </w:r>
      <w:r>
        <w:rPr>
          <w:rFonts w:hint="eastAsia" w:ascii="仿宋" w:hAnsi="仿宋" w:eastAsia="仿宋" w:cs="仿宋"/>
          <w:sz w:val="28"/>
          <w:szCs w:val="28"/>
        </w:rPr>
        <w:t>过磅</w:t>
      </w:r>
      <w:r>
        <w:rPr>
          <w:rFonts w:hint="eastAsia" w:ascii="仿宋" w:hAnsi="仿宋" w:eastAsia="仿宋" w:cs="仿宋"/>
          <w:b w:val="0"/>
          <w:bCs w:val="0"/>
          <w:kern w:val="2"/>
          <w:sz w:val="28"/>
          <w:szCs w:val="28"/>
          <w:lang w:val="en-US" w:eastAsia="zh-CN" w:bidi="ar-SA"/>
        </w:rPr>
        <w:t>重量为准</w:t>
      </w:r>
      <w:r>
        <w:rPr>
          <w:rFonts w:hint="eastAsia" w:ascii="仿宋" w:hAnsi="仿宋" w:eastAsia="仿宋" w:cs="仿宋"/>
          <w:sz w:val="28"/>
          <w:szCs w:val="28"/>
        </w:rPr>
        <w:t>，乙方配送</w:t>
      </w:r>
      <w:r>
        <w:rPr>
          <w:rFonts w:hint="eastAsia" w:ascii="仿宋" w:hAnsi="仿宋" w:eastAsia="仿宋" w:cs="仿宋"/>
          <w:sz w:val="28"/>
          <w:szCs w:val="28"/>
          <w:lang w:val="en-US" w:eastAsia="zh-CN"/>
        </w:rPr>
        <w:t>员</w:t>
      </w:r>
      <w:r>
        <w:rPr>
          <w:rFonts w:hint="eastAsia" w:ascii="仿宋" w:hAnsi="仿宋" w:eastAsia="仿宋" w:cs="仿宋"/>
          <w:sz w:val="28"/>
          <w:szCs w:val="28"/>
        </w:rPr>
        <w:t>核实认可，经甲乙双方</w:t>
      </w:r>
      <w:r>
        <w:rPr>
          <w:rFonts w:hint="eastAsia" w:ascii="仿宋" w:hAnsi="仿宋" w:eastAsia="仿宋" w:cs="仿宋"/>
          <w:sz w:val="28"/>
          <w:szCs w:val="28"/>
          <w:lang w:val="en-US" w:eastAsia="zh-CN"/>
        </w:rPr>
        <w:t>人员</w:t>
      </w:r>
      <w:r>
        <w:rPr>
          <w:rFonts w:hint="eastAsia" w:ascii="仿宋" w:hAnsi="仿宋" w:eastAsia="仿宋" w:cs="仿宋"/>
          <w:sz w:val="28"/>
          <w:szCs w:val="28"/>
        </w:rPr>
        <w:t>签字确认的送货清单和入库登记表将作为收货凭证和结算依据。</w:t>
      </w:r>
      <w:r>
        <w:rPr>
          <w:rFonts w:hint="eastAsia" w:ascii="仿宋" w:hAnsi="仿宋" w:eastAsia="仿宋" w:cs="仿宋"/>
          <w:sz w:val="28"/>
          <w:szCs w:val="28"/>
          <w:lang w:val="en-US" w:eastAsia="zh-CN"/>
        </w:rPr>
        <w:t>乙方配送的食材</w:t>
      </w:r>
      <w:r>
        <w:rPr>
          <w:rFonts w:hint="eastAsia" w:ascii="仿宋" w:hAnsi="仿宋" w:eastAsia="仿宋" w:cs="仿宋"/>
          <w:b w:val="0"/>
          <w:bCs w:val="0"/>
          <w:kern w:val="2"/>
          <w:sz w:val="28"/>
          <w:szCs w:val="28"/>
          <w:lang w:val="en-US" w:eastAsia="zh-CN" w:bidi="ar-SA"/>
        </w:rPr>
        <w:t>与</w:t>
      </w:r>
      <w:r>
        <w:rPr>
          <w:rFonts w:hint="eastAsia" w:ascii="仿宋" w:hAnsi="仿宋" w:eastAsia="仿宋" w:cs="仿宋"/>
          <w:sz w:val="28"/>
          <w:szCs w:val="28"/>
        </w:rPr>
        <w:t>计划单</w:t>
      </w:r>
      <w:r>
        <w:rPr>
          <w:rFonts w:hint="eastAsia" w:ascii="仿宋" w:hAnsi="仿宋" w:eastAsia="仿宋" w:cs="仿宋"/>
          <w:b w:val="0"/>
          <w:bCs w:val="0"/>
          <w:kern w:val="2"/>
          <w:sz w:val="28"/>
          <w:szCs w:val="28"/>
          <w:lang w:val="en-US" w:eastAsia="zh-CN" w:bidi="ar-SA"/>
        </w:rPr>
        <w:t>内容不一致的，甲方有权拒收或换货。</w:t>
      </w:r>
    </w:p>
    <w:p w14:paraId="00D84DDC">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b w:val="0"/>
          <w:bCs w:val="0"/>
          <w:kern w:val="2"/>
          <w:sz w:val="28"/>
          <w:szCs w:val="28"/>
          <w:lang w:val="en-US" w:eastAsia="zh-CN" w:bidi="ar-SA"/>
        </w:rPr>
        <w:t>甲方申购数量以市斤计量，不可多送或少送，乙方实际所送货物重量与甲方申购数量上下浮动不得超过3%，否则甲方有权要求乙方将多余（或缺失）部分退回（或补送），并由乙方承担运输责任。</w:t>
      </w:r>
    </w:p>
    <w:p w14:paraId="35C5D29C">
      <w:pPr>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sz w:val="28"/>
          <w:szCs w:val="28"/>
          <w:lang w:val="en-US" w:eastAsia="zh-CN"/>
        </w:rPr>
      </w:pPr>
      <w:r>
        <w:rPr>
          <w:rFonts w:hint="eastAsia" w:ascii="仿宋" w:hAnsi="仿宋" w:eastAsia="仿宋" w:cs="仿宋"/>
          <w:b w:val="0"/>
          <w:bCs w:val="0"/>
          <w:kern w:val="2"/>
          <w:sz w:val="28"/>
          <w:szCs w:val="28"/>
          <w:lang w:val="en-US" w:eastAsia="zh-CN" w:bidi="ar-SA"/>
        </w:rPr>
        <w:t>5.</w:t>
      </w:r>
      <w:r>
        <w:rPr>
          <w:rFonts w:hint="eastAsia" w:ascii="仿宋" w:hAnsi="仿宋" w:eastAsia="仿宋" w:cs="仿宋"/>
          <w:sz w:val="28"/>
          <w:szCs w:val="28"/>
        </w:rPr>
        <w:t>乙方配送所用容器(框、箱、袋)要求清洁、干燥、牢固、透气，运输过程中需以薄膜覆盖或塑料袋包装，保证食材无污染、无异味、无霉变现象，容器每日回收后必须消毒，保证容器干净整洁。</w:t>
      </w:r>
      <w:r>
        <w:rPr>
          <w:rFonts w:hint="default" w:ascii="仿宋" w:hAnsi="仿宋" w:eastAsia="仿宋" w:cs="仿宋"/>
          <w:sz w:val="28"/>
          <w:szCs w:val="28"/>
          <w:lang w:eastAsia="zh-CN"/>
        </w:rPr>
        <w:t>若乙方在一个自然月内累计三次违反此条件，甲方有权解除合同，并要求乙方支付违约金，违约金金额为当月货款总额的10%。</w:t>
      </w:r>
    </w:p>
    <w:p w14:paraId="635BB867">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乙方运输车辆应干净卫生、无异物、无污染，保持清洁和定期消毒；车厢内无不良气味、异味；运输途中严防日晒、雨淋，注意通风散热</w:t>
      </w:r>
      <w:r>
        <w:rPr>
          <w:rFonts w:hint="eastAsia" w:ascii="仿宋" w:hAnsi="仿宋" w:eastAsia="仿宋" w:cs="仿宋"/>
          <w:sz w:val="28"/>
          <w:szCs w:val="28"/>
          <w:lang w:eastAsia="zh-CN"/>
        </w:rPr>
        <w:t>，夏季配送肉制品、水产品、鸡禽类必须用冷链车</w:t>
      </w:r>
      <w:r>
        <w:rPr>
          <w:rFonts w:hint="eastAsia" w:ascii="仿宋" w:hAnsi="仿宋" w:eastAsia="仿宋" w:cs="仿宋"/>
          <w:sz w:val="28"/>
          <w:szCs w:val="28"/>
        </w:rPr>
        <w:t>；食材堆放科学合理，避免造成食品交叉污染。</w:t>
      </w:r>
      <w:r>
        <w:rPr>
          <w:rFonts w:hint="default" w:ascii="仿宋" w:hAnsi="仿宋" w:eastAsia="仿宋" w:cs="仿宋"/>
          <w:sz w:val="28"/>
          <w:szCs w:val="28"/>
        </w:rPr>
        <w:t>如乙方多次违反此条件，甲方有权解除合同或要求其他补偿措施。</w:t>
      </w:r>
    </w:p>
    <w:p w14:paraId="768E20C0">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甲、乙双方应指派专人负责联系并协调配送食材过程中相关事宜（包括接单、送货、验收、保管、结算等事宜）。</w:t>
      </w:r>
      <w:r>
        <w:rPr>
          <w:rFonts w:hint="default" w:ascii="仿宋" w:hAnsi="仿宋" w:eastAsia="仿宋" w:cs="仿宋"/>
          <w:sz w:val="28"/>
          <w:szCs w:val="28"/>
        </w:rPr>
        <w:t>若乙方在合同期内连续三次或累计五次不配合沟通，甲方有权解除合同，并要求乙方支付相当于当月货款总额20%的违约金。</w:t>
      </w:r>
      <w:r>
        <w:rPr>
          <w:rFonts w:hint="eastAsia" w:ascii="仿宋" w:hAnsi="仿宋" w:eastAsia="仿宋" w:cs="仿宋"/>
          <w:sz w:val="28"/>
          <w:szCs w:val="28"/>
        </w:rPr>
        <w:t xml:space="preserve">  </w:t>
      </w:r>
    </w:p>
    <w:p w14:paraId="5FFC120A">
      <w:pPr>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甲方联系人：             乙方联系人：</w:t>
      </w:r>
    </w:p>
    <w:p w14:paraId="598EE761">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四、货款支付</w:t>
      </w:r>
    </w:p>
    <w:p w14:paraId="6D300808">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货款的认定：以甲乙双方签字确认的</w:t>
      </w:r>
      <w:r>
        <w:rPr>
          <w:rFonts w:hint="eastAsia" w:ascii="仿宋" w:hAnsi="仿宋" w:eastAsia="仿宋" w:cs="仿宋"/>
          <w:sz w:val="28"/>
          <w:szCs w:val="28"/>
          <w:lang w:val="en-US" w:eastAsia="zh-CN"/>
        </w:rPr>
        <w:t>当</w:t>
      </w:r>
      <w:r>
        <w:rPr>
          <w:rFonts w:hint="eastAsia" w:ascii="仿宋" w:hAnsi="仿宋" w:eastAsia="仿宋" w:cs="仿宋"/>
          <w:sz w:val="28"/>
          <w:szCs w:val="28"/>
        </w:rPr>
        <w:t>月内每日入库登记表累计金额作为本月货款结算金额。</w:t>
      </w:r>
    </w:p>
    <w:p w14:paraId="4A285259">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结算形式：先送货后付款，每一月结算一次。双方于次月15日前对上月配送清单进行分类统计、对账无误后，乙方据实开具发票，将分类录入销货清单和正式发票送达甲方，甲方在收到正式发票后60日内付款，如遇重大节日或不确定因素，酌情顺延。</w:t>
      </w:r>
    </w:p>
    <w:p w14:paraId="4E1A13C1">
      <w:pPr>
        <w:keepNext w:val="0"/>
        <w:keepLines w:val="0"/>
        <w:pageBreakBefore w:val="0"/>
        <w:kinsoku/>
        <w:wordWrap/>
        <w:overflowPunct/>
        <w:topLinePunct w:val="0"/>
        <w:autoSpaceDE/>
        <w:autoSpaceDN/>
        <w:bidi w:val="0"/>
        <w:adjustRightInd/>
        <w:snapToGrid/>
        <w:spacing w:line="500" w:lineRule="exact"/>
        <w:ind w:firstLine="48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3.因采购人系行政单位，所有的付款均需财政部门审批，本合同履行期间，非因采购人故意拖延付款申请流程造成的逾期付款的，承包方对此予以谅解不得追究采购人的逾期付款责任。</w:t>
      </w:r>
    </w:p>
    <w:p w14:paraId="13613EB3">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货款支付方式：</w:t>
      </w:r>
      <w:r>
        <w:rPr>
          <w:rFonts w:hint="eastAsia" w:ascii="仿宋" w:hAnsi="仿宋" w:eastAsia="仿宋" w:cs="仿宋"/>
          <w:b/>
          <w:sz w:val="28"/>
          <w:szCs w:val="28"/>
          <w:u w:val="single"/>
        </w:rPr>
        <w:t xml:space="preserve"> </w:t>
      </w:r>
      <w:r>
        <w:rPr>
          <w:rFonts w:hint="eastAsia" w:ascii="仿宋" w:hAnsi="仿宋" w:eastAsia="仿宋" w:cs="仿宋"/>
          <w:b w:val="0"/>
          <w:bCs/>
          <w:sz w:val="28"/>
          <w:szCs w:val="28"/>
          <w:u w:val="single"/>
        </w:rPr>
        <w:t xml:space="preserve">银行转账 </w:t>
      </w:r>
      <w:r>
        <w:rPr>
          <w:rFonts w:hint="eastAsia" w:ascii="仿宋" w:hAnsi="仿宋" w:eastAsia="仿宋" w:cs="仿宋"/>
          <w:sz w:val="28"/>
          <w:szCs w:val="28"/>
        </w:rPr>
        <w:t>。</w:t>
      </w:r>
    </w:p>
    <w:p w14:paraId="78DE49DB">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乙方指定帐号信息为：</w:t>
      </w:r>
    </w:p>
    <w:p w14:paraId="3A75A6F2">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户  名：</w:t>
      </w:r>
    </w:p>
    <w:p w14:paraId="392719DC">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开户行：</w:t>
      </w:r>
    </w:p>
    <w:p w14:paraId="3B9B2C20">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账  号：</w:t>
      </w:r>
    </w:p>
    <w:p w14:paraId="31F46E9F">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黑体" w:hAnsi="黑体" w:eastAsia="黑体" w:cs="黑体"/>
          <w:sz w:val="28"/>
          <w:szCs w:val="28"/>
        </w:rPr>
        <w:t>五、配送服务期限与地点</w:t>
      </w:r>
    </w:p>
    <w:p w14:paraId="3ADB87BB">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rPr>
        <w:t>1.服务期限：</w:t>
      </w:r>
      <w:r>
        <w:rPr>
          <w:rFonts w:hint="eastAsia" w:ascii="仿宋" w:hAnsi="仿宋" w:eastAsia="仿宋" w:cs="仿宋"/>
          <w:sz w:val="28"/>
          <w:szCs w:val="28"/>
          <w:u w:val="single"/>
        </w:rPr>
        <w:t>自202</w:t>
      </w:r>
      <w:r>
        <w:rPr>
          <w:rFonts w:hint="eastAsia" w:ascii="仿宋" w:hAnsi="仿宋" w:eastAsia="仿宋" w:cs="仿宋"/>
          <w:sz w:val="28"/>
          <w:szCs w:val="28"/>
          <w:u w:val="single"/>
          <w:lang w:val="en-US" w:eastAsia="zh-CN"/>
        </w:rPr>
        <w:t>5</w:t>
      </w:r>
      <w:r>
        <w:rPr>
          <w:rFonts w:hint="eastAsia" w:ascii="仿宋" w:hAnsi="仿宋" w:eastAsia="仿宋" w:cs="仿宋"/>
          <w:sz w:val="28"/>
          <w:szCs w:val="28"/>
          <w:u w:val="single"/>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日至202</w:t>
      </w:r>
      <w:r>
        <w:rPr>
          <w:rFonts w:hint="eastAsia" w:ascii="仿宋" w:hAnsi="仿宋" w:eastAsia="仿宋" w:cs="仿宋"/>
          <w:sz w:val="28"/>
          <w:szCs w:val="28"/>
          <w:u w:val="single"/>
          <w:lang w:val="en-US" w:eastAsia="zh-CN"/>
        </w:rPr>
        <w:t>6</w:t>
      </w:r>
      <w:r>
        <w:rPr>
          <w:rFonts w:hint="eastAsia" w:ascii="仿宋" w:hAnsi="仿宋" w:eastAsia="仿宋" w:cs="仿宋"/>
          <w:sz w:val="28"/>
          <w:szCs w:val="28"/>
          <w:u w:val="single"/>
        </w:rPr>
        <w:t>年</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日</w:t>
      </w:r>
      <w:r>
        <w:rPr>
          <w:rFonts w:hint="eastAsia" w:ascii="仿宋" w:hAnsi="仿宋" w:eastAsia="仿宋" w:cs="仿宋"/>
          <w:sz w:val="28"/>
          <w:szCs w:val="28"/>
          <w:u w:val="single"/>
          <w:lang w:val="en-US" w:eastAsia="zh-CN"/>
        </w:rPr>
        <w:t>止</w:t>
      </w:r>
    </w:p>
    <w:p w14:paraId="5067A2B3">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2.交货地点：</w:t>
      </w:r>
      <w:r>
        <w:rPr>
          <w:rFonts w:hint="eastAsia" w:ascii="仿宋" w:hAnsi="仿宋" w:eastAsia="仿宋" w:cs="仿宋"/>
          <w:sz w:val="28"/>
          <w:szCs w:val="28"/>
          <w:lang w:val="en-US" w:eastAsia="zh-CN"/>
        </w:rPr>
        <w:t>西安市碑林区南院门27号</w:t>
      </w:r>
      <w:r>
        <w:rPr>
          <w:rFonts w:hint="eastAsia" w:ascii="仿宋" w:hAnsi="仿宋" w:eastAsia="仿宋" w:cs="仿宋"/>
          <w:sz w:val="28"/>
          <w:szCs w:val="28"/>
        </w:rPr>
        <w:t>碑林区</w:t>
      </w:r>
      <w:r>
        <w:rPr>
          <w:rFonts w:hint="eastAsia" w:ascii="仿宋" w:hAnsi="仿宋" w:eastAsia="仿宋" w:cs="仿宋"/>
          <w:sz w:val="28"/>
          <w:szCs w:val="28"/>
          <w:lang w:val="en-US" w:eastAsia="zh-CN"/>
        </w:rPr>
        <w:t>人民政府机关餐厅</w:t>
      </w:r>
    </w:p>
    <w:p w14:paraId="7D004411">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黑体" w:hAnsi="黑体" w:eastAsia="黑体" w:cs="黑体"/>
          <w:sz w:val="28"/>
          <w:szCs w:val="28"/>
        </w:rPr>
      </w:pPr>
      <w:r>
        <w:rPr>
          <w:rFonts w:hint="eastAsia" w:ascii="黑体" w:hAnsi="黑体" w:eastAsia="黑体" w:cs="黑体"/>
          <w:sz w:val="28"/>
          <w:szCs w:val="28"/>
        </w:rPr>
        <w:t xml:space="preserve">六、配送食材质量要求 </w:t>
      </w:r>
    </w:p>
    <w:p w14:paraId="0EA35E48">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rPr>
        <w:t>各项具体工作的质量标准和作业规范，按国家相关标准、规范执行。</w:t>
      </w:r>
    </w:p>
    <w:p w14:paraId="4FA0384E">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包装应完好无破漏，可视的内容物无腐败霉变或影响使用的变型，不存在危及人身、财产安全的不合理危险。</w:t>
      </w:r>
    </w:p>
    <w:p w14:paraId="67F280EC">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2.食品包装标签应符合《食品安全国家标准预包装食品标签通则》（GB 7718-2011）要求，包括食品名称、配料表、净含量、规格、制造商（或）经销者的名称、地址和联系方式、生产日期和保质期、贮存条件、食品生产许可证编号、产品标准代号等内容。</w:t>
      </w:r>
    </w:p>
    <w:p w14:paraId="1A19A818">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3.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被有毒有害物质污染，可能对人体健康有害的物品。</w:t>
      </w:r>
    </w:p>
    <w:p w14:paraId="348FC34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4.不得提供未经检疫或者检疫不合格的</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，须</w:t>
      </w:r>
      <w:r>
        <w:rPr>
          <w:rFonts w:hint="eastAsia" w:ascii="仿宋" w:hAnsi="仿宋" w:eastAsia="仿宋" w:cs="仿宋"/>
          <w:sz w:val="28"/>
          <w:szCs w:val="28"/>
          <w:lang w:val="en-US" w:eastAsia="zh-CN"/>
        </w:rPr>
        <w:t>提供</w:t>
      </w:r>
      <w:r>
        <w:rPr>
          <w:rFonts w:hint="eastAsia" w:ascii="仿宋" w:hAnsi="仿宋" w:eastAsia="仿宋" w:cs="仿宋"/>
          <w:sz w:val="28"/>
          <w:szCs w:val="28"/>
          <w:lang w:val="zh-CN"/>
        </w:rPr>
        <w:t>当批次</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质量检疫检验报告供</w:t>
      </w:r>
      <w:r>
        <w:rPr>
          <w:rFonts w:hint="eastAsia" w:ascii="仿宋" w:hAnsi="仿宋" w:eastAsia="仿宋" w:cs="仿宋"/>
          <w:sz w:val="28"/>
          <w:szCs w:val="28"/>
          <w:lang w:val="en-US" w:eastAsia="zh-CN"/>
        </w:rPr>
        <w:t>甲方</w:t>
      </w:r>
      <w:r>
        <w:rPr>
          <w:rFonts w:hint="eastAsia" w:ascii="仿宋" w:hAnsi="仿宋" w:eastAsia="仿宋" w:cs="仿宋"/>
          <w:sz w:val="28"/>
          <w:szCs w:val="28"/>
          <w:lang w:val="zh-CN"/>
        </w:rPr>
        <w:t>随时抽查，抽查发现乙方提供的</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合格证明材料与本批次</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不符时，甲方按本批物资量合同价值的</w:t>
      </w:r>
      <w:r>
        <w:rPr>
          <w:rFonts w:hint="eastAsia" w:ascii="仿宋" w:hAnsi="仿宋" w:eastAsia="仿宋" w:cs="仿宋"/>
          <w:sz w:val="28"/>
          <w:szCs w:val="28"/>
          <w:lang w:val="en-US" w:eastAsia="zh-CN"/>
        </w:rPr>
        <w:t>3</w:t>
      </w:r>
      <w:r>
        <w:rPr>
          <w:rFonts w:hint="eastAsia" w:ascii="仿宋" w:hAnsi="仿宋" w:eastAsia="仿宋" w:cs="仿宋"/>
          <w:sz w:val="28"/>
          <w:szCs w:val="28"/>
          <w:lang w:val="zh-CN"/>
        </w:rPr>
        <w:t>倍给予处罚，超过</w:t>
      </w:r>
      <w:r>
        <w:rPr>
          <w:rFonts w:hint="eastAsia" w:ascii="仿宋" w:hAnsi="仿宋" w:eastAsia="仿宋" w:cs="仿宋"/>
          <w:sz w:val="28"/>
          <w:szCs w:val="28"/>
          <w:lang w:val="en-US" w:eastAsia="zh-CN"/>
        </w:rPr>
        <w:t>2</w:t>
      </w:r>
      <w:r>
        <w:rPr>
          <w:rFonts w:hint="eastAsia" w:ascii="仿宋" w:hAnsi="仿宋" w:eastAsia="仿宋" w:cs="仿宋"/>
          <w:sz w:val="28"/>
          <w:szCs w:val="28"/>
          <w:lang w:val="zh-CN"/>
        </w:rPr>
        <w:t>次，甲方有权终止本合同，造成的全部损失由乙方承担。</w:t>
      </w:r>
    </w:p>
    <w:p w14:paraId="480362B0">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5.不得提供来历不明、不能提供相应产品标签的散装物品。</w:t>
      </w:r>
    </w:p>
    <w:p w14:paraId="25DBC957">
      <w:pPr>
        <w:keepNext w:val="0"/>
        <w:keepLines w:val="0"/>
        <w:pageBreakBefore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6.当天送达食品，在检查过程中发现存在变质腐败、油脂酸败、霉变、生虫、污秽不洁、混有异物或者其他感官性状异常、含有毒有害物质或者被有毒有害物质污染，可能对人体健康有害的物品，乙方必须在当天及时免费更换货物，</w:t>
      </w:r>
      <w:r>
        <w:rPr>
          <w:rFonts w:hint="default" w:ascii="仿宋" w:hAnsi="仿宋" w:eastAsia="仿宋" w:cs="仿宋"/>
          <w:sz w:val="28"/>
          <w:szCs w:val="28"/>
          <w:lang w:val="zh-CN"/>
        </w:rPr>
        <w:t>并在接到甲方通知后</w:t>
      </w:r>
      <w:r>
        <w:rPr>
          <w:rFonts w:hint="eastAsia" w:ascii="仿宋" w:hAnsi="仿宋" w:eastAsia="仿宋" w:cs="仿宋"/>
          <w:sz w:val="28"/>
          <w:szCs w:val="28"/>
          <w:lang w:val="zh-CN"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val="zh-CN" w:eastAsia="zh-CN"/>
        </w:rPr>
        <w:t>】</w:t>
      </w:r>
      <w:r>
        <w:rPr>
          <w:rFonts w:hint="default" w:ascii="仿宋" w:hAnsi="仿宋" w:eastAsia="仿宋" w:cs="仿宋"/>
          <w:sz w:val="28"/>
          <w:szCs w:val="28"/>
          <w:lang w:val="zh-CN"/>
        </w:rPr>
        <w:t>小时内完成更换。如因</w:t>
      </w:r>
      <w:r>
        <w:rPr>
          <w:rFonts w:hint="eastAsia" w:ascii="仿宋" w:hAnsi="仿宋" w:eastAsia="仿宋" w:cs="仿宋"/>
          <w:sz w:val="28"/>
          <w:szCs w:val="28"/>
          <w:lang w:val="zh-CN"/>
        </w:rPr>
        <w:t>乙方承担</w:t>
      </w:r>
      <w:r>
        <w:rPr>
          <w:rFonts w:hint="default" w:ascii="仿宋" w:hAnsi="仿宋" w:eastAsia="仿宋" w:cs="仿宋"/>
          <w:sz w:val="28"/>
          <w:szCs w:val="28"/>
          <w:lang w:val="zh-CN"/>
        </w:rPr>
        <w:t>原因导致未能在规定时间内完成更换，甲方有权扣除该批货物总价的10%作为赔偿</w:t>
      </w:r>
      <w:r>
        <w:rPr>
          <w:rFonts w:hint="eastAsia" w:ascii="仿宋" w:hAnsi="仿宋" w:eastAsia="仿宋" w:cs="仿宋"/>
          <w:sz w:val="28"/>
          <w:szCs w:val="28"/>
          <w:lang w:val="zh-CN"/>
        </w:rPr>
        <w:t>。</w:t>
      </w:r>
      <w:r>
        <w:rPr>
          <w:rFonts w:hint="default" w:ascii="仿宋" w:hAnsi="仿宋" w:eastAsia="仿宋" w:cs="仿宋"/>
          <w:sz w:val="28"/>
          <w:szCs w:val="28"/>
          <w:lang w:val="zh-CN"/>
        </w:rPr>
        <w:t>若乙方在合同期内累计出现3次以上（含3次）类似质量问题，甲方有权终止合同，并要求乙方支付合同总金额20%的违约金。</w:t>
      </w:r>
    </w:p>
    <w:p w14:paraId="1F87124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7.</w:t>
      </w:r>
      <w:r>
        <w:rPr>
          <w:rFonts w:hint="eastAsia" w:ascii="仿宋" w:hAnsi="仿宋" w:eastAsia="仿宋" w:cs="仿宋"/>
          <w:sz w:val="28"/>
          <w:szCs w:val="28"/>
          <w:lang w:val="en-US" w:eastAsia="zh-CN"/>
        </w:rPr>
        <w:t>配送食材</w:t>
      </w:r>
      <w:r>
        <w:rPr>
          <w:rFonts w:hint="eastAsia" w:ascii="仿宋" w:hAnsi="仿宋" w:eastAsia="仿宋" w:cs="仿宋"/>
          <w:sz w:val="28"/>
          <w:szCs w:val="28"/>
          <w:lang w:val="zh-CN"/>
        </w:rPr>
        <w:t>在送达甲方指定地点时保质期剩余时间应在三分之</w:t>
      </w:r>
      <w:r>
        <w:rPr>
          <w:rFonts w:hint="eastAsia" w:ascii="仿宋" w:hAnsi="仿宋" w:eastAsia="仿宋" w:cs="仿宋"/>
          <w:sz w:val="28"/>
          <w:szCs w:val="28"/>
          <w:lang w:val="en-US" w:eastAsia="zh-CN"/>
        </w:rPr>
        <w:t>一</w:t>
      </w:r>
      <w:r>
        <w:rPr>
          <w:rFonts w:hint="eastAsia" w:ascii="仿宋" w:hAnsi="仿宋" w:eastAsia="仿宋" w:cs="仿宋"/>
          <w:sz w:val="28"/>
          <w:szCs w:val="28"/>
          <w:lang w:val="zh-CN"/>
        </w:rPr>
        <w:t>以上。</w:t>
      </w:r>
    </w:p>
    <w:p w14:paraId="20FE746E">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8.如因乙方提供的</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质量等问题而使甲方相关人员发生食物中毒等食品安全责任事件的，乙方将承担相应的法律责任。</w:t>
      </w:r>
    </w:p>
    <w:p w14:paraId="27B76174">
      <w:pPr>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9.乙方配送的食</w:t>
      </w:r>
      <w:r>
        <w:rPr>
          <w:rFonts w:hint="eastAsia" w:ascii="仿宋" w:hAnsi="仿宋" w:eastAsia="仿宋" w:cs="仿宋"/>
          <w:sz w:val="28"/>
          <w:szCs w:val="28"/>
          <w:lang w:val="en-US" w:eastAsia="zh-CN"/>
        </w:rPr>
        <w:t>材</w:t>
      </w:r>
      <w:r>
        <w:rPr>
          <w:rFonts w:hint="eastAsia" w:ascii="仿宋" w:hAnsi="仿宋" w:eastAsia="仿宋" w:cs="仿宋"/>
          <w:sz w:val="28"/>
          <w:szCs w:val="28"/>
          <w:lang w:val="zh-CN"/>
        </w:rPr>
        <w:t>应无毒、无害，具有完好的形、色、香、味等性状，并符合下述质量要求，</w:t>
      </w:r>
      <w:r>
        <w:rPr>
          <w:rFonts w:hint="eastAsia" w:ascii="仿宋" w:hAnsi="仿宋" w:eastAsia="仿宋" w:cs="仿宋"/>
          <w:sz w:val="28"/>
          <w:szCs w:val="28"/>
          <w:lang w:val="en-US" w:eastAsia="zh-CN"/>
        </w:rPr>
        <w:t>此外</w:t>
      </w:r>
      <w:r>
        <w:rPr>
          <w:rFonts w:hint="default" w:ascii="仿宋" w:hAnsi="仿宋" w:eastAsia="仿宋" w:cs="仿宋"/>
          <w:sz w:val="28"/>
          <w:szCs w:val="28"/>
          <w:lang w:val="zh-CN"/>
        </w:rPr>
        <w:t>双方应共同选定第三方检测机构，对食材进行定期检测，并以检测报告作为质量标准的依据</w:t>
      </w:r>
      <w:r>
        <w:rPr>
          <w:rFonts w:hint="eastAsia" w:ascii="仿宋" w:hAnsi="仿宋" w:eastAsia="仿宋" w:cs="仿宋"/>
          <w:sz w:val="28"/>
          <w:szCs w:val="28"/>
          <w:lang w:val="zh-CN"/>
        </w:rPr>
        <w:t>:</w:t>
      </w:r>
    </w:p>
    <w:p w14:paraId="60A96C8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（1）干货副食、调味品类</w:t>
      </w:r>
    </w:p>
    <w:p w14:paraId="7A8847ED">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w:t>
      </w:r>
    </w:p>
    <w:p w14:paraId="2AB7D070">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副食、调味品由正规厂家生产，杜绝假冒伪劣商品，所提供的必须是正规厂家生产的名牌信得过产品。并提供贴有生产许可验收和商标及地址、电话、保质期内食用产品。</w:t>
      </w:r>
    </w:p>
    <w:p w14:paraId="76811BAB">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（2）米面油类</w:t>
      </w:r>
    </w:p>
    <w:p w14:paraId="447F62B1">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大米供货要求独立包装；每袋25KG,质量符合国家标准GB1354-2009一级粳米标准要求（须提供产品的检验报告或其他证明材料）；原料为100%非转基因水稻，便于运输，储存，外包装上必须标明生产日期，保质期，执行标准，储存条件，生产厂家，产地等。</w:t>
      </w:r>
    </w:p>
    <w:p w14:paraId="0DC660E4">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2.面粉供货应符合《馒头用小麦粉》(LS/T 3204-1993)标准指标要求(遇国家修改标准，自新标准施行之日起采用新标 准);水分≤14.0%;灰分(以干基计)≤0.70%;粗细度:全部通过 GB36 号筛;湿面筋 25.0%</w:t>
      </w:r>
      <w:r>
        <w:rPr>
          <w:rFonts w:hint="eastAsia" w:ascii="仿宋" w:hAnsi="仿宋" w:eastAsia="仿宋" w:cs="仿宋"/>
          <w:sz w:val="28"/>
          <w:szCs w:val="28"/>
          <w:lang w:val="en-US" w:eastAsia="zh-CN"/>
        </w:rPr>
        <w:t>-</w:t>
      </w:r>
      <w:r>
        <w:rPr>
          <w:rFonts w:hint="eastAsia" w:ascii="仿宋" w:hAnsi="仿宋" w:eastAsia="仿宋" w:cs="仿宋"/>
          <w:sz w:val="28"/>
          <w:szCs w:val="28"/>
          <w:lang w:val="zh-CN"/>
        </w:rPr>
        <w:t>30.0%;粉质曲线稳定时间≥3.0min;降落数值≥250s;含砂量≤0.02%;磁性金属物≤0.003g/Kg;气味、口感:正常。</w:t>
      </w:r>
    </w:p>
    <w:p w14:paraId="46E6F6A1">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3.食用油供货须为非转基因食用油，品牌必须由甲方指定，应符合“国家标准一级”产品质量标准。</w:t>
      </w:r>
    </w:p>
    <w:p w14:paraId="5EFF678B">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食用油应外包装完好，有SC标志，标明品名、厂名、重量、生产日期、保质期或保存期、执行标准，剩余保存期不少于保质期的三分之二，具有产品合格证。具有正常植物油的色泽、透明度、气味和滋味，无焦臭、酸败及其他异味。</w:t>
      </w:r>
    </w:p>
    <w:p w14:paraId="711CBA81">
      <w:pPr>
        <w:keepNext w:val="0"/>
        <w:keepLines w:val="0"/>
        <w:pageBreakBefore w:val="0"/>
        <w:numPr>
          <w:ilvl w:val="0"/>
          <w:numId w:val="1"/>
        </w:numPr>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猪牛羊肉</w:t>
      </w:r>
    </w:p>
    <w:p w14:paraId="3AA0ABA6">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鲜肉质量验收标准： ①白条猪肥膘厚度以第六与第七根肋骨之间平行至脊背皮内不超过1cm为测量标准，良杂一级猪不超过1.5cm；②猪肉体表无明显伤痕，无片状猪毛，后腿部盖有“良”或“特”字级别印章，并盖有“合格”椭圆形印章或宽长条肉检合格验讫印章；③鲜牛、羊肉肌肉红色均匀，有光泽，脂肪洁白（羊）或淡黄色（牛）；④瘦肉呈鲜红色，有光泽，脂肪洁白，肉的外表微干或微湿润，不粘手，指压后凹陷立即恢复，具有新鲜肉的正常气味。无泥污，血污，肉边整齐，无碎肉，碎骨，按标准部位分割，精肉无多余脂肪。</w:t>
      </w:r>
    </w:p>
    <w:p w14:paraId="718F4B6F">
      <w:pPr>
        <w:keepNext w:val="0"/>
        <w:keepLines w:val="0"/>
        <w:pageBreakBefore w:val="0"/>
        <w:numPr>
          <w:ilvl w:val="0"/>
          <w:numId w:val="0"/>
        </w:numPr>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en-US" w:eastAsia="zh-CN"/>
        </w:rPr>
        <w:t>肉产品有卫生主管部门出具的动物检疫合格证明、有当地政府部门定点屠宰厂“瘦肉精”残留检测合格证明和肉品品质检验合格证供甲方随时抽查，抽查发现供应商提供的证明材料与配送禽畜肉不符时，甲方将按本批鲜禽畜肉量合同价值的2倍给予处罚。</w:t>
      </w:r>
    </w:p>
    <w:p w14:paraId="04767553">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lang w:val="en-US" w:eastAsia="zh-CN"/>
        </w:rPr>
        <w:t>4</w:t>
      </w:r>
      <w:r>
        <w:rPr>
          <w:rFonts w:hint="eastAsia" w:ascii="仿宋" w:hAnsi="仿宋" w:eastAsia="仿宋" w:cs="仿宋"/>
          <w:sz w:val="28"/>
          <w:szCs w:val="28"/>
          <w:lang w:val="zh-CN"/>
        </w:rPr>
        <w:t>）蛋奶类</w:t>
      </w:r>
    </w:p>
    <w:p w14:paraId="13245EC1">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蛋类卫生质量符合《蛋卫生标准（GB2748-96）》的要求；蛋壳毛糙、完整、无破损；光照透明、气室小、蛋黄轮廓明显、无显影；无斑点、臭味，摇晃无震荡声音。</w:t>
      </w:r>
    </w:p>
    <w:p w14:paraId="6ABD49D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奶类卫生质量符合《消毒牛乳卫生标准（GB5408-85）》的要求；色泽乳白、口味鲜香、包装完整、无破损，保质期内；浓度适当、无凝固、无沉淀、无絮状物、无杂质、无污染，摇晃无过多泡沫；无霉变、无酸败异味，品牌必须由甲方指定正规守信企业产品。</w:t>
      </w:r>
    </w:p>
    <w:p w14:paraId="391312C7">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黑体" w:hAnsi="黑体" w:eastAsia="黑体" w:cs="黑体"/>
          <w:sz w:val="28"/>
          <w:szCs w:val="28"/>
          <w:lang w:val="zh-CN"/>
        </w:rPr>
      </w:pPr>
      <w:r>
        <w:rPr>
          <w:rFonts w:hint="eastAsia" w:ascii="黑体" w:hAnsi="黑体" w:eastAsia="黑体" w:cs="黑体"/>
          <w:sz w:val="28"/>
          <w:szCs w:val="28"/>
          <w:lang w:val="en-US" w:eastAsia="zh-CN"/>
        </w:rPr>
        <w:t>七</w:t>
      </w:r>
      <w:r>
        <w:rPr>
          <w:rFonts w:hint="eastAsia" w:ascii="黑体" w:hAnsi="黑体" w:eastAsia="黑体" w:cs="黑体"/>
          <w:sz w:val="28"/>
          <w:szCs w:val="28"/>
          <w:lang w:val="zh-CN"/>
        </w:rPr>
        <w:t>、双方权利和义务</w:t>
      </w:r>
    </w:p>
    <w:p w14:paraId="38F7E072">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楷体" w:hAnsi="楷体" w:eastAsia="楷体" w:cs="楷体"/>
          <w:sz w:val="28"/>
          <w:szCs w:val="28"/>
          <w:lang w:val="zh-CN"/>
        </w:rPr>
      </w:pPr>
      <w:r>
        <w:rPr>
          <w:rFonts w:hint="eastAsia" w:ascii="楷体" w:hAnsi="楷体" w:eastAsia="楷体" w:cs="楷体"/>
          <w:sz w:val="28"/>
          <w:szCs w:val="28"/>
          <w:lang w:val="zh-CN"/>
        </w:rPr>
        <w:t>（一）甲方的权力和义务</w:t>
      </w:r>
    </w:p>
    <w:p w14:paraId="1168D7CF">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1.甲方有权利对乙方的服务进行监督和评判，对乙方的配送要求、产品质量、服务水平及卫生情况进行监督，并有权要求乙方及时整改不足之处。</w:t>
      </w:r>
    </w:p>
    <w:p w14:paraId="0AE2BFBD">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2.甲方有义务对乙方所供的</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进行规范储存，配合乙方对所供</w:t>
      </w:r>
      <w:r>
        <w:rPr>
          <w:rFonts w:hint="eastAsia" w:ascii="仿宋" w:hAnsi="仿宋" w:eastAsia="仿宋" w:cs="仿宋"/>
          <w:sz w:val="28"/>
          <w:szCs w:val="28"/>
          <w:lang w:val="en-US" w:eastAsia="zh-CN"/>
        </w:rPr>
        <w:t>食材</w:t>
      </w:r>
      <w:r>
        <w:rPr>
          <w:rFonts w:hint="eastAsia" w:ascii="仿宋" w:hAnsi="仿宋" w:eastAsia="仿宋" w:cs="仿宋"/>
          <w:sz w:val="28"/>
          <w:szCs w:val="28"/>
          <w:lang w:val="zh-CN"/>
        </w:rPr>
        <w:t>流向进行监控。</w:t>
      </w:r>
    </w:p>
    <w:p w14:paraId="58E60EA0">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3.在</w:t>
      </w:r>
      <w:r>
        <w:rPr>
          <w:rFonts w:hint="eastAsia" w:ascii="仿宋" w:hAnsi="仿宋" w:eastAsia="仿宋" w:cs="仿宋"/>
          <w:sz w:val="28"/>
          <w:szCs w:val="28"/>
          <w:lang w:val="en-US" w:eastAsia="zh-CN"/>
        </w:rPr>
        <w:t>配送服务</w:t>
      </w:r>
      <w:r>
        <w:rPr>
          <w:rFonts w:hint="eastAsia" w:ascii="仿宋" w:hAnsi="仿宋" w:eastAsia="仿宋" w:cs="仿宋"/>
          <w:sz w:val="28"/>
          <w:szCs w:val="28"/>
          <w:lang w:val="zh-CN"/>
        </w:rPr>
        <w:t>运行过程中出现时间、地点、人员变化等情况，甲方有义务事先通告乙方并配合乙方完成</w:t>
      </w:r>
      <w:r>
        <w:rPr>
          <w:rFonts w:hint="eastAsia" w:ascii="仿宋" w:hAnsi="仿宋" w:eastAsia="仿宋" w:cs="仿宋"/>
          <w:sz w:val="28"/>
          <w:szCs w:val="28"/>
          <w:lang w:val="en-US" w:eastAsia="zh-CN"/>
        </w:rPr>
        <w:t>配送食材</w:t>
      </w:r>
      <w:r>
        <w:rPr>
          <w:rFonts w:hint="eastAsia" w:ascii="仿宋" w:hAnsi="仿宋" w:eastAsia="仿宋" w:cs="仿宋"/>
          <w:sz w:val="28"/>
          <w:szCs w:val="28"/>
          <w:lang w:val="zh-CN"/>
        </w:rPr>
        <w:t>接收等工作。</w:t>
      </w:r>
    </w:p>
    <w:p w14:paraId="246747BB">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4.甲方有义务配合乙方处理完善双方合作中的突发事件。</w:t>
      </w:r>
    </w:p>
    <w:p w14:paraId="672692E2">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5.甲方有义务按时付给乙方货款。(除节假日、财务审计、财务预决算，银行支付系统升级等不可抗拒的因素）。</w:t>
      </w:r>
    </w:p>
    <w:p w14:paraId="4357263F">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6.国家法律、法规所规定由甲方承担的其它责任。</w:t>
      </w:r>
    </w:p>
    <w:p w14:paraId="6DCAB733">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楷体" w:hAnsi="楷体" w:eastAsia="楷体" w:cs="楷体"/>
          <w:sz w:val="28"/>
          <w:szCs w:val="28"/>
          <w:lang w:val="zh-CN"/>
        </w:rPr>
        <w:t>（二）乙方的权力和义务</w:t>
      </w:r>
    </w:p>
    <w:p w14:paraId="36A92CDC">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乙方必须遵守《中华人民共和国食品安全法》、及其他相关的国家法规、国家标准、行业标准的所有规定，在进货时查验许可证和相关证明文件，建立并遵守查验记录制度、出厂检验记录制度，向甲方提供食品流通以及生产厂家所需证照复印件及相关资料。</w:t>
      </w:r>
    </w:p>
    <w:p w14:paraId="401872BF">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2.乙方严格按照合同，执行政府有关法律、法规的政策规定和行业规定的相关标准。</w:t>
      </w:r>
    </w:p>
    <w:p w14:paraId="301FB7FF">
      <w:pPr>
        <w:keepNext w:val="0"/>
        <w:keepLines w:val="0"/>
        <w:pageBreakBefore w:val="0"/>
        <w:kinsoku/>
        <w:wordWrap/>
        <w:overflowPunct/>
        <w:topLinePunct w:val="0"/>
        <w:autoSpaceDE/>
        <w:autoSpaceDN/>
        <w:bidi w:val="0"/>
        <w:adjustRightInd/>
        <w:snapToGrid/>
        <w:spacing w:line="52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3.乙方承诺每次配送的货物必须符合采购要求并且符合国家食品卫生标准（第三方检测机构由双方共同选定）。</w:t>
      </w:r>
      <w:r>
        <w:rPr>
          <w:rFonts w:hint="default" w:ascii="仿宋" w:hAnsi="仿宋" w:eastAsia="仿宋" w:cs="仿宋"/>
          <w:sz w:val="28"/>
          <w:szCs w:val="28"/>
          <w:lang w:val="zh-CN"/>
        </w:rPr>
        <w:t>如果乙方提供的食材在合同期内连续两次或累计三次不符合标准，甲方有权单方解除合同，并要求乙方支付相当于合同总金额20%的违约金。此外，甲方有权要求乙方赔偿因此造成的全部损失，包括但不限于医疗费、赔偿金、罚款、违约金、律师费、交通费、诉讼费等。</w:t>
      </w:r>
    </w:p>
    <w:p w14:paraId="61E92D53">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4.乙方有义务对在每批次配送所购货物同时提供每批次所购货物的质检报告复印件或出厂自检报告，并提供不定期第三方专业质检报告。</w:t>
      </w:r>
    </w:p>
    <w:p w14:paraId="3638BF3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5.乙方在按相关规定送货到位后并出具所购货物配送票据或货物清单，甲方应及时按采购要求验货，符合所购货物要求的接收并在票据或清单上签字认可，乙方有权监督避免拖延时间或无人接货等现象的出现。</w:t>
      </w:r>
    </w:p>
    <w:p w14:paraId="32583D80">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6.乙方保证在双方确认的报价期内执行配送价格不变。</w:t>
      </w:r>
    </w:p>
    <w:p w14:paraId="33DF0232">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7.乙方在配送过程中要切实保证人员、车辆及财产安全，若在配送过程中发生安全事故以及经济损失，全部由乙方承担，甲方不承担任何责任。</w:t>
      </w:r>
    </w:p>
    <w:p w14:paraId="4DD9E33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8.国家法律、法规所规定由乙方承担的其它责任。</w:t>
      </w:r>
    </w:p>
    <w:p w14:paraId="2581E682">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9.如有投诉，双方协同处理，最终裁决权属于甲方，乙方无条件同意甲方所作裁决。</w:t>
      </w:r>
    </w:p>
    <w:p w14:paraId="0C5F71F1">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黑体" w:hAnsi="黑体" w:eastAsia="黑体" w:cs="黑体"/>
          <w:sz w:val="28"/>
          <w:szCs w:val="28"/>
          <w:lang w:val="zh-CN"/>
        </w:rPr>
      </w:pPr>
      <w:r>
        <w:rPr>
          <w:rFonts w:hint="eastAsia" w:ascii="黑体" w:hAnsi="黑体" w:eastAsia="黑体" w:cs="黑体"/>
          <w:sz w:val="28"/>
          <w:szCs w:val="28"/>
          <w:lang w:val="en-US" w:eastAsia="zh-CN"/>
        </w:rPr>
        <w:t>八</w:t>
      </w:r>
      <w:r>
        <w:rPr>
          <w:rFonts w:hint="eastAsia" w:ascii="黑体" w:hAnsi="黑体" w:eastAsia="黑体" w:cs="黑体"/>
          <w:sz w:val="28"/>
          <w:szCs w:val="28"/>
          <w:lang w:val="zh-CN"/>
        </w:rPr>
        <w:t>、违约责任及合同解除</w:t>
      </w:r>
    </w:p>
    <w:p w14:paraId="478D498B">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楷体" w:hAnsi="楷体" w:eastAsia="楷体" w:cs="楷体"/>
          <w:sz w:val="28"/>
          <w:szCs w:val="28"/>
          <w:lang w:val="zh-CN"/>
        </w:rPr>
      </w:pPr>
      <w:r>
        <w:rPr>
          <w:rFonts w:hint="eastAsia" w:ascii="楷体" w:hAnsi="楷体" w:eastAsia="楷体" w:cs="楷体"/>
          <w:sz w:val="28"/>
          <w:szCs w:val="28"/>
          <w:lang w:val="zh-CN"/>
        </w:rPr>
        <w:t>（一）违约责任</w:t>
      </w:r>
    </w:p>
    <w:p w14:paraId="56C6BD32">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1.按《</w:t>
      </w:r>
      <w:r>
        <w:rPr>
          <w:rFonts w:hint="eastAsia" w:ascii="仿宋" w:hAnsi="仿宋" w:eastAsia="仿宋" w:cs="仿宋"/>
          <w:sz w:val="28"/>
          <w:szCs w:val="28"/>
        </w:rPr>
        <w:t>民法典</w:t>
      </w:r>
      <w:r>
        <w:rPr>
          <w:rFonts w:hint="eastAsia" w:ascii="仿宋" w:hAnsi="仿宋" w:eastAsia="仿宋" w:cs="仿宋"/>
          <w:sz w:val="28"/>
          <w:szCs w:val="28"/>
          <w:lang w:val="zh-CN"/>
        </w:rPr>
        <w:t>》中的相关条款执行。</w:t>
      </w:r>
    </w:p>
    <w:p w14:paraId="5EFE97EA">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2.乙方未能按本合同约定按时送货</w:t>
      </w:r>
      <w:r>
        <w:rPr>
          <w:rFonts w:hint="eastAsia" w:ascii="仿宋" w:hAnsi="仿宋" w:eastAsia="仿宋" w:cs="仿宋"/>
          <w:sz w:val="28"/>
          <w:szCs w:val="28"/>
          <w:lang w:val="en-US" w:eastAsia="zh-CN"/>
        </w:rPr>
        <w:t>导致</w:t>
      </w:r>
      <w:r>
        <w:rPr>
          <w:rFonts w:hint="eastAsia" w:ascii="仿宋" w:hAnsi="仿宋" w:eastAsia="仿宋" w:cs="仿宋"/>
          <w:sz w:val="28"/>
          <w:szCs w:val="28"/>
          <w:lang w:val="zh-CN"/>
        </w:rPr>
        <w:t>甲方未能正常开餐的，每次支付违约金20元/人（人数按甲方用餐人数计算）。如造成甲方实际损失大于违约金的，乙方按照实际损失赔偿。包括但不限于甲方本身的财产损失、由此而导致的甲方对任何第三方的</w:t>
      </w:r>
      <w:r>
        <w:rPr>
          <w:rFonts w:hint="eastAsia" w:ascii="仿宋" w:hAnsi="仿宋" w:eastAsia="仿宋" w:cs="仿宋"/>
          <w:sz w:val="28"/>
          <w:szCs w:val="28"/>
          <w:lang w:val="en-US" w:eastAsia="zh-CN"/>
        </w:rPr>
        <w:t>赔偿</w:t>
      </w:r>
      <w:r>
        <w:rPr>
          <w:rFonts w:hint="eastAsia" w:ascii="仿宋" w:hAnsi="仿宋" w:eastAsia="仿宋" w:cs="仿宋"/>
          <w:sz w:val="28"/>
          <w:szCs w:val="28"/>
          <w:lang w:val="zh-CN"/>
        </w:rPr>
        <w:t>责任</w:t>
      </w:r>
      <w:r>
        <w:rPr>
          <w:rFonts w:hint="default" w:ascii="仿宋_GB2312" w:hAnsi="仿宋_GB2312" w:eastAsia="仿宋_GB2312" w:cs="仿宋_GB2312"/>
          <w:sz w:val="28"/>
          <w:szCs w:val="28"/>
        </w:rPr>
        <w:t>、</w:t>
      </w:r>
      <w:r>
        <w:rPr>
          <w:rFonts w:hint="default" w:ascii="仿宋" w:hAnsi="仿宋" w:eastAsia="仿宋" w:cs="仿宋"/>
          <w:sz w:val="28"/>
          <w:szCs w:val="28"/>
          <w:lang w:val="zh-CN"/>
        </w:rPr>
        <w:t>甲方因处理该事件产生的合理费用</w:t>
      </w:r>
      <w:r>
        <w:rPr>
          <w:rFonts w:hint="eastAsia" w:ascii="仿宋" w:hAnsi="仿宋" w:eastAsia="仿宋" w:cs="仿宋"/>
          <w:sz w:val="28"/>
          <w:szCs w:val="28"/>
          <w:lang w:val="zh-CN"/>
        </w:rPr>
        <w:t>等，乙方对此均应承担全部的赔偿责任。</w:t>
      </w:r>
    </w:p>
    <w:p w14:paraId="788E393E">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楷体" w:hAnsi="楷体" w:eastAsia="楷体" w:cs="楷体"/>
          <w:sz w:val="28"/>
          <w:szCs w:val="28"/>
          <w:lang w:val="zh-CN"/>
        </w:rPr>
      </w:pPr>
      <w:r>
        <w:rPr>
          <w:rFonts w:hint="eastAsia" w:ascii="楷体" w:hAnsi="楷体" w:eastAsia="楷体" w:cs="楷体"/>
          <w:sz w:val="28"/>
          <w:szCs w:val="28"/>
          <w:lang w:val="zh-CN"/>
        </w:rPr>
        <w:t>（二）合同解除</w:t>
      </w:r>
    </w:p>
    <w:p w14:paraId="3A8C3AD0">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若出现下列情况之一，甲方有权单方解除合同，乙方应按照预算总金额20%的标准向甲方支付违约金，上述违约金不足以弥补甲方因此所有损失的，造成的一切损失均由乙方负责：</w:t>
      </w:r>
    </w:p>
    <w:p w14:paraId="7BB8CF13">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1.乙方一周内连续两次或一月内累计三次发现未按品种数量要求供货。合同期内连续两次或累计三次不能按时供货造成不能正常开餐。</w:t>
      </w:r>
    </w:p>
    <w:p w14:paraId="3FFAC40C">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乙方配送产品出现以下产品质量问题的：（1）腐烂变质、油脂酸败、霉变、生虫、污秽不洁、混有异物或者其他感官性状异常；（2）含有毒、有害物质或者被有害物质污染；（3）含有致病性寄生虫、微生物或者微生物含量超过国家限定标准的食品；（4）掺假、掺杂、伪造，影响食品安全的食品；（5）用非食品原料加工，加入非食品用化学物质或者将非食品当做食品的；（6）超过保质期限的食品。</w:t>
      </w:r>
    </w:p>
    <w:p w14:paraId="242A0AEE">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3.乙方企业出现以下情况的：（1）发生因所供原材料造成食物中毒的；（2）被列入本市食品安全黑名单的；（3）被甲方约谈达到3次的。</w:t>
      </w:r>
    </w:p>
    <w:p w14:paraId="42DB147B">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4.如因乙方所供货物的质量问题导致食用者发生食品安全事件的（以卫生防疫部门鉴定为准），乙方赔偿受害人和甲方的全部损失，并根据相关部门的责任认定追究责任方的法律责任。</w:t>
      </w:r>
    </w:p>
    <w:p w14:paraId="38FA3E56">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en-US" w:eastAsia="zh-CN"/>
        </w:rPr>
        <w:t>5.</w:t>
      </w:r>
      <w:r>
        <w:rPr>
          <w:rFonts w:hint="eastAsia" w:ascii="仿宋" w:hAnsi="仿宋" w:eastAsia="仿宋" w:cs="仿宋"/>
          <w:sz w:val="28"/>
          <w:szCs w:val="28"/>
          <w:lang w:val="zh-CN"/>
        </w:rPr>
        <w:t>乙方将合同内容转让、分包给其它单位或个人。</w:t>
      </w:r>
    </w:p>
    <w:p w14:paraId="01B48E25">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乙方事先未征得甲方同意单方面延迟交货，</w:t>
      </w:r>
      <w:r>
        <w:rPr>
          <w:rFonts w:hint="eastAsia" w:ascii="仿宋" w:hAnsi="仿宋" w:eastAsia="仿宋" w:cs="仿宋"/>
          <w:sz w:val="28"/>
          <w:szCs w:val="28"/>
          <w:lang w:val="en-US" w:eastAsia="zh-CN"/>
        </w:rPr>
        <w:t>且未</w:t>
      </w:r>
      <w:r>
        <w:rPr>
          <w:rFonts w:hint="eastAsia" w:ascii="仿宋" w:hAnsi="仿宋" w:eastAsia="仿宋" w:cs="仿宋"/>
          <w:sz w:val="28"/>
          <w:szCs w:val="28"/>
          <w:lang w:val="zh-CN"/>
        </w:rPr>
        <w:t>得到甲方的谅解，给甲方造成重大影响的，甲方有权</w:t>
      </w:r>
      <w:r>
        <w:rPr>
          <w:rFonts w:hint="eastAsia" w:ascii="仿宋" w:hAnsi="仿宋" w:eastAsia="仿宋" w:cs="仿宋"/>
          <w:sz w:val="28"/>
          <w:szCs w:val="28"/>
          <w:lang w:val="en-US" w:eastAsia="zh-CN"/>
        </w:rPr>
        <w:t>解除</w:t>
      </w:r>
      <w:r>
        <w:rPr>
          <w:rFonts w:hint="eastAsia" w:ascii="仿宋" w:hAnsi="仿宋" w:eastAsia="仿宋" w:cs="仿宋"/>
          <w:sz w:val="28"/>
          <w:szCs w:val="28"/>
          <w:lang w:val="zh-CN"/>
        </w:rPr>
        <w:t>合同。</w:t>
      </w:r>
    </w:p>
    <w:p w14:paraId="3F6F2370">
      <w:pPr>
        <w:keepNext w:val="0"/>
        <w:keepLines w:val="0"/>
        <w:pageBreakBefore w:val="0"/>
        <w:kinsoku/>
        <w:wordWrap/>
        <w:overflowPunct/>
        <w:topLinePunct w:val="0"/>
        <w:autoSpaceDE/>
        <w:autoSpaceDN/>
        <w:bidi w:val="0"/>
        <w:adjustRightInd/>
        <w:snapToGrid/>
        <w:spacing w:line="500" w:lineRule="exact"/>
        <w:ind w:left="0" w:leftChars="0" w:firstLine="560" w:firstLineChars="200"/>
        <w:textAlignment w:val="auto"/>
        <w:rPr>
          <w:rFonts w:hint="eastAsia" w:ascii="仿宋" w:hAnsi="仿宋" w:eastAsia="仿宋" w:cs="仿宋"/>
          <w:sz w:val="28"/>
          <w:szCs w:val="28"/>
          <w:lang w:val="zh-CN"/>
        </w:rPr>
      </w:pPr>
      <w:r>
        <w:rPr>
          <w:rFonts w:hint="eastAsia" w:ascii="黑体" w:hAnsi="黑体" w:eastAsia="黑体" w:cs="黑体"/>
          <w:sz w:val="28"/>
          <w:szCs w:val="28"/>
          <w:lang w:val="zh-CN"/>
        </w:rPr>
        <w:t>九、合同组成</w:t>
      </w:r>
    </w:p>
    <w:p w14:paraId="7DB9ED2F">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1.中标通知书</w:t>
      </w:r>
    </w:p>
    <w:p w14:paraId="37FD13BF">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2.合同文件</w:t>
      </w:r>
    </w:p>
    <w:p w14:paraId="09876E80">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3.国家相关规范及标准</w:t>
      </w:r>
    </w:p>
    <w:p w14:paraId="67CE82F5">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4.招标文件</w:t>
      </w:r>
    </w:p>
    <w:p w14:paraId="40AE7F9E">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5.投标文件</w:t>
      </w:r>
    </w:p>
    <w:p w14:paraId="42CA4F7A">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en-US" w:eastAsia="zh-CN"/>
        </w:rPr>
        <w:t>6.</w:t>
      </w:r>
      <w:r>
        <w:rPr>
          <w:rFonts w:hint="eastAsia" w:ascii="仿宋" w:hAnsi="仿宋" w:eastAsia="仿宋" w:cs="仿宋"/>
          <w:sz w:val="28"/>
          <w:szCs w:val="28"/>
          <w:lang w:val="zh-CN"/>
        </w:rPr>
        <w:t>乙方</w:t>
      </w:r>
      <w:r>
        <w:rPr>
          <w:rFonts w:hint="eastAsia" w:ascii="仿宋" w:hAnsi="仿宋" w:eastAsia="仿宋" w:cs="仿宋"/>
          <w:sz w:val="28"/>
          <w:szCs w:val="28"/>
          <w:lang w:val="en-US" w:eastAsia="zh-CN"/>
        </w:rPr>
        <w:t>招标</w:t>
      </w:r>
      <w:r>
        <w:rPr>
          <w:rFonts w:hint="eastAsia" w:ascii="仿宋" w:hAnsi="仿宋" w:eastAsia="仿宋" w:cs="仿宋"/>
          <w:sz w:val="28"/>
          <w:szCs w:val="28"/>
          <w:lang w:val="zh-CN"/>
        </w:rPr>
        <w:t>的响应文件和承诺等内容列入合同。</w:t>
      </w:r>
    </w:p>
    <w:p w14:paraId="00B5A3DF">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黑体" w:hAnsi="黑体" w:eastAsia="黑体" w:cs="黑体"/>
          <w:sz w:val="28"/>
          <w:szCs w:val="28"/>
          <w:lang w:val="zh-CN"/>
        </w:rPr>
      </w:pPr>
      <w:r>
        <w:rPr>
          <w:rFonts w:hint="eastAsia" w:ascii="黑体" w:hAnsi="黑体" w:eastAsia="黑体" w:cs="黑体"/>
          <w:sz w:val="28"/>
          <w:szCs w:val="28"/>
          <w:lang w:val="zh-CN"/>
        </w:rPr>
        <w:t>十、解决争议的方法</w:t>
      </w:r>
    </w:p>
    <w:p w14:paraId="68A7ABF7">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1.在执行本合同中发生的或与本合同有关的争</w:t>
      </w:r>
      <w:r>
        <w:rPr>
          <w:rFonts w:hint="eastAsia" w:ascii="仿宋" w:hAnsi="仿宋" w:eastAsia="仿宋" w:cs="仿宋"/>
          <w:sz w:val="28"/>
          <w:szCs w:val="28"/>
          <w:lang w:val="en-US" w:eastAsia="zh-CN"/>
        </w:rPr>
        <w:t>议</w:t>
      </w:r>
      <w:r>
        <w:rPr>
          <w:rFonts w:hint="eastAsia" w:ascii="仿宋" w:hAnsi="仿宋" w:eastAsia="仿宋" w:cs="仿宋"/>
          <w:sz w:val="28"/>
          <w:szCs w:val="28"/>
          <w:lang w:val="zh-CN"/>
        </w:rPr>
        <w:t>，双方应通过友好协商解决，经协商在15天内不能达成协议时，可以向甲方所在地有管辖权的人民法院提起诉讼。</w:t>
      </w:r>
    </w:p>
    <w:p w14:paraId="4537B014">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2.在诉讼期间，本合同应继续履行。</w:t>
      </w:r>
    </w:p>
    <w:p w14:paraId="33546856">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黑体" w:hAnsi="黑体" w:eastAsia="黑体" w:cs="黑体"/>
          <w:sz w:val="28"/>
          <w:szCs w:val="28"/>
          <w:lang w:val="zh-CN" w:eastAsia="zh-CN"/>
        </w:rPr>
      </w:pPr>
      <w:r>
        <w:rPr>
          <w:rFonts w:hint="eastAsia" w:ascii="黑体" w:hAnsi="黑体" w:eastAsia="黑体" w:cs="黑体"/>
          <w:sz w:val="28"/>
          <w:szCs w:val="28"/>
          <w:lang w:val="zh-CN"/>
        </w:rPr>
        <w:t>十一、合同生效及其</w:t>
      </w:r>
      <w:r>
        <w:rPr>
          <w:rFonts w:hint="eastAsia" w:ascii="黑体" w:hAnsi="黑体" w:eastAsia="黑体" w:cs="黑体"/>
          <w:sz w:val="28"/>
          <w:szCs w:val="28"/>
          <w:lang w:val="en-US" w:eastAsia="zh-CN"/>
        </w:rPr>
        <w:t>他</w:t>
      </w:r>
    </w:p>
    <w:p w14:paraId="40AF6D2A">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1.合同经双方法定代表人或授权委托代理人签名并加盖单位公章后生效。</w:t>
      </w:r>
    </w:p>
    <w:p w14:paraId="710F0106">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2.合同执行中涉及采购资金和采购内容修改或补充的，</w:t>
      </w:r>
      <w:r>
        <w:rPr>
          <w:rFonts w:hint="eastAsia" w:ascii="仿宋" w:hAnsi="仿宋" w:eastAsia="仿宋" w:cs="仿宋"/>
          <w:sz w:val="28"/>
          <w:szCs w:val="28"/>
          <w:lang w:val="en-US" w:eastAsia="zh-CN"/>
        </w:rPr>
        <w:t>甲乙双方应</w:t>
      </w:r>
      <w:r>
        <w:rPr>
          <w:rFonts w:hint="eastAsia" w:ascii="仿宋" w:hAnsi="仿宋" w:eastAsia="仿宋" w:cs="仿宋"/>
          <w:sz w:val="28"/>
          <w:szCs w:val="28"/>
          <w:lang w:val="zh-CN"/>
        </w:rPr>
        <w:t>签书面补充协议</w:t>
      </w:r>
      <w:r>
        <w:rPr>
          <w:rFonts w:hint="eastAsia" w:ascii="仿宋" w:hAnsi="仿宋" w:eastAsia="仿宋" w:cs="仿宋"/>
          <w:sz w:val="28"/>
          <w:szCs w:val="28"/>
          <w:lang w:val="en-US" w:eastAsia="zh-CN"/>
        </w:rPr>
        <w:t>并</w:t>
      </w:r>
      <w:r>
        <w:rPr>
          <w:rFonts w:hint="eastAsia" w:ascii="仿宋" w:hAnsi="仿宋" w:eastAsia="仿宋" w:cs="仿宋"/>
          <w:sz w:val="28"/>
          <w:szCs w:val="28"/>
          <w:lang w:val="zh-CN"/>
        </w:rPr>
        <w:t>报政府采购监督管理部门备案，方可作为主合同不可分割的一部分。</w:t>
      </w:r>
    </w:p>
    <w:p w14:paraId="33F855E4">
      <w:pPr>
        <w:keepNext w:val="0"/>
        <w:keepLines w:val="0"/>
        <w:pageBreakBefore w:val="0"/>
        <w:kinsoku/>
        <w:wordWrap/>
        <w:overflowPunct/>
        <w:topLinePunct w:val="0"/>
        <w:autoSpaceDE/>
        <w:autoSpaceDN/>
        <w:bidi w:val="0"/>
        <w:adjustRightInd/>
        <w:snapToGrid/>
        <w:spacing w:line="500" w:lineRule="exact"/>
        <w:ind w:firstLine="48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3.本合同一式陆份，甲方执</w:t>
      </w:r>
      <w:r>
        <w:rPr>
          <w:rFonts w:hint="eastAsia" w:ascii="仿宋" w:hAnsi="仿宋" w:eastAsia="仿宋" w:cs="仿宋"/>
          <w:sz w:val="28"/>
          <w:szCs w:val="28"/>
          <w:lang w:val="en-US" w:eastAsia="zh-CN"/>
        </w:rPr>
        <w:t>叁</w:t>
      </w:r>
      <w:r>
        <w:rPr>
          <w:rFonts w:hint="eastAsia" w:ascii="仿宋" w:hAnsi="仿宋" w:eastAsia="仿宋" w:cs="仿宋"/>
          <w:sz w:val="28"/>
          <w:szCs w:val="28"/>
          <w:lang w:val="zh-CN"/>
        </w:rPr>
        <w:t>份，乙方执</w:t>
      </w:r>
      <w:r>
        <w:rPr>
          <w:rFonts w:hint="eastAsia" w:ascii="仿宋" w:hAnsi="仿宋" w:eastAsia="仿宋" w:cs="仿宋"/>
          <w:sz w:val="28"/>
          <w:szCs w:val="28"/>
          <w:lang w:val="en-US" w:eastAsia="zh-CN"/>
        </w:rPr>
        <w:t>壹</w:t>
      </w:r>
      <w:r>
        <w:rPr>
          <w:rFonts w:hint="eastAsia" w:ascii="仿宋" w:hAnsi="仿宋" w:eastAsia="仿宋" w:cs="仿宋"/>
          <w:sz w:val="28"/>
          <w:szCs w:val="28"/>
          <w:lang w:val="zh-CN"/>
        </w:rPr>
        <w:t>份，政府采购代理机构执壹份，同级财政部门备案壹份，具有同等法律效力。</w:t>
      </w:r>
    </w:p>
    <w:p w14:paraId="25DAEE9F">
      <w:pPr>
        <w:keepNext w:val="0"/>
        <w:keepLines w:val="0"/>
        <w:pageBreakBefore w:val="0"/>
        <w:kinsoku/>
        <w:wordWrap/>
        <w:overflowPunct/>
        <w:topLinePunct w:val="0"/>
        <w:autoSpaceDE/>
        <w:autoSpaceDN/>
        <w:bidi w:val="0"/>
        <w:adjustRightInd/>
        <w:snapToGrid/>
        <w:spacing w:line="380" w:lineRule="exact"/>
        <w:ind w:left="0" w:leftChars="0" w:firstLine="0" w:firstLineChars="0"/>
        <w:textAlignment w:val="auto"/>
        <w:rPr>
          <w:rFonts w:hint="eastAsia" w:ascii="仿宋" w:hAnsi="仿宋" w:eastAsia="仿宋" w:cs="仿宋"/>
          <w:sz w:val="28"/>
          <w:szCs w:val="28"/>
          <w:lang w:val="zh-CN"/>
        </w:rPr>
      </w:pPr>
    </w:p>
    <w:p w14:paraId="7FD402E7">
      <w:pPr>
        <w:keepNext w:val="0"/>
        <w:keepLines w:val="0"/>
        <w:pageBreakBefore w:val="0"/>
        <w:kinsoku/>
        <w:wordWrap/>
        <w:overflowPunct/>
        <w:topLinePunct w:val="0"/>
        <w:autoSpaceDE/>
        <w:autoSpaceDN/>
        <w:bidi w:val="0"/>
        <w:adjustRightInd/>
        <w:snapToGrid/>
        <w:spacing w:line="380" w:lineRule="exact"/>
        <w:ind w:left="0" w:leftChars="0" w:firstLine="0" w:firstLineChars="0"/>
        <w:textAlignment w:val="auto"/>
        <w:rPr>
          <w:rFonts w:hint="eastAsia" w:ascii="仿宋" w:hAnsi="仿宋" w:eastAsia="仿宋" w:cs="仿宋"/>
          <w:sz w:val="28"/>
          <w:szCs w:val="28"/>
          <w:lang w:val="zh-CN"/>
        </w:rPr>
      </w:pPr>
    </w:p>
    <w:p w14:paraId="53D75938">
      <w:pPr>
        <w:keepNext w:val="0"/>
        <w:keepLines w:val="0"/>
        <w:pageBreakBefore w:val="0"/>
        <w:kinsoku/>
        <w:wordWrap/>
        <w:overflowPunct/>
        <w:topLinePunct w:val="0"/>
        <w:autoSpaceDE/>
        <w:autoSpaceDN/>
        <w:bidi w:val="0"/>
        <w:adjustRightInd/>
        <w:snapToGrid/>
        <w:spacing w:line="380" w:lineRule="exact"/>
        <w:ind w:left="0" w:leftChars="0" w:firstLine="0" w:firstLineChars="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甲方：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乙方：</w:t>
      </w:r>
    </w:p>
    <w:p w14:paraId="52FFEAC7">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仿宋" w:hAnsi="仿宋" w:eastAsia="仿宋" w:cs="仿宋"/>
          <w:sz w:val="28"/>
          <w:szCs w:val="28"/>
          <w:lang w:val="zh-CN"/>
        </w:rPr>
      </w:pPr>
    </w:p>
    <w:p w14:paraId="798101B6">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仿宋" w:hAnsi="仿宋" w:eastAsia="仿宋" w:cs="仿宋"/>
          <w:sz w:val="28"/>
          <w:szCs w:val="28"/>
          <w:lang w:val="zh-CN"/>
        </w:rPr>
      </w:pPr>
    </w:p>
    <w:p w14:paraId="2EAD4DD1">
      <w:pPr>
        <w:keepNext w:val="0"/>
        <w:keepLines w:val="0"/>
        <w:pageBreakBefore w:val="0"/>
        <w:kinsoku/>
        <w:wordWrap/>
        <w:overflowPunct/>
        <w:topLinePunct w:val="0"/>
        <w:autoSpaceDE/>
        <w:autoSpaceDN/>
        <w:bidi w:val="0"/>
        <w:adjustRightInd/>
        <w:snapToGrid/>
        <w:spacing w:line="380" w:lineRule="exact"/>
        <w:ind w:left="0" w:leftChars="0" w:firstLine="0" w:firstLineChars="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法人或</w:t>
      </w:r>
      <w:r>
        <w:rPr>
          <w:rFonts w:hint="eastAsia" w:ascii="仿宋" w:hAnsi="仿宋" w:eastAsia="仿宋" w:cs="仿宋"/>
          <w:sz w:val="28"/>
          <w:szCs w:val="28"/>
          <w:lang w:val="en-US" w:eastAsia="zh-CN"/>
        </w:rPr>
        <w:t>委托代理</w:t>
      </w:r>
      <w:r>
        <w:rPr>
          <w:rFonts w:hint="eastAsia" w:ascii="仿宋" w:hAnsi="仿宋" w:eastAsia="仿宋" w:cs="仿宋"/>
          <w:sz w:val="28"/>
          <w:szCs w:val="28"/>
          <w:lang w:val="zh-CN"/>
        </w:rPr>
        <w:t>人 ：              法人或</w:t>
      </w:r>
      <w:r>
        <w:rPr>
          <w:rFonts w:hint="eastAsia" w:ascii="仿宋" w:hAnsi="仿宋" w:eastAsia="仿宋" w:cs="仿宋"/>
          <w:sz w:val="28"/>
          <w:szCs w:val="28"/>
          <w:lang w:val="en-US" w:eastAsia="zh-CN"/>
        </w:rPr>
        <w:t>委托代理</w:t>
      </w:r>
      <w:r>
        <w:rPr>
          <w:rFonts w:hint="eastAsia" w:ascii="仿宋" w:hAnsi="仿宋" w:eastAsia="仿宋" w:cs="仿宋"/>
          <w:sz w:val="28"/>
          <w:szCs w:val="28"/>
          <w:lang w:val="zh-CN"/>
        </w:rPr>
        <w:t>人：</w:t>
      </w:r>
    </w:p>
    <w:p w14:paraId="77885917">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仿宋" w:hAnsi="仿宋" w:eastAsia="仿宋" w:cs="仿宋"/>
          <w:sz w:val="28"/>
          <w:szCs w:val="28"/>
          <w:lang w:val="zh-CN"/>
        </w:rPr>
      </w:pPr>
    </w:p>
    <w:p w14:paraId="681C454C">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仿宋" w:hAnsi="仿宋" w:eastAsia="仿宋" w:cs="仿宋"/>
          <w:sz w:val="28"/>
          <w:szCs w:val="28"/>
          <w:lang w:val="zh-CN"/>
        </w:rPr>
      </w:pPr>
    </w:p>
    <w:p w14:paraId="6BCB8E96">
      <w:pPr>
        <w:keepNext w:val="0"/>
        <w:keepLines w:val="0"/>
        <w:pageBreakBefore w:val="0"/>
        <w:kinsoku/>
        <w:wordWrap/>
        <w:overflowPunct/>
        <w:topLinePunct w:val="0"/>
        <w:autoSpaceDE/>
        <w:autoSpaceDN/>
        <w:bidi w:val="0"/>
        <w:adjustRightInd/>
        <w:snapToGrid/>
        <w:spacing w:line="380" w:lineRule="exact"/>
        <w:ind w:left="0" w:leftChars="0" w:firstLine="0" w:firstLineChars="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 xml:space="preserve">电话：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电话：</w:t>
      </w:r>
    </w:p>
    <w:p w14:paraId="573C4C3D">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仿宋" w:hAnsi="仿宋" w:eastAsia="仿宋" w:cs="仿宋"/>
          <w:sz w:val="28"/>
          <w:szCs w:val="28"/>
          <w:lang w:val="zh-CN"/>
        </w:rPr>
      </w:pPr>
    </w:p>
    <w:p w14:paraId="612A39CD">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仿宋" w:hAnsi="仿宋" w:eastAsia="仿宋" w:cs="仿宋"/>
          <w:sz w:val="28"/>
          <w:szCs w:val="28"/>
          <w:lang w:val="zh-CN"/>
        </w:rPr>
      </w:pPr>
    </w:p>
    <w:p w14:paraId="7CF9BFC2">
      <w:pPr>
        <w:keepNext w:val="0"/>
        <w:keepLines w:val="0"/>
        <w:pageBreakBefore w:val="0"/>
        <w:kinsoku/>
        <w:wordWrap/>
        <w:overflowPunct/>
        <w:topLinePunct w:val="0"/>
        <w:autoSpaceDE/>
        <w:autoSpaceDN/>
        <w:bidi w:val="0"/>
        <w:adjustRightInd/>
        <w:snapToGrid/>
        <w:spacing w:line="380" w:lineRule="exact"/>
        <w:ind w:left="0" w:leftChars="0" w:firstLine="0" w:firstLineChars="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签订日期：</w:t>
      </w:r>
      <w:r>
        <w:rPr>
          <w:rFonts w:hint="eastAsia" w:ascii="仿宋" w:hAnsi="仿宋" w:eastAsia="仿宋" w:cs="仿宋"/>
          <w:sz w:val="28"/>
          <w:szCs w:val="28"/>
          <w:lang w:val="en-US" w:eastAsia="zh-CN"/>
        </w:rPr>
        <w:t xml:space="preserve"> 年  月   日</w:t>
      </w:r>
      <w:r>
        <w:rPr>
          <w:rFonts w:hint="eastAsia" w:ascii="仿宋" w:hAnsi="仿宋" w:eastAsia="仿宋" w:cs="仿宋"/>
          <w:sz w:val="28"/>
          <w:szCs w:val="28"/>
          <w:lang w:val="zh-CN"/>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签订日期：</w:t>
      </w:r>
      <w:r>
        <w:rPr>
          <w:rFonts w:hint="eastAsia" w:ascii="仿宋" w:hAnsi="仿宋" w:eastAsia="仿宋" w:cs="仿宋"/>
          <w:sz w:val="28"/>
          <w:szCs w:val="28"/>
          <w:lang w:val="en-US" w:eastAsia="zh-CN"/>
        </w:rPr>
        <w:t xml:space="preserve"> 年  月  日</w:t>
      </w:r>
      <w:r>
        <w:rPr>
          <w:rFonts w:hint="eastAsia" w:ascii="仿宋" w:hAnsi="仿宋" w:eastAsia="仿宋" w:cs="仿宋"/>
          <w:sz w:val="28"/>
          <w:szCs w:val="28"/>
          <w:lang w:val="zh-CN"/>
        </w:rPr>
        <w:t xml:space="preserve"> </w:t>
      </w:r>
    </w:p>
    <w:p w14:paraId="5031DE39">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8"/>
          <w:szCs w:val="28"/>
          <w:lang w:val="zh-CN"/>
        </w:rPr>
      </w:pPr>
    </w:p>
    <w:p w14:paraId="3DC6C8ED">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8"/>
          <w:szCs w:val="28"/>
          <w:lang w:val="zh-CN"/>
        </w:rPr>
      </w:pPr>
    </w:p>
    <w:p w14:paraId="74D34B6B">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鉴证方：（盖章）</w:t>
      </w:r>
    </w:p>
    <w:p w14:paraId="6FBE0C01">
      <w:pPr>
        <w:keepNext w:val="0"/>
        <w:keepLines w:val="0"/>
        <w:pageBreakBefore w:val="0"/>
        <w:kinsoku/>
        <w:wordWrap/>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8"/>
          <w:szCs w:val="28"/>
          <w:lang w:val="en-US" w:eastAsia="zh-CN"/>
        </w:rPr>
      </w:pPr>
    </w:p>
    <w:p w14:paraId="6352A629">
      <w:pPr>
        <w:pStyle w:val="8"/>
        <w:spacing w:line="560" w:lineRule="exact"/>
        <w:ind w:firstLine="480"/>
        <w:rPr>
          <w:rFonts w:hint="eastAsia" w:ascii="仿宋" w:hAnsi="仿宋" w:eastAsia="仿宋" w:cs="仿宋"/>
          <w:color w:val="auto"/>
          <w:kern w:val="0"/>
          <w:sz w:val="28"/>
          <w:szCs w:val="28"/>
          <w:highlight w:val="none"/>
          <w:lang w:val="zh-CN" w:bidi="zh-CN"/>
        </w:rPr>
      </w:pPr>
      <w:r>
        <w:rPr>
          <w:rFonts w:hint="eastAsia" w:ascii="仿宋" w:hAnsi="仿宋" w:eastAsia="仿宋" w:cs="仿宋"/>
          <w:sz w:val="28"/>
          <w:szCs w:val="28"/>
          <w:lang w:val="en-US" w:eastAsia="zh-CN"/>
        </w:rPr>
        <w:t>日  期：</w:t>
      </w:r>
    </w:p>
    <w:p w14:paraId="4D3850C0">
      <w:pPr>
        <w:rPr>
          <w:rFonts w:ascii="仿宋" w:hAnsi="仿宋" w:eastAsia="仿宋" w:cs="仿宋"/>
        </w:rPr>
      </w:pPr>
      <w:r>
        <w:rPr>
          <w:rFonts w:ascii="仿宋" w:hAnsi="仿宋" w:eastAsia="仿宋" w:cs="仿宋"/>
        </w:rPr>
        <w:br w:type="page"/>
      </w:r>
    </w:p>
    <w:p w14:paraId="48C9E2CF">
      <w:pPr>
        <w:pStyle w:val="7"/>
        <w:rPr>
          <w:rFonts w:ascii="仿宋" w:hAnsi="仿宋" w:eastAsia="仿宋" w:cs="仿宋"/>
        </w:rPr>
      </w:pPr>
      <w:r>
        <w:rPr>
          <w:rFonts w:hint="eastAsia" w:cs="宋体"/>
          <w:b/>
          <w:bCs/>
          <w:color w:val="auto"/>
          <w:sz w:val="21"/>
          <w:szCs w:val="21"/>
          <w:highlight w:val="none"/>
          <w:lang w:val="en-US" w:eastAsia="zh-CN"/>
        </w:rPr>
        <w:t>附件一：检查验证相关证明材料（1.财务状况报告；2.税收缴纳证明；3.社保资金缴纳证明；4.被授权代表的身份证复印件以及2024年1月至今任意时段在本单位注册的已缴纳的社会保障资金缴存单据或社保机构开具的社会保险参保缴费情况证明；5.成交供应商的业绩(业绩需与投标文件中所提供的保持一致）。</w:t>
      </w:r>
    </w:p>
    <w:p w14:paraId="0CFE53A7">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3420B">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0EE70">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8E02F">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37BB6">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5EA31">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F0AA"/>
    <w:multiLevelType w:val="singleLevel"/>
    <w:tmpl w:val="5F45F0A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CF2DAA"/>
    <w:rsid w:val="3ECF2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360" w:lineRule="auto"/>
      <w:jc w:val="both"/>
    </w:pPr>
    <w:rPr>
      <w:rFonts w:ascii="Times New Roman" w:hAnsi="Times New Roman" w:eastAsia="宋体" w:cs="Times New Roman"/>
      <w:kern w:val="2"/>
      <w:sz w:val="24"/>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tabs>
        <w:tab w:val="center" w:pos="4153"/>
        <w:tab w:val="right" w:pos="8306"/>
      </w:tabs>
      <w:snapToGrid w:val="0"/>
      <w:spacing w:line="240" w:lineRule="auto"/>
      <w:jc w:val="center"/>
    </w:pPr>
    <w:rPr>
      <w:sz w:val="18"/>
      <w:szCs w:val="18"/>
    </w:rPr>
  </w:style>
  <w:style w:type="paragraph" w:styleId="4">
    <w:name w:val="Body Text First Indent"/>
    <w:basedOn w:val="1"/>
    <w:qFormat/>
    <w:uiPriority w:val="0"/>
    <w:pPr>
      <w:tabs>
        <w:tab w:val="left" w:pos="567"/>
      </w:tabs>
    </w:pPr>
    <w:rPr>
      <w:sz w:val="18"/>
      <w:szCs w:val="18"/>
    </w:rPr>
  </w:style>
  <w:style w:type="paragraph" w:customStyle="1" w:styleId="7">
    <w:name w:val="null3"/>
    <w:qFormat/>
    <w:uiPriority w:val="0"/>
    <w:pPr>
      <w:spacing w:after="160" w:line="278" w:lineRule="auto"/>
    </w:pPr>
    <w:rPr>
      <w:rFonts w:hint="eastAsia" w:ascii="Calibri" w:hAnsi="Calibri" w:eastAsia="宋体" w:cs="Times New Roman"/>
      <w:lang w:val="en-US" w:eastAsia="zh-Hans" w:bidi="ar-SA"/>
    </w:rPr>
  </w:style>
  <w:style w:type="paragraph" w:customStyle="1" w:styleId="8">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2025-09-29T08:33:00Z</dcterms:created>
  <dc:creator>花干干</dc:creator>
  <cp:lastModifiedBy>花干干</cp:lastModifiedBy>
  <dcterms:modified xsi:type="dcterms:W3CDTF">2025-09-29T08:34:17Z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7EEC1B67E7494C66B4258A9B3247865F_11</vt:lpwstr>
  </property>
  <property fmtid="{D5CDD505-2E9C-101B-9397-08002B2CF9AE}" pid="4" name="KSOTemplateDocerSaveRecord">
    <vt:lpwstr>eyJoZGlkIjoiZmI5MzhkNmVhYTU2M2VlZThhYTNkMDIxZjc4MTlkMGQiLCJ1c2VySWQiOiI1NTMxNTQ2NjcifQ==</vt:lpwstr>
  </property>
</Properties>
</file>