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版本号：SXLX26-02-007Z(F)20260128001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碑林区生态环境保护巡查保障服务项目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SXLX26-02-007Z(F)</w:t>
      </w:r>
      <w:r>
        <w:br/>
      </w:r>
      <w:r>
        <w:br/>
      </w:r>
      <w:r>
        <w:br/>
      </w:r>
    </w:p>
    <w:p>
      <w:pPr>
        <w:pStyle w:val="null3"/>
        <w:jc w:val="center"/>
        <w:outlineLvl w:val="2"/>
      </w:pPr>
      <w:r>
        <w:rPr>
          <w:rFonts w:ascii="仿宋_GB2312" w:hAnsi="仿宋_GB2312" w:cs="仿宋_GB2312" w:eastAsia="仿宋_GB2312"/>
          <w:sz w:val="28"/>
          <w:b/>
        </w:rPr>
        <w:t>西安市碑林区生态环境保护委员会办公室</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西安市碑林区生态环境保护委员会办公室</w:t>
      </w:r>
      <w:r>
        <w:rPr>
          <w:rFonts w:ascii="仿宋_GB2312" w:hAnsi="仿宋_GB2312" w:cs="仿宋_GB2312" w:eastAsia="仿宋_GB2312"/>
        </w:rPr>
        <w:t>委托，拟对</w:t>
      </w:r>
      <w:r>
        <w:rPr>
          <w:rFonts w:ascii="仿宋_GB2312" w:hAnsi="仿宋_GB2312" w:cs="仿宋_GB2312" w:eastAsia="仿宋_GB2312"/>
        </w:rPr>
        <w:t>碑林区生态环境保护巡查保障服务项目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SXLX26-02-007Z(F)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碑林区生态环境保护巡查保障服务项目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本项目为西安市碑林区生态环境保护委员会办公室碑林区生态环境保护巡查保障服务项目，主要为碑林区生态环境保护巡查保障工作提供新能源车辆服务，具体内容详见磋商文件第三章。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采购包1（碑林区生态环境保护巡查保障服务项目）：属于专门面向中小企业采购。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西安市碑林区生态环境保护委员会办公室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西安市碑林区咸宁西路89号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029-89625796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029-89625796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陕西省西安市雁塔区雁翔路111号赛格·中京坊公寓A一单元二层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魏晴霏、王小琼、任甜、杜航、罗晓妮、李亚男、郑婧婧、王真、梁嘉峰、周晓青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杨志刚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的通知》（计价格〔2002〕1980号）和国家发改委办公厅颁发的《关于招标代理服务收费有关问题的通知》（发改办价格〔2003〕857号）文件规定标准计算收取。具体收费金额将在成交公告中公布。 请将采购代理服务费汇至下列指定账户： 开户名称：陕西隆信项目管理有限公司 开 户 行：招商银行股份有限公司西安土门支行 账 号：129904064810902 财务部电话：029-88489979-8501 注：此服务费应计入报价中，但不需要单独开列。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西安市碑林区生态环境保护委员会办公室</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西安市碑林区生态环境保护委员会办公室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西安市碑林区生态环境保护委员会办公室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1.车辆到达交货地点后，由采购人根据合同对车辆(设备)的名称、品牌、规格、型号、产地、数量进行检査;性能稳定，功能完善，符合采购人要求。2.验收依据：(1)合同文本及合同补充文件(条款)；(2)竞争性磋商文件；(3)成交供应商的磋商响应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联系人：魏晴霏、王小琼、任甜、杜航、罗晓妮、李亚男、郑婧婧、王真、梁嘉峰、周晓青</w:t>
      </w:r>
    </w:p>
    <w:p>
      <w:pPr>
        <w:pStyle w:val="null3"/>
      </w:pPr>
      <w:r>
        <w:rPr>
          <w:rFonts w:ascii="仿宋_GB2312" w:hAnsi="仿宋_GB2312" w:cs="仿宋_GB2312" w:eastAsia="仿宋_GB2312"/>
        </w:rPr>
        <w:t>联系电话：029-88489979-8205</w:t>
      </w:r>
    </w:p>
    <w:p>
      <w:pPr>
        <w:pStyle w:val="null3"/>
      </w:pPr>
      <w:r>
        <w:rPr>
          <w:rFonts w:ascii="仿宋_GB2312" w:hAnsi="仿宋_GB2312" w:cs="仿宋_GB2312" w:eastAsia="仿宋_GB2312"/>
        </w:rPr>
        <w:t>地址：陕西省西安市雁塔区雁翔路111号赛格·中京坊公寓A一单元二层招标二部</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本项目为西安市碑林区生态环境保护委员会办公室碑林区生态环境保护巡查保障服务项目，主要为碑林区生态环境保护巡查保障工作提供新能源车辆服务。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碑林区生态环境保护巡查保障服务项目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标的名称：碑林区生态环境保护巡查保障服务项目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一、服务内容</w:t>
            </w:r>
          </w:p>
          <w:p>
            <w:pPr>
              <w:pStyle w:val="null3"/>
              <w:ind w:firstLine="482"/>
              <w:jc w:val="both"/>
            </w:pPr>
            <w:r>
              <w:rPr>
                <w:rFonts w:ascii="仿宋_GB2312" w:hAnsi="仿宋_GB2312" w:cs="仿宋_GB2312" w:eastAsia="仿宋_GB2312"/>
                <w:sz w:val="21"/>
              </w:rPr>
              <w:t>本项目需</w:t>
            </w:r>
            <w:r>
              <w:rPr>
                <w:rFonts w:ascii="仿宋_GB2312" w:hAnsi="仿宋_GB2312" w:cs="仿宋_GB2312" w:eastAsia="仿宋_GB2312"/>
                <w:sz w:val="21"/>
              </w:rPr>
              <w:t>一次性租赁</w:t>
            </w:r>
            <w:r>
              <w:rPr>
                <w:rFonts w:ascii="仿宋_GB2312" w:hAnsi="仿宋_GB2312" w:cs="仿宋_GB2312" w:eastAsia="仿宋_GB2312"/>
                <w:sz w:val="21"/>
              </w:rPr>
              <w:t>12台新能源电动车，其中：10辆A级新能源汽车，2辆B级新能源汽车。A级新能源汽车要求市场价值不低于12万，车辆续航里程不低于280公里，B级新能源汽车要求市场价值不低于20万，车辆续航里程不低于500公里，所有车辆均符合普通充电和快速充电两种模式，车辆为</w:t>
            </w:r>
            <w:r>
              <w:rPr>
                <w:rFonts w:ascii="仿宋_GB2312" w:hAnsi="仿宋_GB2312" w:cs="仿宋_GB2312" w:eastAsia="仿宋_GB2312"/>
                <w:sz w:val="21"/>
              </w:rPr>
              <w:t>自动挡</w:t>
            </w:r>
            <w:r>
              <w:rPr>
                <w:rFonts w:ascii="仿宋_GB2312" w:hAnsi="仿宋_GB2312" w:cs="仿宋_GB2312" w:eastAsia="仿宋_GB2312"/>
                <w:sz w:val="21"/>
              </w:rPr>
              <w:t>位。</w:t>
            </w:r>
            <w:r>
              <w:rPr>
                <w:rFonts w:ascii="仿宋_GB2312" w:hAnsi="仿宋_GB2312" w:cs="仿宋_GB2312" w:eastAsia="仿宋_GB2312"/>
                <w:sz w:val="21"/>
              </w:rPr>
              <w:t>供应商</w:t>
            </w:r>
            <w:r>
              <w:rPr>
                <w:rFonts w:ascii="仿宋_GB2312" w:hAnsi="仿宋_GB2312" w:cs="仿宋_GB2312" w:eastAsia="仿宋_GB2312"/>
                <w:sz w:val="21"/>
              </w:rPr>
              <w:t>负责对车辆进行交强险和商业险的购买。车辆发生事故后，由</w:t>
            </w:r>
            <w:r>
              <w:rPr>
                <w:rFonts w:ascii="仿宋_GB2312" w:hAnsi="仿宋_GB2312" w:cs="仿宋_GB2312" w:eastAsia="仿宋_GB2312"/>
                <w:sz w:val="21"/>
              </w:rPr>
              <w:t>供应商</w:t>
            </w:r>
            <w:r>
              <w:rPr>
                <w:rFonts w:ascii="仿宋_GB2312" w:hAnsi="仿宋_GB2312" w:cs="仿宋_GB2312" w:eastAsia="仿宋_GB2312"/>
                <w:sz w:val="21"/>
              </w:rPr>
              <w:t>负责处理后续相关业务。</w:t>
            </w:r>
          </w:p>
          <w:p>
            <w:pPr>
              <w:pStyle w:val="null3"/>
              <w:ind w:firstLine="480"/>
              <w:jc w:val="both"/>
            </w:pPr>
            <w:r>
              <w:rPr>
                <w:rFonts w:ascii="仿宋_GB2312" w:hAnsi="仿宋_GB2312" w:cs="仿宋_GB2312" w:eastAsia="仿宋_GB2312"/>
                <w:sz w:val="21"/>
              </w:rPr>
              <w:t>车型一：</w:t>
            </w:r>
            <w:r>
              <w:rPr>
                <w:rFonts w:ascii="仿宋_GB2312" w:hAnsi="仿宋_GB2312" w:cs="仿宋_GB2312" w:eastAsia="仿宋_GB2312"/>
                <w:sz w:val="21"/>
              </w:rPr>
              <w:t>10辆A级新能源汽车；</w:t>
            </w:r>
          </w:p>
          <w:p>
            <w:pPr>
              <w:pStyle w:val="null3"/>
              <w:ind w:firstLine="480"/>
              <w:jc w:val="both"/>
            </w:pPr>
            <w:r>
              <w:rPr>
                <w:rFonts w:ascii="仿宋_GB2312" w:hAnsi="仿宋_GB2312" w:cs="仿宋_GB2312" w:eastAsia="仿宋_GB2312"/>
                <w:sz w:val="21"/>
              </w:rPr>
              <w:t>车型二：</w:t>
            </w:r>
            <w:r>
              <w:rPr>
                <w:rFonts w:ascii="仿宋_GB2312" w:hAnsi="仿宋_GB2312" w:cs="仿宋_GB2312" w:eastAsia="仿宋_GB2312"/>
                <w:sz w:val="21"/>
              </w:rPr>
              <w:t>2辆B级新能源汽车。</w:t>
            </w:r>
          </w:p>
          <w:p>
            <w:pPr>
              <w:pStyle w:val="null3"/>
              <w:ind w:firstLine="480"/>
              <w:jc w:val="both"/>
            </w:pPr>
            <w:r>
              <w:rPr>
                <w:rFonts w:ascii="仿宋_GB2312" w:hAnsi="仿宋_GB2312" w:cs="仿宋_GB2312" w:eastAsia="仿宋_GB2312"/>
                <w:sz w:val="21"/>
              </w:rPr>
              <w:t>同一车型的租赁车辆必须为同一品牌、同一型号。</w:t>
            </w:r>
          </w:p>
          <w:p>
            <w:pPr>
              <w:pStyle w:val="null3"/>
              <w:jc w:val="both"/>
            </w:pPr>
            <w:r>
              <w:rPr>
                <w:rFonts w:ascii="仿宋_GB2312" w:hAnsi="仿宋_GB2312" w:cs="仿宋_GB2312" w:eastAsia="仿宋_GB2312"/>
                <w:sz w:val="21"/>
                <w:b/>
                <w:shd w:fill="FFFFFF" w:val="clear"/>
              </w:rPr>
              <w:t>二、服务要求</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车辆必须为五座的纯电动汽车，整车和零部件性能必须满足国家技术标准和各项具体要求。</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提供包括但不限于</w:t>
            </w:r>
            <w:r>
              <w:rPr>
                <w:rFonts w:ascii="仿宋_GB2312" w:hAnsi="仿宋_GB2312" w:cs="仿宋_GB2312" w:eastAsia="仿宋_GB2312"/>
                <w:sz w:val="21"/>
                <w:color w:val="000000"/>
              </w:rPr>
              <w:t>车辆行驶证复印件、合格证复印件、</w:t>
            </w:r>
            <w:r>
              <w:rPr>
                <w:rFonts w:ascii="仿宋_GB2312" w:hAnsi="仿宋_GB2312" w:cs="仿宋_GB2312" w:eastAsia="仿宋_GB2312"/>
                <w:sz w:val="21"/>
                <w:color w:val="000000"/>
              </w:rPr>
              <w:t>检测报告、彩页、功能界面截图、详细功能说明、技术白皮书、图片等佐证材料。</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车辆配有强制保险凭证、商业保险凭证（车损保险、不少于</w:t>
            </w:r>
            <w:r>
              <w:rPr>
                <w:rFonts w:ascii="仿宋_GB2312" w:hAnsi="仿宋_GB2312" w:cs="仿宋_GB2312" w:eastAsia="仿宋_GB2312"/>
                <w:sz w:val="21"/>
              </w:rPr>
              <w:t>200万第三者责任险）、行驶证、车辆号牌等手续证件，各种随车备件工具齐全。</w:t>
            </w:r>
            <w:r>
              <w:rPr>
                <w:rFonts w:ascii="仿宋_GB2312" w:hAnsi="仿宋_GB2312" w:cs="仿宋_GB2312" w:eastAsia="仿宋_GB2312"/>
                <w:sz w:val="21"/>
              </w:rPr>
              <w:t>（</w:t>
            </w:r>
            <w:r>
              <w:rPr>
                <w:rFonts w:ascii="仿宋_GB2312" w:hAnsi="仿宋_GB2312" w:cs="仿宋_GB2312" w:eastAsia="仿宋_GB2312"/>
                <w:sz w:val="21"/>
              </w:rPr>
              <w:t>提供以上手续证件复印件或图片）</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3.拟投入</w:t>
            </w:r>
            <w:r>
              <w:rPr>
                <w:rFonts w:ascii="仿宋_GB2312" w:hAnsi="仿宋_GB2312" w:cs="仿宋_GB2312" w:eastAsia="仿宋_GB2312"/>
                <w:sz w:val="21"/>
              </w:rPr>
              <w:t>车辆</w:t>
            </w:r>
            <w:r>
              <w:rPr>
                <w:rFonts w:ascii="仿宋_GB2312" w:hAnsi="仿宋_GB2312" w:cs="仿宋_GB2312" w:eastAsia="仿宋_GB2312"/>
                <w:sz w:val="21"/>
              </w:rPr>
              <w:t>年限需</w:t>
            </w:r>
            <w:r>
              <w:rPr>
                <w:rFonts w:ascii="仿宋_GB2312" w:hAnsi="仿宋_GB2312" w:cs="仿宋_GB2312" w:eastAsia="仿宋_GB2312"/>
                <w:sz w:val="21"/>
              </w:rPr>
              <w:t>在</w:t>
            </w:r>
            <w:r>
              <w:rPr>
                <w:rFonts w:ascii="仿宋_GB2312" w:hAnsi="仿宋_GB2312" w:cs="仿宋_GB2312" w:eastAsia="仿宋_GB2312"/>
                <w:sz w:val="21"/>
              </w:rPr>
              <w:t>5年之内且行驶里程在40000公里以内，车况良好。车辆无违章、违法及产权法律纠纷。</w:t>
            </w:r>
            <w:r>
              <w:rPr>
                <w:rFonts w:ascii="仿宋_GB2312" w:hAnsi="仿宋_GB2312" w:cs="仿宋_GB2312" w:eastAsia="仿宋_GB2312"/>
                <w:sz w:val="21"/>
              </w:rPr>
              <w:t>（</w:t>
            </w:r>
            <w:r>
              <w:rPr>
                <w:rFonts w:ascii="仿宋_GB2312" w:hAnsi="仿宋_GB2312" w:cs="仿宋_GB2312" w:eastAsia="仿宋_GB2312"/>
                <w:sz w:val="21"/>
              </w:rPr>
              <w:t>提供包括但不限于车辆行驶证复印件、行驶里程表图片、</w:t>
            </w:r>
            <w:r>
              <w:rPr>
                <w:rFonts w:ascii="仿宋_GB2312" w:hAnsi="仿宋_GB2312" w:cs="仿宋_GB2312" w:eastAsia="仿宋_GB2312"/>
                <w:sz w:val="21"/>
              </w:rPr>
              <w:t>车辆无违章</w:t>
            </w:r>
            <w:r>
              <w:rPr>
                <w:rFonts w:ascii="仿宋_GB2312" w:hAnsi="仿宋_GB2312" w:cs="仿宋_GB2312" w:eastAsia="仿宋_GB2312"/>
                <w:sz w:val="21"/>
              </w:rPr>
              <w:t>和无违法</w:t>
            </w:r>
            <w:r>
              <w:rPr>
                <w:rFonts w:ascii="仿宋_GB2312" w:hAnsi="仿宋_GB2312" w:cs="仿宋_GB2312" w:eastAsia="仿宋_GB2312"/>
                <w:sz w:val="21"/>
              </w:rPr>
              <w:t>承诺函等佐证材料</w:t>
            </w:r>
            <w:r>
              <w:rPr>
                <w:rFonts w:ascii="仿宋_GB2312" w:hAnsi="仿宋_GB2312" w:cs="仿宋_GB2312" w:eastAsia="仿宋_GB2312"/>
                <w:sz w:val="21"/>
              </w:rPr>
              <w:t>）</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按照采购人要求，车身加装环保标识，不得额外收取费用</w:t>
            </w:r>
            <w:r>
              <w:rPr>
                <w:rFonts w:ascii="仿宋_GB2312" w:hAnsi="仿宋_GB2312" w:cs="仿宋_GB2312" w:eastAsia="仿宋_GB2312"/>
                <w:sz w:val="21"/>
              </w:rPr>
              <w:t>。（</w:t>
            </w:r>
            <w:r>
              <w:rPr>
                <w:rFonts w:ascii="仿宋_GB2312" w:hAnsi="仿宋_GB2312" w:cs="仿宋_GB2312" w:eastAsia="仿宋_GB2312"/>
                <w:sz w:val="21"/>
              </w:rPr>
              <w:t>提供承诺函</w:t>
            </w:r>
            <w:r>
              <w:rPr>
                <w:rFonts w:ascii="仿宋_GB2312" w:hAnsi="仿宋_GB2312" w:cs="仿宋_GB2312" w:eastAsia="仿宋_GB2312"/>
                <w:sz w:val="21"/>
              </w:rPr>
              <w:t>）</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租赁期内，供应商负责缴纳租赁车辆的各种保险费、税费、年度检验费用、维护保养费用。</w:t>
            </w:r>
            <w:r>
              <w:rPr>
                <w:rFonts w:ascii="仿宋_GB2312" w:hAnsi="仿宋_GB2312" w:cs="仿宋_GB2312" w:eastAsia="仿宋_GB2312"/>
                <w:sz w:val="21"/>
              </w:rPr>
              <w:t>（</w:t>
            </w:r>
            <w:r>
              <w:rPr>
                <w:rFonts w:ascii="仿宋_GB2312" w:hAnsi="仿宋_GB2312" w:cs="仿宋_GB2312" w:eastAsia="仿宋_GB2312"/>
                <w:sz w:val="21"/>
              </w:rPr>
              <w:t>提供承诺函</w:t>
            </w:r>
            <w:r>
              <w:rPr>
                <w:rFonts w:ascii="仿宋_GB2312" w:hAnsi="仿宋_GB2312" w:cs="仿宋_GB2312" w:eastAsia="仿宋_GB2312"/>
                <w:sz w:val="21"/>
              </w:rPr>
              <w:t>）</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租赁期内，若发生交通事故、盗抢等造成的现值损失，由供应商办理保险理赔部分。</w:t>
            </w:r>
            <w:r>
              <w:rPr>
                <w:rFonts w:ascii="仿宋_GB2312" w:hAnsi="仿宋_GB2312" w:cs="仿宋_GB2312" w:eastAsia="仿宋_GB2312"/>
                <w:sz w:val="21"/>
              </w:rPr>
              <w:t>（</w:t>
            </w:r>
            <w:r>
              <w:rPr>
                <w:rFonts w:ascii="仿宋_GB2312" w:hAnsi="仿宋_GB2312" w:cs="仿宋_GB2312" w:eastAsia="仿宋_GB2312"/>
                <w:sz w:val="21"/>
              </w:rPr>
              <w:t>提供承诺函</w:t>
            </w:r>
            <w:r>
              <w:rPr>
                <w:rFonts w:ascii="仿宋_GB2312" w:hAnsi="仿宋_GB2312" w:cs="仿宋_GB2312" w:eastAsia="仿宋_GB2312"/>
                <w:sz w:val="21"/>
              </w:rPr>
              <w:t>）</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租赁期内，供应商需按要求在采购人指定位置安装充电桩。</w:t>
            </w:r>
            <w:r>
              <w:rPr>
                <w:rFonts w:ascii="仿宋_GB2312" w:hAnsi="仿宋_GB2312" w:cs="仿宋_GB2312" w:eastAsia="仿宋_GB2312"/>
                <w:sz w:val="21"/>
              </w:rPr>
              <w:t>（</w:t>
            </w:r>
            <w:r>
              <w:rPr>
                <w:rFonts w:ascii="仿宋_GB2312" w:hAnsi="仿宋_GB2312" w:cs="仿宋_GB2312" w:eastAsia="仿宋_GB2312"/>
                <w:sz w:val="21"/>
              </w:rPr>
              <w:t>提供承诺函</w:t>
            </w:r>
            <w:r>
              <w:rPr>
                <w:rFonts w:ascii="仿宋_GB2312" w:hAnsi="仿宋_GB2312" w:cs="仿宋_GB2312" w:eastAsia="仿宋_GB2312"/>
                <w:sz w:val="21"/>
              </w:rPr>
              <w:t>）</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租赁期内，供应商需配备两名司机</w:t>
            </w:r>
            <w:r>
              <w:rPr>
                <w:rFonts w:ascii="仿宋_GB2312" w:hAnsi="仿宋_GB2312" w:cs="仿宋_GB2312" w:eastAsia="仿宋_GB2312"/>
                <w:sz w:val="21"/>
              </w:rPr>
              <w:t>，</w:t>
            </w:r>
            <w:r>
              <w:rPr>
                <w:rFonts w:ascii="仿宋_GB2312" w:hAnsi="仿宋_GB2312" w:cs="仿宋_GB2312" w:eastAsia="仿宋_GB2312"/>
                <w:sz w:val="21"/>
              </w:rPr>
              <w:t>司机需具备</w:t>
            </w:r>
            <w:r>
              <w:rPr>
                <w:rFonts w:ascii="仿宋_GB2312" w:hAnsi="仿宋_GB2312" w:cs="仿宋_GB2312" w:eastAsia="仿宋_GB2312"/>
                <w:sz w:val="21"/>
              </w:rPr>
              <w:t>C1驾驶证</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提供司机驾驶证复印件</w:t>
            </w:r>
            <w:r>
              <w:rPr>
                <w:rFonts w:ascii="仿宋_GB2312" w:hAnsi="仿宋_GB2312" w:cs="仿宋_GB2312" w:eastAsia="仿宋_GB2312"/>
                <w:sz w:val="21"/>
              </w:rPr>
              <w:t>）</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出租方应在合同签订后</w:t>
            </w:r>
            <w:r>
              <w:rPr>
                <w:rFonts w:ascii="仿宋_GB2312" w:hAnsi="仿宋_GB2312" w:cs="仿宋_GB2312" w:eastAsia="仿宋_GB2312"/>
                <w:sz w:val="21"/>
              </w:rPr>
              <w:t>7个日历日内安排人员进行安排、部署工作。</w:t>
            </w:r>
            <w:r>
              <w:rPr>
                <w:rFonts w:ascii="仿宋_GB2312" w:hAnsi="仿宋_GB2312" w:cs="仿宋_GB2312" w:eastAsia="仿宋_GB2312"/>
                <w:sz w:val="21"/>
              </w:rPr>
              <w:t>（</w:t>
            </w:r>
            <w:r>
              <w:rPr>
                <w:rFonts w:ascii="仿宋_GB2312" w:hAnsi="仿宋_GB2312" w:cs="仿宋_GB2312" w:eastAsia="仿宋_GB2312"/>
                <w:sz w:val="21"/>
              </w:rPr>
              <w:t>提供承诺函</w:t>
            </w:r>
            <w:r>
              <w:rPr>
                <w:rFonts w:ascii="仿宋_GB2312" w:hAnsi="仿宋_GB2312" w:cs="仿宋_GB2312" w:eastAsia="仿宋_GB2312"/>
                <w:sz w:val="21"/>
              </w:rPr>
              <w:t>）</w:t>
            </w:r>
          </w:p>
          <w:p>
            <w:pPr>
              <w:pStyle w:val="null3"/>
              <w:ind w:firstLine="480"/>
              <w:jc w:val="left"/>
            </w:pPr>
            <w:r>
              <w:rPr>
                <w:rFonts w:ascii="仿宋_GB2312" w:hAnsi="仿宋_GB2312" w:cs="仿宋_GB2312" w:eastAsia="仿宋_GB2312"/>
                <w:sz w:val="21"/>
              </w:rPr>
              <w:t>10.</w:t>
            </w:r>
            <w:r>
              <w:rPr>
                <w:rFonts w:ascii="仿宋_GB2312" w:hAnsi="仿宋_GB2312" w:cs="仿宋_GB2312" w:eastAsia="仿宋_GB2312"/>
                <w:sz w:val="21"/>
              </w:rPr>
              <w:t>供应商</w:t>
            </w:r>
            <w:r>
              <w:rPr>
                <w:rFonts w:ascii="仿宋_GB2312" w:hAnsi="仿宋_GB2312" w:cs="仿宋_GB2312" w:eastAsia="仿宋_GB2312"/>
                <w:sz w:val="21"/>
              </w:rPr>
              <w:t>须提供具体可行的技术培训服务。</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培训地点：采购人指定地点；</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培训对象：采购人指定的技术人员及管理人员；</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培训人数及时间：由采购人根据项目进度决定；</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培训内容：车辆的操作原理、日常维护方法、排除故障等各个方面；</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培训目的：熟练操作车辆、能够排除一般故障。</w:t>
            </w:r>
          </w:p>
          <w:p>
            <w:pPr>
              <w:pStyle w:val="null3"/>
              <w:ind w:firstLine="480"/>
              <w:jc w:val="left"/>
            </w:pPr>
            <w:r>
              <w:rPr>
                <w:rFonts w:ascii="仿宋_GB2312" w:hAnsi="仿宋_GB2312" w:cs="仿宋_GB2312" w:eastAsia="仿宋_GB2312"/>
                <w:sz w:val="21"/>
              </w:rPr>
              <w:t>11.</w:t>
            </w:r>
            <w:r>
              <w:rPr>
                <w:rFonts w:ascii="仿宋_GB2312" w:hAnsi="仿宋_GB2312" w:cs="仿宋_GB2312" w:eastAsia="仿宋_GB2312"/>
                <w:sz w:val="21"/>
              </w:rPr>
              <w:t>车辆性能</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参数提供包括但不限于</w:t>
            </w:r>
            <w:r>
              <w:rPr>
                <w:rFonts w:ascii="仿宋_GB2312" w:hAnsi="仿宋_GB2312" w:cs="仿宋_GB2312" w:eastAsia="仿宋_GB2312"/>
                <w:sz w:val="21"/>
              </w:rPr>
              <w:t>车辆行驶证复印件、合格证复印件、</w:t>
            </w:r>
            <w:r>
              <w:rPr>
                <w:rFonts w:ascii="仿宋_GB2312" w:hAnsi="仿宋_GB2312" w:cs="仿宋_GB2312" w:eastAsia="仿宋_GB2312"/>
                <w:sz w:val="21"/>
              </w:rPr>
              <w:t>检测报告、彩页、功能界面截图、详细功能说明、技术白皮书、图片等佐证材料。</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车型一性能要求：</w:t>
            </w:r>
          </w:p>
          <w:tbl>
            <w:tblPr>
              <w:tblBorders>
                <w:top w:val="none" w:color="000000" w:sz="4"/>
                <w:left w:val="none" w:color="000000" w:sz="4"/>
                <w:bottom w:val="none" w:color="000000" w:sz="4"/>
                <w:right w:val="none" w:color="000000" w:sz="4"/>
                <w:insideH w:val="none"/>
                <w:insideV w:val="none"/>
              </w:tblBorders>
            </w:tblPr>
            <w:tblGrid>
              <w:gridCol w:w="1121"/>
              <w:gridCol w:w="1432"/>
            </w:tblGrid>
            <w:tr>
              <w:tc>
                <w:tcPr>
                  <w:tcW w:type="dxa" w:w="1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▲车身尺寸（mm）</w:t>
                  </w:r>
                </w:p>
              </w:tc>
              <w:tc>
                <w:tcPr>
                  <w:tcW w:type="dxa" w:w="14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长宽高</w:t>
                  </w:r>
                  <w:r>
                    <w:rPr>
                      <w:rFonts w:ascii="仿宋_GB2312" w:hAnsi="仿宋_GB2312" w:cs="仿宋_GB2312" w:eastAsia="仿宋_GB2312"/>
                      <w:sz w:val="21"/>
                    </w:rPr>
                    <w:t>≥4000x1650x1450</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▲NEDC纯电续航里程(km)</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≥280</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▲轴距（mm）</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≥2500</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车身结构</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5门三厢车（5座）</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▲级别</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A级紧凑型车</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▲电池容量(kWh)</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≥35</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▲燃料种类</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纯电</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变速箱</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电动车单速变速箱</w:t>
                  </w:r>
                </w:p>
              </w:tc>
            </w:tr>
            <w:tr>
              <w:tc>
                <w:tcPr>
                  <w:tcW w:type="dxa" w:w="1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随车工具</w:t>
                  </w:r>
                </w:p>
              </w:tc>
              <w:tc>
                <w:tcPr>
                  <w:tcW w:type="dxa" w:w="1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工具包、三角警示牌、灭火器、千斤顶</w:t>
                  </w:r>
                </w:p>
              </w:tc>
            </w:tr>
          </w:tbl>
          <w:p>
            <w:pPr>
              <w:pStyle w:val="null3"/>
              <w:ind w:firstLine="482"/>
              <w:jc w:val="both"/>
            </w:pPr>
            <w:r>
              <w:rPr>
                <w:rFonts w:ascii="仿宋_GB2312" w:hAnsi="仿宋_GB2312" w:cs="仿宋_GB2312" w:eastAsia="仿宋_GB2312"/>
                <w:sz w:val="21"/>
                <w:b/>
              </w:rPr>
              <w:t>车型二性能要求：</w:t>
            </w:r>
          </w:p>
          <w:tbl>
            <w:tblPr>
              <w:tblBorders>
                <w:top w:val="none" w:color="000000" w:sz="4"/>
                <w:left w:val="none" w:color="000000" w:sz="4"/>
                <w:bottom w:val="none" w:color="000000" w:sz="4"/>
                <w:right w:val="none" w:color="000000" w:sz="4"/>
                <w:insideH w:val="none"/>
                <w:insideV w:val="none"/>
              </w:tblBorders>
            </w:tblPr>
            <w:tblGrid>
              <w:gridCol w:w="1103"/>
              <w:gridCol w:w="1450"/>
            </w:tblGrid>
            <w:tr>
              <w:tc>
                <w:tcPr>
                  <w:tcW w:type="dxa" w:w="11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▲车身尺寸（mm）</w:t>
                  </w:r>
                </w:p>
              </w:tc>
              <w:tc>
                <w:tcPr>
                  <w:tcW w:type="dxa" w:w="14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长宽高</w:t>
                  </w:r>
                  <w:r>
                    <w:rPr>
                      <w:rFonts w:ascii="仿宋_GB2312" w:hAnsi="仿宋_GB2312" w:cs="仿宋_GB2312" w:eastAsia="仿宋_GB2312"/>
                      <w:sz w:val="21"/>
                    </w:rPr>
                    <w:t>≥4800x1800x1480</w:t>
                  </w:r>
                </w:p>
              </w:tc>
            </w:tr>
            <w:tr>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▲轴距（mm）</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≥2800</w:t>
                  </w:r>
                </w:p>
              </w:tc>
            </w:tr>
            <w:tr>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▲NEDC纯电续航里程(km)</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≥500</w:t>
                  </w:r>
                </w:p>
              </w:tc>
            </w:tr>
            <w:tr>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车身结构</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5门三厢车（5座）</w:t>
                  </w:r>
                </w:p>
              </w:tc>
            </w:tr>
            <w:tr>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▲级别</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中型车型</w:t>
                  </w:r>
                </w:p>
              </w:tc>
            </w:tr>
            <w:tr>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▲电池容量(kWh)</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≥90</w:t>
                  </w:r>
                </w:p>
              </w:tc>
            </w:tr>
            <w:tr>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燃料种类</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纯电</w:t>
                  </w:r>
                </w:p>
              </w:tc>
            </w:tr>
            <w:tr>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▲驾驶辅助影像</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360°全景影像</w:t>
                  </w:r>
                </w:p>
              </w:tc>
            </w:tr>
            <w:tr>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变速箱</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电动车单速变速箱</w:t>
                  </w:r>
                </w:p>
              </w:tc>
            </w:tr>
            <w:tr>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▲驱动电机数</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双电机驱动</w:t>
                  </w:r>
                </w:p>
              </w:tc>
            </w:tr>
            <w:tr>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▲电机布局</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前置</w:t>
                  </w:r>
                  <w:r>
                    <w:rPr>
                      <w:rFonts w:ascii="仿宋_GB2312" w:hAnsi="仿宋_GB2312" w:cs="仿宋_GB2312" w:eastAsia="仿宋_GB2312"/>
                      <w:sz w:val="21"/>
                    </w:rPr>
                    <w:t>+后置</w:t>
                  </w:r>
                </w:p>
              </w:tc>
            </w:tr>
            <w:tr>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随车工具</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工具包、三角警示牌、灭火器、千斤顶</w:t>
                  </w:r>
                </w:p>
              </w:tc>
            </w:tr>
          </w:tbl>
          <w:p>
            <w:pPr>
              <w:pStyle w:val="null3"/>
              <w:jc w:val="left"/>
            </w:pPr>
            <w:r>
              <w:rPr>
                <w:rFonts w:ascii="仿宋_GB2312" w:hAnsi="仿宋_GB2312" w:cs="仿宋_GB2312" w:eastAsia="仿宋_GB2312"/>
                <w:sz w:val="21"/>
                <w:color w:val="000000"/>
              </w:rPr>
              <w:t>12.售后服务要求</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1）响应要求：</w:t>
            </w:r>
            <w:r>
              <w:rPr>
                <w:rFonts w:ascii="仿宋_GB2312" w:hAnsi="仿宋_GB2312" w:cs="仿宋_GB2312" w:eastAsia="仿宋_GB2312"/>
                <w:sz w:val="21"/>
              </w:rPr>
              <w:t>租赁期内，接到采购人售后要求后，</w:t>
            </w:r>
            <w:r>
              <w:rPr>
                <w:rFonts w:ascii="仿宋_GB2312" w:hAnsi="仿宋_GB2312" w:cs="仿宋_GB2312" w:eastAsia="仿宋_GB2312"/>
                <w:sz w:val="21"/>
              </w:rPr>
              <w:t>2小时内响应，4小时内给出解决方案，8小时内安排专人到达现场，12小时内解决问题。如12小时内不能排除故障的，必须安排同档次车型替换。</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售后服务保障：</w:t>
            </w:r>
            <w:r>
              <w:rPr>
                <w:rFonts w:ascii="仿宋_GB2312" w:hAnsi="仿宋_GB2312" w:cs="仿宋_GB2312" w:eastAsia="仿宋_GB2312"/>
                <w:sz w:val="21"/>
              </w:rPr>
              <w:t>供应商</w:t>
            </w:r>
            <w:r>
              <w:rPr>
                <w:rFonts w:ascii="仿宋_GB2312" w:hAnsi="仿宋_GB2312" w:cs="仿宋_GB2312" w:eastAsia="仿宋_GB2312"/>
                <w:sz w:val="21"/>
              </w:rPr>
              <w:t>提供</w:t>
            </w:r>
            <w:r>
              <w:rPr>
                <w:rFonts w:ascii="仿宋_GB2312" w:hAnsi="仿宋_GB2312" w:cs="仿宋_GB2312" w:eastAsia="仿宋_GB2312"/>
                <w:sz w:val="21"/>
              </w:rPr>
              <w:t>7X24小时售后服务，售后服务方式包含但不限于电话售后服务支持，上门售后服务支持等。如车辆事故期间需要进场维修，维修期间</w:t>
            </w:r>
            <w:r>
              <w:rPr>
                <w:rFonts w:ascii="仿宋_GB2312" w:hAnsi="仿宋_GB2312" w:cs="仿宋_GB2312" w:eastAsia="仿宋_GB2312"/>
                <w:sz w:val="21"/>
              </w:rPr>
              <w:t>供应商</w:t>
            </w:r>
            <w:r>
              <w:rPr>
                <w:rFonts w:ascii="仿宋_GB2312" w:hAnsi="仿宋_GB2312" w:cs="仿宋_GB2312" w:eastAsia="仿宋_GB2312"/>
                <w:sz w:val="21"/>
              </w:rPr>
              <w:t>应提供其他替代车辆以保障</w:t>
            </w:r>
            <w:r>
              <w:rPr>
                <w:rFonts w:ascii="仿宋_GB2312" w:hAnsi="仿宋_GB2312" w:cs="仿宋_GB2312" w:eastAsia="仿宋_GB2312"/>
                <w:sz w:val="21"/>
              </w:rPr>
              <w:t>采购人</w:t>
            </w:r>
            <w:r>
              <w:rPr>
                <w:rFonts w:ascii="仿宋_GB2312" w:hAnsi="仿宋_GB2312" w:cs="仿宋_GB2312" w:eastAsia="仿宋_GB2312"/>
                <w:sz w:val="21"/>
              </w:rPr>
              <w:t>环境保护巡查保障工作的顺利。</w:t>
            </w:r>
          </w:p>
          <w:p>
            <w:pPr>
              <w:pStyle w:val="null3"/>
              <w:jc w:val="both"/>
            </w:pPr>
            <w:r>
              <w:rPr>
                <w:rFonts w:ascii="仿宋_GB2312" w:hAnsi="仿宋_GB2312" w:cs="仿宋_GB2312" w:eastAsia="仿宋_GB2312"/>
                <w:sz w:val="21"/>
                <w:b/>
                <w:shd w:fill="FFFFFF" w:val="clear"/>
              </w:rPr>
              <w:t>三</w:t>
            </w:r>
            <w:r>
              <w:rPr>
                <w:rFonts w:ascii="仿宋_GB2312" w:hAnsi="仿宋_GB2312" w:cs="仿宋_GB2312" w:eastAsia="仿宋_GB2312"/>
                <w:sz w:val="21"/>
                <w:b/>
                <w:shd w:fill="FFFFFF" w:val="clear"/>
              </w:rPr>
              <w:t>、本项目需要落实的政府采购政策：</w:t>
            </w:r>
          </w:p>
          <w:p>
            <w:pPr>
              <w:pStyle w:val="null3"/>
              <w:ind w:firstLine="420"/>
              <w:jc w:val="left"/>
            </w:pPr>
            <w:r>
              <w:rPr>
                <w:rFonts w:ascii="仿宋_GB2312" w:hAnsi="仿宋_GB2312" w:cs="仿宋_GB2312" w:eastAsia="仿宋_GB2312"/>
                <w:sz w:val="21"/>
              </w:rPr>
              <w:t>1.中小企业发展政策：《关于进一步加大政府采购支持中小企业力度的通知》（财库〔2022〕19号）《政府采购促进中小企业发展管理办法》（财库〔2020〕46号）；《财政部、司法部关于政府采购支持监狱企业发展有关问题的通知》（财库〔2014〕68号）；《关于促进残疾人就业政府采购政策的通知》（财库〔2017〕141号）；《陕西省中小企业政府采购信用融资办法》（陕财办采〔2018〕23号）。</w:t>
            </w:r>
          </w:p>
          <w:p>
            <w:pPr>
              <w:pStyle w:val="null3"/>
              <w:ind w:firstLine="420"/>
              <w:jc w:val="left"/>
            </w:pPr>
            <w:r>
              <w:rPr>
                <w:rFonts w:ascii="仿宋_GB2312" w:hAnsi="仿宋_GB2312" w:cs="仿宋_GB2312" w:eastAsia="仿宋_GB2312"/>
                <w:sz w:val="21"/>
              </w:rPr>
              <w:t>2.绿色发展政策：《国务院办公厅关于建立政府强制采购节能产品制度的通知》（国办发〔2007〕51号）；《关于印发环境标志产品政府采购品目清单的通知》（财库〔2019〕18号）《关于印发节能产品政府采购品目清单的通知》（财库〔2019〕19号）；《财政部、国家发展改革委、生态环境部、市场监管总局关于调整优化节能产品、环境标志产品政府采购执行机制的通知》（财库〔2019〕9号）；《商品包装政府采购需求标准（试行）》和《快递包装政府采购需求标准（试行）》（财办库〔2020〕123号）。</w:t>
            </w:r>
          </w:p>
          <w:p>
            <w:pPr>
              <w:pStyle w:val="null3"/>
              <w:ind w:firstLine="420"/>
              <w:jc w:val="left"/>
            </w:pPr>
            <w:r>
              <w:rPr>
                <w:rFonts w:ascii="仿宋_GB2312" w:hAnsi="仿宋_GB2312" w:cs="仿宋_GB2312" w:eastAsia="仿宋_GB2312"/>
                <w:sz w:val="21"/>
              </w:rPr>
              <w:t>3.支持本国产业政策：《国务院办公厅关于在政府采购中实施本国产品标准及相关政策的通知》（国办发〔2025〕34号）；《财政部、工业和信息化部关于贯彻落实国务院办公厅关于在政府采购中实施本国产品标准及相关政策的通知》的意见（财库〔2025〕30号）《财政部关于印发&lt;进口产品管理办法&gt;的通知》（财库〔2007〕119号）；《财政部办公厅关于政府采购进口产品管理有关问题的通知》（财办库〔2008〕248号）。</w:t>
            </w:r>
          </w:p>
          <w:p>
            <w:pPr>
              <w:pStyle w:val="null3"/>
            </w:pPr>
            <w:r>
              <w:rPr>
                <w:rFonts w:ascii="仿宋_GB2312" w:hAnsi="仿宋_GB2312" w:cs="仿宋_GB2312" w:eastAsia="仿宋_GB2312"/>
                <w:sz w:val="21"/>
              </w:rPr>
              <w:t xml:space="preserve">   4.支持创新等政府采购政策。</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供应商需配备两名司机，司机需具备C1驾驶证。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根据采购内容匹配相关设备（如需）。</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1.车辆到达交货地点后，由采购人根据合同对车辆(设备)的名称、品牌、规格、型号、产地、数量进行检査;性能稳定，功能完善，符合采购人要求。2.验收依据：(1)合同文本及合同补充文件(条款)；(2)竞争性磋商文件；(3)成交供应商的磋商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自合同签订当日起计算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车辆验收合格后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服务到期前两个月无质量问题后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成交供应商接受采购人、采购代理机构的检查验证，配合提供相关证明材料（1.财务状况报告2.税收缴纳证明3.社保资金缴纳证明4.被授权代表的身份证复印件以及2025年1月至今任意时段在本单位注册的已缴纳的社会保障资金缴存单据或社保机构开具的社会保险参保缴费情况证明5.成交供应商业绩（业绩需与磋商响应文件中所提供的保持一致），以上5项具体要求详见合同附件），证明符合《中华人民共和国政府采购法》规定的供应商基本资格条件。供应商应对其资格承诺内容的真实性、合法性、有效性负责。如作出虚假承诺，视同“提供虚假材料谋取中标（成交）”的违法行为。经调查核实后，按照《中华人民共和国政府采购法》第七十七条，处以采购金额千分之五以上千分之十以下的罚款，列入不良行为记录名单，在一至三年内禁止参加政府采购活动，如有违法所得的，并处没收违法所得，情节严重的，由市场监督部门吊销营业执照；构成犯罪的，依法追究刑事责任。二、成交供应商在领取成交通知书时提供纸质版响应文件2套，应通过专用制作软件直接打印，确保与电子投标文件保持一致，不允许修改和补充。提交地点：陕西省西安市雁塔区雁翔路111号赛格·中京坊公寓A一单元二层招标二部。三、供应商的磋商报价是供应商响应磋商项目要求的全部工作内容的价格体现，包括供应商完成本项目所需的直接费、间接费、利润、税金及其他相关的一切费用。包括但不限于：人工费、设备费、管理费、车辆租赁费、车辆保险费、司机工资、验收费、采购代理服务费、利润和税金等全部费用。在提供服务的过程中的任何遗漏，均由成交供应商免费提供，采购人将不再支付任何费用。四、磋商有效期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2.在磋商有效期内，供应商撤销响应文件的，应承担磋商文件和法律规定的责任。3.成交供应商的磋商有效期自动延长至合同终止为止。五、合格供应商少于3家的处理1.评审过程中，若出现合格供应商只有2家时，符合《政府采购竞争性磋商采购方式管理暂行办法》第3条第4项情形的，或者本项目为政府购买服务指导性目录中的，可以继续进行；只有1家时，采购人应依法重新组织采购活动。2.评审过程中，除符合第1条规定情形外，若出现合格供应商少于3家时，采购人应依法重新组织采购活动。六、分公司独立参与磋商时，不能使用总公司的资质或业绩；总公司授权分公司或分支机构参与磋商，可以使用总公司的资质或业绩。总公司单独参与磋商时，可以使用分公司的业绩，在相关资质证书的管理要求和适用范围内可以使用分公司资质。七、恶意质疑、投诉的法律后果1.对捏造事实、提供虚假材料进行质疑、投诉的行为将予以严肃处理：《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2.对捏造事实诬告陷害他人、诽谤他人的法律适用：（1）《中华人民共和国刑法》第243条【诬告陷害罪】捏造事实诬告陷害他人，意图使他人受刑事追究，情节严重的，处三年以下有期徒刑、拘役或者管制；造成严重后果的，处三年以上十年以下有期徒刑。（2）《中华人民共和国刑法》第246条【侮辱罪、诽谤罪】以暴力或者其他方法公然侮辱他人或者捏造事实诽谤他人，情节严重的，处三年以下有期徒刑、拘役、管制或者剥夺政治权利。八、签名是指手写签名或者加盖名章（含电子签名或电子印章），盖章是指加盖单位印章。九、关于采购文件一次报价出现下列情况的，不需要供应商澄清，按以下原则处理：1.报价中的大写金额和小写金额不一致的，以大写金额为准，但大写金额出现文字错误，导致金额无法判断的除外；2.单价金额小数点或者百分比有明显错位的，应以总价为准，并修改单价；3.总价金额与按单价汇总金额不一致的，以单价汇总金额计算结果为准。同时出现两种以上不一致的，按照前款规定的顺序修正。修正后的报价经加盖供应商（法定名称）电子印章后产生约束力，供应商不确认的，其报价无效。十、采购人应按照磋商文件和成交供应商响应文件，在成交通知书发出之日起25日内与成交供应商签订采购合同，并进行备案和公示。十一、最终报价如出现异常低价，执行财库〔2026〕2号《关于推动解决政府采购异常低价问题的通知》，磋商小组可在最后报价审查表中审核是否通过审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供应商应具备《中华人民共和国政府采购法》第二十二条规定的条件： （1）供应商的营业执照等证明文件，自然人的身份证明；（2）法定代表人（单位负责人）参加磋商的，提供本人身份证复印件；法定代表人（单位负责人）授权他人参加磋商的，提供法定代表人（单位负责人）委托授权书及被授权代表的身份证复印件；按照电子化全流程要求，投标（响应）文件递交时，签到的人员信息应为法定代表人或授权委托人。（3）供应商提供的投标（响应）函；（4）供应商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 注：1.按照《中华人民共和国政府采购法》有关规定，采购代理机构依法对供应商的资格进行审查，并组建资格审查小组； 2.资格审查小组，由经采购人授权的采购人代表和采购代理机构工作人员3人及以上单数组成，由采购代理机构项目经理担任资格审查小组组长； 3.资格审查小组成立后，全体小组成员应当在签到表中签到。</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商务技术文件.docx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响应文件上法定代表人（单位负责人）或其委托代理人的签名齐全并加盖单位章。</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商务技术文件.docx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商务技术文件.docx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商务技术文件.docx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服务内容及要求提供整体实施方案，包括但不限于：1.车辆采购与配置：说明车辆采购渠道、车辆品牌型号选择标准，以及根据采购人需求提供的车辆配置方案。2.车辆维护与保养：制定车辆定期维护计划，包括保养周期、保养项目、维修流程等，确保车辆始终处于良好运行状态。3.车辆检查与清洁：规定车辆交付前和归还后的检查标准，包括外观、内饰、性能、安全设施等；同时明确车辆清洁要求及清洁消毒方案，保证车辆整洁卫生。4.车辆交强险和商业险的购买、车辆发生事故的处理等。要求方案完善，具有很强的合理性和可操作性。 二、评分标准 每提供一项计2.5分，最高计10分。每有一处内容存在缺陷扣1分，扣完为止，未提供或提供的内容与本项目不符计0分。 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带“▲”技术指标、参数为重要技术指标、参数。供应商按照“▲”参数要求提供相关材料。▲共计23项，每提供1项得1分，最高得23分，未提供得0分。</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供应商具备完善的管理制度，包括1.用车管理制度，2.车辆安全管理制度，3.人员管理制度，4.档案管理制度，制度需完善详细，具有很强的合理性和可操作性。 二、评分标准 每提供一项计2分，最高计8分。每有一处内容存在缺陷扣1分，扣完为止，未提供或提供的内容与本项目不符计0分。 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服务进度计划</w:t>
            </w:r>
          </w:p>
        </w:tc>
        <w:tc>
          <w:tcPr>
            <w:tcW w:type="dxa" w:w="2492"/>
          </w:tcPr>
          <w:p>
            <w:pPr>
              <w:pStyle w:val="null3"/>
            </w:pPr>
            <w:r>
              <w:rPr>
                <w:rFonts w:ascii="仿宋_GB2312" w:hAnsi="仿宋_GB2312" w:cs="仿宋_GB2312" w:eastAsia="仿宋_GB2312"/>
              </w:rPr>
              <w:t>一、评审内容 供应商针对本项目服务内容及要求提供服务进度计划，包括但不限于：1.提供项目实施进度计划表，明确各项目任务安排、时间节点及责任人；2.提供项目进度计划保障措施。要求方案完善，具有很强的合理性和可操作性。 二、评分标准 每提供一项计2分，最高计4分。每有一处内容存在缺陷扣1分，扣完为止，未提供或提供的内容与本项目不符计0分。 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投入的车辆情况安排方案</w:t>
            </w:r>
          </w:p>
        </w:tc>
        <w:tc>
          <w:tcPr>
            <w:tcW w:type="dxa" w:w="2492"/>
          </w:tcPr>
          <w:p>
            <w:pPr>
              <w:pStyle w:val="null3"/>
            </w:pPr>
            <w:r>
              <w:rPr>
                <w:rFonts w:ascii="仿宋_GB2312" w:hAnsi="仿宋_GB2312" w:cs="仿宋_GB2312" w:eastAsia="仿宋_GB2312"/>
              </w:rPr>
              <w:t>一、评审内容 供应商提供拟投入的车辆情况安排方案，拟投入的车辆的情况包括但不限于：1.提供投入本项目用车的样车实物图片；2.停车服务；要求方案完善，具有很强的合理性和可操作性。 二、评分标准 每提供一项计2分，最高计4分。每有一处内容存在缺陷扣1分，扣完为止，未提供或提供的内容与本项目不符计0分。 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 供应商提供详细的质量保证措施，包括但不限于:1.质量安全措施；2.质量安全文明作业；3.质量安全控制目标；4.质量安全事故处理方案等；5.责任划分标准。所提供措施考虑周全，有针对性、合理性和可操作性。 二、评分标准 每提供一项计2分，最高计10分。每有一处内容存在缺陷扣1分，扣完为止，未提供或提供的内容与本项目不符计0分。 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一、评审内容 供应商应根据项目实际情况提供具体可行的技术培训服务方案，包括但不限于：1.培训内容及培训目的；2.培训计划等。要求方案完善，具有很强的合理性和可操作性。 二、评分标准 每提供一项计2.5分，最高计5分。每有一处内容存在缺陷扣1分，扣完为止，未提供或提供的内容与本项目不符计0分。 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针对本项目可能发生的紧急事件提供应急方案，包括但不限于：1.对突发事件快速响应的时间；2.调动人员的数量；3.合理地处理解决方案。要求方案完善，有一定针对性和预见性，具有很强的合理性和可操作性。 二、评分标准 每提供一项计2分，最高计6分。每有一处内容存在缺陷扣1分，扣完为止，未提供或提供的内容与本项目不符计0分。 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供应商针对本项目售后服务要求提供具体可行的售后服务方案，包括但不限于：1.售后服务保障措施或相关承诺；2.售后服务团队；3.故障响应时间及故障的检修和排除，4.对于运维响应时间的响应服务，5.定期回访、检修、保养等。要求方案完善，具有很强的合理性和可操作性。 二、评分标准 每提供一项计2分，最高计10分。每有一处内容存在缺陷扣1分，扣完为止，未提供或提供的内容与本项目不符计0分。 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具有2022年1月1日至今的车辆服务项目业绩（以合同签订日期为准），业绩以合同复印件为依据，缺一不可。每个业绩计2分，5个以上（含5个）计10分。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