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98C687">
      <w:pPr>
        <w:pStyle w:val="14"/>
        <w:keepNext w:val="0"/>
        <w:keepLines w:val="0"/>
        <w:pageBreakBefore w:val="0"/>
        <w:kinsoku/>
        <w:wordWrap/>
        <w:overflowPunct/>
        <w:topLinePunct w:val="0"/>
        <w:autoSpaceDE/>
        <w:autoSpaceDN/>
        <w:bidi w:val="0"/>
        <w:spacing w:line="360" w:lineRule="auto"/>
        <w:ind w:firstLine="420"/>
        <w:jc w:val="center"/>
        <w:rPr>
          <w:rFonts w:hint="eastAsia" w:ascii="宋体" w:hAnsi="宋体" w:eastAsia="宋体" w:cs="宋体"/>
          <w:b/>
          <w:bCs/>
          <w:sz w:val="40"/>
          <w:szCs w:val="40"/>
          <w:highlight w:val="none"/>
          <w:lang w:val="en-US" w:eastAsia="zh-CN"/>
        </w:rPr>
      </w:pPr>
      <w:r>
        <w:rPr>
          <w:rFonts w:hint="eastAsia" w:ascii="宋体" w:hAnsi="宋体" w:eastAsia="宋体" w:cs="宋体"/>
          <w:b/>
          <w:bCs/>
          <w:sz w:val="40"/>
          <w:szCs w:val="40"/>
          <w:highlight w:val="none"/>
          <w:lang w:val="en-US" w:eastAsia="zh-CN"/>
        </w:rPr>
        <w:t>政府采购合同格式</w:t>
      </w:r>
    </w:p>
    <w:p w14:paraId="078053D2">
      <w:pPr>
        <w:pStyle w:val="14"/>
        <w:keepNext w:val="0"/>
        <w:keepLines w:val="0"/>
        <w:pageBreakBefore w:val="0"/>
        <w:kinsoku/>
        <w:wordWrap/>
        <w:overflowPunct/>
        <w:topLinePunct w:val="0"/>
        <w:autoSpaceDE/>
        <w:autoSpaceDN/>
        <w:bidi w:val="0"/>
        <w:adjustRightInd/>
        <w:spacing w:line="360" w:lineRule="auto"/>
        <w:ind w:firstLine="42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 xml:space="preserve">合同编号： </w:t>
      </w:r>
    </w:p>
    <w:p w14:paraId="440CE83E">
      <w:pPr>
        <w:pStyle w:val="14"/>
        <w:keepNext w:val="0"/>
        <w:keepLines w:val="0"/>
        <w:pageBreakBefore w:val="0"/>
        <w:kinsoku/>
        <w:wordWrap/>
        <w:overflowPunct/>
        <w:topLinePunct w:val="0"/>
        <w:autoSpaceDE/>
        <w:autoSpaceDN/>
        <w:bidi w:val="0"/>
        <w:adjustRightInd/>
        <w:spacing w:line="360" w:lineRule="auto"/>
        <w:ind w:firstLine="42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 xml:space="preserve">签订地点： </w:t>
      </w:r>
    </w:p>
    <w:p w14:paraId="3194830C">
      <w:pPr>
        <w:pStyle w:val="14"/>
        <w:keepNext w:val="0"/>
        <w:keepLines w:val="0"/>
        <w:pageBreakBefore w:val="0"/>
        <w:kinsoku/>
        <w:wordWrap/>
        <w:overflowPunct/>
        <w:topLinePunct w:val="0"/>
        <w:autoSpaceDE/>
        <w:autoSpaceDN/>
        <w:bidi w:val="0"/>
        <w:adjustRightInd/>
        <w:spacing w:line="360" w:lineRule="auto"/>
        <w:ind w:firstLine="42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签订时间</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rPr>
        <w:t xml:space="preserve"> </w:t>
      </w:r>
    </w:p>
    <w:p w14:paraId="0E9298BC">
      <w:pPr>
        <w:pStyle w:val="14"/>
        <w:keepNext w:val="0"/>
        <w:keepLines w:val="0"/>
        <w:pageBreakBefore w:val="0"/>
        <w:kinsoku/>
        <w:wordWrap/>
        <w:overflowPunct/>
        <w:topLinePunct w:val="0"/>
        <w:autoSpaceDE/>
        <w:autoSpaceDN/>
        <w:bidi w:val="0"/>
        <w:adjustRightInd/>
        <w:spacing w:line="360" w:lineRule="auto"/>
        <w:ind w:firstLine="366" w:firstLineChars="183"/>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rPr>
        <w:t>是否为专门面向中小企业的采购项目：</w:t>
      </w:r>
      <w:r>
        <w:rPr>
          <w:rFonts w:hint="eastAsia" w:ascii="宋体" w:hAnsi="宋体" w:eastAsia="宋体" w:cs="宋体"/>
          <w:sz w:val="20"/>
          <w:szCs w:val="20"/>
          <w:highlight w:val="none"/>
          <w:lang w:val="en-US" w:eastAsia="zh-CN"/>
        </w:rPr>
        <w:t>否</w:t>
      </w:r>
    </w:p>
    <w:p w14:paraId="067B319F">
      <w:pPr>
        <w:pStyle w:val="14"/>
        <w:keepNext w:val="0"/>
        <w:keepLines w:val="0"/>
        <w:pageBreakBefore w:val="0"/>
        <w:kinsoku/>
        <w:wordWrap/>
        <w:overflowPunct/>
        <w:topLinePunct w:val="0"/>
        <w:autoSpaceDE/>
        <w:autoSpaceDN/>
        <w:bidi w:val="0"/>
        <w:adjustRightInd/>
        <w:spacing w:line="360" w:lineRule="auto"/>
        <w:ind w:firstLine="42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采购人（甲方）：</w:t>
      </w:r>
    </w:p>
    <w:p w14:paraId="0AC9F0D7">
      <w:pPr>
        <w:pStyle w:val="14"/>
        <w:keepNext w:val="0"/>
        <w:keepLines w:val="0"/>
        <w:pageBreakBefore w:val="0"/>
        <w:kinsoku/>
        <w:wordWrap/>
        <w:overflowPunct/>
        <w:topLinePunct w:val="0"/>
        <w:autoSpaceDE/>
        <w:autoSpaceDN/>
        <w:bidi w:val="0"/>
        <w:adjustRightInd/>
        <w:spacing w:line="360" w:lineRule="auto"/>
        <w:ind w:firstLine="42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供应商（乙方）：</w:t>
      </w:r>
    </w:p>
    <w:p w14:paraId="154A7929">
      <w:pPr>
        <w:pStyle w:val="5"/>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根据《中华人民共和国政府采购法》及实施条例、《中华人民共和国民法典》和融媒体中心代运营项目（采购项目编号</w:t>
      </w:r>
      <w:r>
        <w:rPr>
          <w:rFonts w:hint="eastAsia" w:ascii="宋体" w:hAnsi="宋体" w:eastAsia="宋体" w:cs="宋体"/>
          <w:color w:val="000000"/>
          <w:sz w:val="20"/>
          <w:szCs w:val="20"/>
          <w:highlight w:val="none"/>
          <w:lang w:eastAsia="zh-CN"/>
        </w:rPr>
        <w:t>SXLX26-02-023Z(F)）</w:t>
      </w:r>
      <w:r>
        <w:rPr>
          <w:rFonts w:hint="eastAsia" w:ascii="宋体" w:hAnsi="宋体" w:eastAsia="宋体" w:cs="宋体"/>
          <w:sz w:val="20"/>
          <w:szCs w:val="20"/>
          <w:highlight w:val="none"/>
        </w:rPr>
        <w:t>的采购文件、响应文件等有关规定，为确保甲方采购项目的顺利实施，甲、乙双方在平等自愿原则下签订本合同，并共同遵守如下条款，其主要要求如下：</w:t>
      </w:r>
    </w:p>
    <w:p w14:paraId="1F9AF46F">
      <w:pPr>
        <w:keepNext w:val="0"/>
        <w:keepLines w:val="0"/>
        <w:pageBreakBefore w:val="0"/>
        <w:widowControl/>
        <w:kinsoku/>
        <w:wordWrap/>
        <w:overflowPunct/>
        <w:topLinePunct w:val="0"/>
        <w:autoSpaceDE/>
        <w:autoSpaceDN/>
        <w:bidi w:val="0"/>
        <w:adjustRightInd/>
        <w:spacing w:line="360" w:lineRule="auto"/>
        <w:ind w:firstLine="402" w:firstLineChars="200"/>
        <w:jc w:val="left"/>
        <w:textAlignment w:val="auto"/>
        <w:outlineLvl w:val="1"/>
        <w:rPr>
          <w:rFonts w:hint="eastAsia" w:ascii="宋体" w:hAnsi="宋体" w:eastAsia="宋体" w:cs="宋体"/>
          <w:b/>
          <w:sz w:val="20"/>
          <w:szCs w:val="20"/>
          <w:highlight w:val="none"/>
        </w:rPr>
      </w:pPr>
      <w:bookmarkStart w:id="0" w:name="_Toc11438"/>
      <w:r>
        <w:rPr>
          <w:rFonts w:hint="eastAsia" w:ascii="宋体" w:hAnsi="宋体" w:eastAsia="宋体" w:cs="宋体"/>
          <w:b/>
          <w:sz w:val="20"/>
          <w:szCs w:val="20"/>
          <w:highlight w:val="none"/>
        </w:rPr>
        <w:t>第一条  项目基本情况</w:t>
      </w:r>
      <w:bookmarkEnd w:id="0"/>
    </w:p>
    <w:p w14:paraId="07CF667F">
      <w:pPr>
        <w:pStyle w:val="15"/>
        <w:spacing w:line="360" w:lineRule="auto"/>
        <w:ind w:firstLine="400"/>
        <w:jc w:val="both"/>
        <w:rPr>
          <w:rFonts w:hint="eastAsia" w:ascii="宋体" w:hAnsi="宋体" w:eastAsia="宋体" w:cs="宋体"/>
          <w:color w:val="auto"/>
          <w:sz w:val="20"/>
          <w:szCs w:val="20"/>
          <w:highlight w:val="none"/>
          <w:lang w:eastAsia="zh-CN"/>
        </w:rPr>
      </w:pPr>
      <w:bookmarkStart w:id="1" w:name="_Toc24394"/>
      <w:r>
        <w:rPr>
          <w:rFonts w:hint="eastAsia" w:ascii="宋体" w:hAnsi="宋体" w:eastAsia="宋体" w:cs="宋体"/>
          <w:color w:val="auto"/>
          <w:sz w:val="20"/>
          <w:szCs w:val="20"/>
          <w:highlight w:val="none"/>
          <w:lang w:eastAsia="zh-CN"/>
        </w:rPr>
        <w:t>采购内容：西安市碑林区委宣传部融媒体中心代运营项目；主要功能或目标：依托供应商技术平台和人力资源优势，应用西安台“长安云”融媒体平台开展工作。形成“统一指挥、一次采集、多次生成、全发布”的高效运营模式，讲好碑林故事、传递碑林声音；需满足的要求：西安市碑林区委宣传部融媒体中心代运营项目所有需求。</w:t>
      </w:r>
    </w:p>
    <w:p w14:paraId="33408560">
      <w:pPr>
        <w:keepNext w:val="0"/>
        <w:keepLines w:val="0"/>
        <w:pageBreakBefore w:val="0"/>
        <w:widowControl/>
        <w:numPr>
          <w:ilvl w:val="0"/>
          <w:numId w:val="2"/>
        </w:numPr>
        <w:kinsoku/>
        <w:wordWrap/>
        <w:overflowPunct/>
        <w:topLinePunct w:val="0"/>
        <w:autoSpaceDE/>
        <w:autoSpaceDN/>
        <w:bidi w:val="0"/>
        <w:spacing w:line="360" w:lineRule="auto"/>
        <w:ind w:firstLine="402" w:firstLineChars="200"/>
        <w:jc w:val="left"/>
        <w:outlineLvl w:val="1"/>
        <w:rPr>
          <w:rFonts w:hint="eastAsia" w:ascii="宋体" w:hAnsi="宋体" w:eastAsia="宋体" w:cs="宋体"/>
          <w:b/>
          <w:sz w:val="20"/>
          <w:szCs w:val="20"/>
          <w:highlight w:val="none"/>
        </w:rPr>
      </w:pPr>
      <w:r>
        <w:rPr>
          <w:rFonts w:hint="eastAsia" w:ascii="宋体" w:hAnsi="宋体" w:eastAsia="宋体" w:cs="宋体"/>
          <w:b/>
          <w:sz w:val="20"/>
          <w:szCs w:val="20"/>
          <w:highlight w:val="none"/>
        </w:rPr>
        <w:t xml:space="preserve"> 服务期限</w:t>
      </w:r>
      <w:bookmarkEnd w:id="1"/>
    </w:p>
    <w:p w14:paraId="4A66E76C">
      <w:pPr>
        <w:keepNext w:val="0"/>
        <w:keepLines w:val="0"/>
        <w:pageBreakBefore w:val="0"/>
        <w:widowControl/>
        <w:numPr>
          <w:ilvl w:val="0"/>
          <w:numId w:val="0"/>
        </w:numPr>
        <w:kinsoku/>
        <w:wordWrap/>
        <w:overflowPunct/>
        <w:topLinePunct w:val="0"/>
        <w:autoSpaceDE/>
        <w:autoSpaceDN/>
        <w:bidi w:val="0"/>
        <w:spacing w:line="360" w:lineRule="auto"/>
        <w:ind w:firstLine="400" w:firstLineChars="200"/>
        <w:jc w:val="left"/>
        <w:outlineLvl w:val="1"/>
        <w:rPr>
          <w:rFonts w:hint="eastAsia" w:ascii="宋体" w:hAnsi="宋体" w:eastAsia="宋体" w:cs="宋体"/>
          <w:b/>
          <w:sz w:val="20"/>
          <w:szCs w:val="20"/>
          <w:highlight w:val="none"/>
          <w:u w:val="single"/>
          <w:lang w:val="en-US" w:eastAsia="zh-CN"/>
        </w:rPr>
      </w:pPr>
      <w:r>
        <w:rPr>
          <w:rFonts w:hint="eastAsia" w:ascii="宋体" w:hAnsi="宋体" w:eastAsia="宋体" w:cs="宋体"/>
          <w:color w:val="auto"/>
          <w:kern w:val="0"/>
          <w:sz w:val="20"/>
          <w:szCs w:val="20"/>
          <w:highlight w:val="none"/>
          <w:lang w:val="en-US" w:eastAsia="zh-CN"/>
        </w:rPr>
        <w:t>自合同签订之日起12个月。</w:t>
      </w:r>
    </w:p>
    <w:p w14:paraId="4F8B903B">
      <w:pPr>
        <w:keepNext w:val="0"/>
        <w:keepLines w:val="0"/>
        <w:pageBreakBefore w:val="0"/>
        <w:widowControl/>
        <w:tabs>
          <w:tab w:val="left" w:pos="387"/>
        </w:tabs>
        <w:kinsoku/>
        <w:wordWrap/>
        <w:overflowPunct/>
        <w:topLinePunct w:val="0"/>
        <w:autoSpaceDE/>
        <w:autoSpaceDN/>
        <w:bidi w:val="0"/>
        <w:spacing w:line="360" w:lineRule="auto"/>
        <w:ind w:firstLine="402" w:firstLineChars="200"/>
        <w:jc w:val="left"/>
        <w:outlineLvl w:val="1"/>
        <w:rPr>
          <w:rFonts w:hint="eastAsia" w:ascii="宋体" w:hAnsi="宋体" w:eastAsia="宋体" w:cs="宋体"/>
          <w:b/>
          <w:sz w:val="20"/>
          <w:szCs w:val="20"/>
          <w:highlight w:val="none"/>
        </w:rPr>
      </w:pPr>
      <w:bookmarkStart w:id="2" w:name="_Toc2407"/>
      <w:bookmarkStart w:id="3" w:name="_Toc238984975"/>
      <w:bookmarkStart w:id="4" w:name="_Toc251768862"/>
      <w:bookmarkStart w:id="5" w:name="_Toc239233914"/>
      <w:bookmarkStart w:id="6" w:name="_Toc225244852"/>
      <w:bookmarkStart w:id="7" w:name="_Toc237145406"/>
      <w:bookmarkStart w:id="8" w:name="_Toc247334841"/>
      <w:bookmarkStart w:id="9" w:name="_Toc241833903"/>
      <w:bookmarkStart w:id="10" w:name="_Toc239568418"/>
      <w:bookmarkStart w:id="11" w:name="_Toc232492928"/>
      <w:bookmarkStart w:id="12" w:name="_Toc211854449"/>
      <w:bookmarkStart w:id="13" w:name="_Toc282696226"/>
      <w:bookmarkStart w:id="14" w:name="_Toc225670751"/>
      <w:bookmarkStart w:id="15" w:name="_Toc283019214"/>
      <w:bookmarkStart w:id="16" w:name="_Toc225654644"/>
      <w:bookmarkStart w:id="17" w:name="_Toc211911348"/>
      <w:bookmarkStart w:id="18" w:name="_Toc286993786"/>
      <w:bookmarkStart w:id="19" w:name="_Toc212019594"/>
      <w:bookmarkStart w:id="20" w:name="_Toc185395249"/>
      <w:r>
        <w:rPr>
          <w:rFonts w:hint="eastAsia" w:ascii="宋体" w:hAnsi="宋体" w:eastAsia="宋体" w:cs="宋体"/>
          <w:b/>
          <w:sz w:val="20"/>
          <w:szCs w:val="20"/>
          <w:highlight w:val="none"/>
        </w:rPr>
        <w:t>第三条  服务内容与质量标准</w:t>
      </w:r>
      <w:bookmarkEnd w:id="2"/>
    </w:p>
    <w:p w14:paraId="57836DFE">
      <w:pPr>
        <w:pStyle w:val="15"/>
        <w:spacing w:line="360" w:lineRule="auto"/>
        <w:ind w:firstLine="400"/>
        <w:jc w:val="both"/>
        <w:rPr>
          <w:rFonts w:hint="eastAsia" w:ascii="宋体" w:hAnsi="宋体" w:eastAsia="宋体" w:cs="宋体"/>
          <w:color w:val="auto"/>
          <w:sz w:val="20"/>
          <w:szCs w:val="20"/>
          <w:highlight w:val="none"/>
          <w:lang w:val="en-US" w:eastAsia="zh-CN"/>
        </w:rPr>
      </w:pPr>
      <w:bookmarkStart w:id="21" w:name="_Toc20078"/>
      <w:r>
        <w:rPr>
          <w:rFonts w:hint="eastAsia" w:ascii="宋体" w:hAnsi="宋体" w:eastAsia="宋体" w:cs="宋体"/>
          <w:color w:val="auto"/>
          <w:sz w:val="20"/>
          <w:szCs w:val="20"/>
          <w:highlight w:val="none"/>
          <w:lang w:val="en-US" w:eastAsia="zh-CN"/>
        </w:rPr>
        <w:t>甲方依托乙方技术平台和人力资源优势，依托供应商技术平台和人力资源优势，应用西安台“长安云”融媒体平台开展工作。形成“统一指挥、一次采集、多次生成、全发布”的高效运营模式，讲好碑林故事、传递碑林声音。</w:t>
      </w:r>
    </w:p>
    <w:p w14:paraId="125166F8">
      <w:pPr>
        <w:pStyle w:val="15"/>
        <w:spacing w:line="360" w:lineRule="auto"/>
        <w:ind w:firstLine="400"/>
        <w:jc w:val="both"/>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一、技术条款</w:t>
      </w:r>
    </w:p>
    <w:p w14:paraId="35875733">
      <w:pPr>
        <w:pStyle w:val="15"/>
        <w:spacing w:line="360" w:lineRule="auto"/>
        <w:ind w:firstLine="400"/>
        <w:jc w:val="both"/>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（一）服务内容与要求</w:t>
      </w:r>
    </w:p>
    <w:p w14:paraId="01A2EAC0">
      <w:pPr>
        <w:pStyle w:val="15"/>
        <w:spacing w:line="360" w:lineRule="auto"/>
        <w:ind w:firstLine="400"/>
        <w:jc w:val="both"/>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（1）按照采购人要求成交供应商每日推出能反映碑林风貌、契合形势发展以及群众喜闻乐见的融媒体产品（视频或图文）。</w:t>
      </w:r>
    </w:p>
    <w:p w14:paraId="425BC4BB">
      <w:pPr>
        <w:pStyle w:val="15"/>
        <w:spacing w:line="360" w:lineRule="auto"/>
        <w:ind w:firstLine="400"/>
        <w:jc w:val="both"/>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（2）根据采购人工作安排，围绕碑林社会发展、经济建设、民生改善等内容，刊发转载新闻稿件，完成日常发稿、完成相关会议、调研活动等摄像保障，并做好资料留存。</w:t>
      </w:r>
    </w:p>
    <w:p w14:paraId="61388409">
      <w:pPr>
        <w:pStyle w:val="15"/>
        <w:spacing w:line="360" w:lineRule="auto"/>
        <w:ind w:firstLine="400"/>
        <w:jc w:val="both"/>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（3）供应商需向采购人提供3个融媒体产品发布平台：碑林融媒app、原点新闻app碑林融媒原点号、西安网碑林频道。</w:t>
      </w:r>
    </w:p>
    <w:p w14:paraId="1A2C67EB">
      <w:pPr>
        <w:pStyle w:val="15"/>
        <w:spacing w:line="360" w:lineRule="auto"/>
        <w:ind w:firstLine="400"/>
        <w:jc w:val="both"/>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（4）供应商积极支持配合采购人拓展提升“碑林融媒”APP相关工作。</w:t>
      </w:r>
    </w:p>
    <w:p w14:paraId="55520313">
      <w:pPr>
        <w:pStyle w:val="15"/>
        <w:spacing w:line="360" w:lineRule="auto"/>
        <w:ind w:firstLine="400"/>
        <w:jc w:val="both"/>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（5）每日在碑林融媒app、原点新闻app碑林融媒原点号、西安网碑林频道更新相关视频、图文信息内容，更新时间不晚于当日23:00。</w:t>
      </w:r>
    </w:p>
    <w:p w14:paraId="5D25EF92">
      <w:pPr>
        <w:pStyle w:val="15"/>
        <w:spacing w:line="360" w:lineRule="auto"/>
        <w:ind w:firstLine="400"/>
        <w:jc w:val="both"/>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（6）供应商每季度向西安台推送碑林区相关的宣传稿件。</w:t>
      </w:r>
    </w:p>
    <w:p w14:paraId="7CD246E7">
      <w:pPr>
        <w:pStyle w:val="15"/>
        <w:spacing w:line="360" w:lineRule="auto"/>
        <w:ind w:firstLine="400"/>
        <w:jc w:val="both"/>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（7）供应商每季度向中省媒体推送碑林区相关的宣传稿件。</w:t>
      </w:r>
    </w:p>
    <w:p w14:paraId="71710C58">
      <w:pPr>
        <w:pStyle w:val="15"/>
        <w:spacing w:line="360" w:lineRule="auto"/>
        <w:ind w:firstLine="400"/>
        <w:jc w:val="both"/>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（8）供应商完成采购人交办的临时性工作。</w:t>
      </w:r>
    </w:p>
    <w:p w14:paraId="14DCE480">
      <w:pPr>
        <w:pStyle w:val="15"/>
        <w:spacing w:line="360" w:lineRule="auto"/>
        <w:ind w:firstLine="400"/>
        <w:jc w:val="both"/>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（二）执行标准、规范</w:t>
      </w:r>
    </w:p>
    <w:p w14:paraId="76C21284">
      <w:pPr>
        <w:pStyle w:val="15"/>
        <w:spacing w:line="360" w:lineRule="auto"/>
        <w:ind w:firstLine="400"/>
        <w:jc w:val="both"/>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1.顺序执行：国家标准→行业标准→地方标准→企业标准（有国家标准按国家标准执行，没有国家标准按行业标准，以此类推）；</w:t>
      </w:r>
    </w:p>
    <w:p w14:paraId="1FCC0159">
      <w:pPr>
        <w:pStyle w:val="15"/>
        <w:spacing w:line="360" w:lineRule="auto"/>
        <w:ind w:firstLine="400"/>
        <w:jc w:val="both"/>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2.最高标准执行：国家标准，行业标准，地方标准，企业标准（按最高标准执行）；</w:t>
      </w:r>
    </w:p>
    <w:p w14:paraId="08F241D3">
      <w:pPr>
        <w:pStyle w:val="15"/>
        <w:spacing w:line="360" w:lineRule="auto"/>
        <w:ind w:firstLine="400"/>
        <w:jc w:val="both"/>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3.必须执行：国家强制性标准。</w:t>
      </w:r>
    </w:p>
    <w:p w14:paraId="2AD9ADF4">
      <w:pPr>
        <w:pStyle w:val="15"/>
        <w:spacing w:line="360" w:lineRule="auto"/>
        <w:ind w:firstLine="400"/>
        <w:jc w:val="both"/>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（三）工作边界</w:t>
      </w:r>
    </w:p>
    <w:p w14:paraId="5EB49261">
      <w:pPr>
        <w:pStyle w:val="15"/>
        <w:spacing w:line="360" w:lineRule="auto"/>
        <w:ind w:firstLine="400"/>
        <w:jc w:val="both"/>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1.新闻及融媒产品采访报道。</w:t>
      </w:r>
    </w:p>
    <w:p w14:paraId="3FE27DF5">
      <w:pPr>
        <w:pStyle w:val="15"/>
        <w:spacing w:line="360" w:lineRule="auto"/>
        <w:ind w:firstLine="400"/>
        <w:jc w:val="both"/>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2.平台更新（碑林融媒app、原点新闻app碑林融媒原点号、西安网碑林频道）。</w:t>
      </w:r>
    </w:p>
    <w:p w14:paraId="22EC1C7D">
      <w:pPr>
        <w:pStyle w:val="15"/>
        <w:spacing w:line="360" w:lineRule="auto"/>
        <w:ind w:firstLine="400"/>
        <w:jc w:val="both"/>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（四）其他事项</w:t>
      </w:r>
    </w:p>
    <w:p w14:paraId="7D9EF6A9">
      <w:pPr>
        <w:pStyle w:val="15"/>
        <w:spacing w:line="360" w:lineRule="auto"/>
        <w:ind w:firstLine="400"/>
        <w:jc w:val="both"/>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1.服务期满后，采购人仍需使用被派遣人员的，应重新签订合同，及时补办手续；</w:t>
      </w:r>
    </w:p>
    <w:p w14:paraId="1EB599A8">
      <w:pPr>
        <w:pStyle w:val="15"/>
        <w:spacing w:line="360" w:lineRule="auto"/>
        <w:ind w:firstLine="400"/>
        <w:jc w:val="both"/>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2.本项目费用主要用于人员工资、管理、培训。</w:t>
      </w:r>
    </w:p>
    <w:p w14:paraId="71F2114C">
      <w:pPr>
        <w:pStyle w:val="15"/>
        <w:spacing w:line="360" w:lineRule="auto"/>
        <w:ind w:firstLine="400"/>
        <w:jc w:val="both"/>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二、商务条款</w:t>
      </w:r>
    </w:p>
    <w:p w14:paraId="5D0D98D6">
      <w:pPr>
        <w:pStyle w:val="15"/>
        <w:spacing w:line="360" w:lineRule="auto"/>
        <w:ind w:firstLine="400"/>
        <w:jc w:val="both"/>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详见采购文件3.3商务要求。</w:t>
      </w:r>
    </w:p>
    <w:p w14:paraId="34654C80">
      <w:pPr>
        <w:keepNext w:val="0"/>
        <w:keepLines w:val="0"/>
        <w:pageBreakBefore w:val="0"/>
        <w:widowControl/>
        <w:kinsoku/>
        <w:wordWrap/>
        <w:overflowPunct/>
        <w:topLinePunct w:val="0"/>
        <w:autoSpaceDE/>
        <w:autoSpaceDN/>
        <w:bidi w:val="0"/>
        <w:spacing w:line="360" w:lineRule="auto"/>
        <w:ind w:firstLine="402" w:firstLineChars="200"/>
        <w:jc w:val="left"/>
        <w:outlineLvl w:val="1"/>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第四条  服务费用及支付方式</w:t>
      </w:r>
      <w:bookmarkEnd w:id="21"/>
    </w:p>
    <w:p w14:paraId="31AE91F5">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1.服务费按下列比例支付价款</w:t>
      </w:r>
    </w:p>
    <w:p w14:paraId="04E537C7">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服务总费用为人民币（大写）：</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rPr>
        <w:t>元，￥</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rPr>
        <w:t>。</w:t>
      </w:r>
    </w:p>
    <w:p w14:paraId="2AAF7338">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支付方式：</w:t>
      </w:r>
      <w:r>
        <w:rPr>
          <w:rFonts w:hint="eastAsia" w:ascii="宋体" w:hAnsi="宋体" w:eastAsia="宋体" w:cs="宋体"/>
          <w:color w:val="auto"/>
          <w:sz w:val="20"/>
          <w:szCs w:val="20"/>
          <w:highlight w:val="none"/>
        </w:rPr>
        <w:t>执行固定总价合同，该项目不受市场价格变化因素影响。</w:t>
      </w:r>
    </w:p>
    <w:p w14:paraId="60418013">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①付款条件说明：</w:t>
      </w:r>
      <w:r>
        <w:rPr>
          <w:rFonts w:hint="eastAsia" w:ascii="宋体" w:hAnsi="宋体" w:eastAsia="宋体" w:cs="宋体"/>
        </w:rPr>
        <w:t>达到付款条件起20日内，</w:t>
      </w:r>
      <w:r>
        <w:rPr>
          <w:rFonts w:hint="eastAsia" w:ascii="宋体" w:hAnsi="宋体" w:eastAsia="宋体" w:cs="宋体"/>
          <w:lang w:eastAsia="zh-CN"/>
        </w:rPr>
        <w:t>甲方</w:t>
      </w:r>
      <w:r>
        <w:rPr>
          <w:rFonts w:hint="eastAsia" w:ascii="宋体" w:hAnsi="宋体" w:eastAsia="宋体" w:cs="宋体"/>
        </w:rPr>
        <w:t>收到发票后，以转账方式向</w:t>
      </w:r>
      <w:r>
        <w:rPr>
          <w:rFonts w:hint="eastAsia" w:ascii="宋体" w:hAnsi="宋体" w:eastAsia="宋体" w:cs="宋体"/>
          <w:lang w:eastAsia="zh-CN"/>
        </w:rPr>
        <w:t>乙方</w:t>
      </w:r>
      <w:r>
        <w:rPr>
          <w:rFonts w:hint="eastAsia" w:ascii="宋体" w:hAnsi="宋体" w:eastAsia="宋体" w:cs="宋体"/>
        </w:rPr>
        <w:t xml:space="preserve">一次性支付合同总金额的100.00% </w:t>
      </w:r>
      <w:r>
        <w:rPr>
          <w:rFonts w:hint="eastAsia" w:ascii="宋体" w:hAnsi="宋体" w:eastAsia="宋体" w:cs="宋体"/>
          <w:color w:val="auto"/>
          <w:sz w:val="20"/>
          <w:szCs w:val="20"/>
          <w:highlight w:val="none"/>
          <w:lang w:val="en-US" w:eastAsia="zh-CN"/>
        </w:rPr>
        <w:t>。</w:t>
      </w:r>
    </w:p>
    <w:p w14:paraId="72B46FB2">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2.结算方式：银行转账</w:t>
      </w:r>
    </w:p>
    <w:p w14:paraId="090F47B6">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3.</w:t>
      </w:r>
      <w:r>
        <w:rPr>
          <w:rFonts w:hint="eastAsia" w:ascii="宋体" w:hAnsi="宋体" w:eastAsia="宋体" w:cs="宋体"/>
          <w:color w:val="auto"/>
          <w:sz w:val="20"/>
          <w:szCs w:val="20"/>
          <w:highlight w:val="none"/>
        </w:rPr>
        <w:t>乙方收款账户</w:t>
      </w:r>
    </w:p>
    <w:p w14:paraId="4F68EEAF">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账户名称：                 </w:t>
      </w:r>
    </w:p>
    <w:p w14:paraId="62202894">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开户银行：                  </w:t>
      </w:r>
    </w:p>
    <w:p w14:paraId="1082492C">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rPr>
        <w:t>银行账号：</w:t>
      </w:r>
      <w:r>
        <w:rPr>
          <w:rFonts w:hint="eastAsia" w:ascii="宋体" w:hAnsi="宋体" w:eastAsia="宋体" w:cs="宋体"/>
          <w:color w:val="auto"/>
          <w:sz w:val="20"/>
          <w:szCs w:val="20"/>
          <w:highlight w:val="none"/>
          <w:lang w:val="en-US" w:eastAsia="zh-CN"/>
        </w:rPr>
        <w:t xml:space="preserve">                  </w:t>
      </w:r>
    </w:p>
    <w:p w14:paraId="5194B15D">
      <w:pPr>
        <w:keepNext w:val="0"/>
        <w:keepLines w:val="0"/>
        <w:pageBreakBefore w:val="0"/>
        <w:kinsoku/>
        <w:wordWrap/>
        <w:overflowPunct/>
        <w:topLinePunct w:val="0"/>
        <w:autoSpaceDE/>
        <w:autoSpaceDN/>
        <w:bidi w:val="0"/>
        <w:spacing w:line="360" w:lineRule="auto"/>
        <w:ind w:firstLine="402" w:firstLineChars="200"/>
        <w:outlineLvl w:val="1"/>
        <w:rPr>
          <w:rFonts w:hint="eastAsia" w:ascii="宋体" w:hAnsi="宋体" w:eastAsia="宋体" w:cs="宋体"/>
          <w:b/>
          <w:color w:val="auto"/>
          <w:sz w:val="20"/>
          <w:szCs w:val="20"/>
          <w:highlight w:val="none"/>
        </w:rPr>
      </w:pPr>
      <w:bookmarkStart w:id="22" w:name="_Toc22959"/>
      <w:r>
        <w:rPr>
          <w:rFonts w:hint="eastAsia" w:ascii="宋体" w:hAnsi="宋体" w:eastAsia="宋体" w:cs="宋体"/>
          <w:b/>
          <w:color w:val="auto"/>
          <w:sz w:val="20"/>
          <w:szCs w:val="20"/>
          <w:highlight w:val="none"/>
        </w:rPr>
        <w:t>第五条  知识产权（若有）</w:t>
      </w:r>
      <w:bookmarkEnd w:id="22"/>
    </w:p>
    <w:p w14:paraId="051C9042">
      <w:pPr>
        <w:keepNext w:val="0"/>
        <w:keepLines w:val="0"/>
        <w:pageBreakBefore w:val="0"/>
        <w:tabs>
          <w:tab w:val="left" w:pos="1440"/>
        </w:tabs>
        <w:kinsoku/>
        <w:wordWrap/>
        <w:overflowPunct/>
        <w:topLinePunct w:val="0"/>
        <w:autoSpaceDE/>
        <w:autoSpaceDN/>
        <w:bidi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乙方应保证所提供的服务或其任何一部分均不会侵犯任何第三方的专利权、商标权或著作权。</w:t>
      </w:r>
    </w:p>
    <w:p w14:paraId="4F64E853">
      <w:pPr>
        <w:keepNext w:val="0"/>
        <w:keepLines w:val="0"/>
        <w:pageBreakBefore w:val="0"/>
        <w:kinsoku/>
        <w:wordWrap/>
        <w:overflowPunct/>
        <w:topLinePunct w:val="0"/>
        <w:autoSpaceDE/>
        <w:autoSpaceDN/>
        <w:bidi w:val="0"/>
        <w:spacing w:line="360" w:lineRule="auto"/>
        <w:ind w:firstLine="402" w:firstLineChars="200"/>
        <w:outlineLvl w:val="1"/>
        <w:rPr>
          <w:rFonts w:hint="eastAsia" w:ascii="宋体" w:hAnsi="宋体" w:eastAsia="宋体" w:cs="宋体"/>
          <w:b/>
          <w:color w:val="auto"/>
          <w:sz w:val="20"/>
          <w:szCs w:val="20"/>
          <w:highlight w:val="none"/>
        </w:rPr>
      </w:pPr>
      <w:bookmarkStart w:id="23" w:name="_Toc31647"/>
      <w:r>
        <w:rPr>
          <w:rFonts w:hint="eastAsia" w:ascii="宋体" w:hAnsi="宋体" w:eastAsia="宋体" w:cs="宋体"/>
          <w:b/>
          <w:color w:val="auto"/>
          <w:sz w:val="20"/>
          <w:szCs w:val="20"/>
          <w:highlight w:val="none"/>
        </w:rPr>
        <w:t>第六条  无产权瑕疵条款（如有）</w:t>
      </w:r>
      <w:bookmarkEnd w:id="23"/>
    </w:p>
    <w:p w14:paraId="4134BDDB">
      <w:pPr>
        <w:keepNext w:val="0"/>
        <w:keepLines w:val="0"/>
        <w:pageBreakBefore w:val="0"/>
        <w:tabs>
          <w:tab w:val="left" w:pos="1440"/>
        </w:tabs>
        <w:kinsoku/>
        <w:wordWrap/>
        <w:overflowPunct/>
        <w:topLinePunct w:val="0"/>
        <w:autoSpaceDE/>
        <w:autoSpaceDN/>
        <w:bidi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乙方保证所提供的服务的所有权完全属于乙方且无任何抵押、查封等产权瑕疵。如有产权瑕疵的，视为乙方违约。乙方应负担由此而产生的一切损失。</w:t>
      </w:r>
    </w:p>
    <w:p w14:paraId="0E8E415B">
      <w:pPr>
        <w:keepNext w:val="0"/>
        <w:keepLines w:val="0"/>
        <w:pageBreakBefore w:val="0"/>
        <w:widowControl/>
        <w:kinsoku/>
        <w:wordWrap/>
        <w:overflowPunct/>
        <w:topLinePunct w:val="0"/>
        <w:autoSpaceDE/>
        <w:autoSpaceDN/>
        <w:bidi w:val="0"/>
        <w:spacing w:line="360" w:lineRule="auto"/>
        <w:ind w:firstLine="402" w:firstLineChars="200"/>
        <w:jc w:val="left"/>
        <w:outlineLvl w:val="1"/>
        <w:rPr>
          <w:rFonts w:hint="eastAsia" w:ascii="宋体" w:hAnsi="宋体" w:eastAsia="宋体" w:cs="宋体"/>
          <w:b/>
          <w:color w:val="auto"/>
          <w:sz w:val="20"/>
          <w:szCs w:val="20"/>
          <w:highlight w:val="none"/>
        </w:rPr>
      </w:pPr>
      <w:bookmarkStart w:id="24" w:name="_Toc4779"/>
      <w:r>
        <w:rPr>
          <w:rFonts w:hint="eastAsia" w:ascii="宋体" w:hAnsi="宋体" w:eastAsia="宋体" w:cs="宋体"/>
          <w:b/>
          <w:color w:val="auto"/>
          <w:sz w:val="20"/>
          <w:szCs w:val="20"/>
          <w:highlight w:val="none"/>
        </w:rPr>
        <w:t>第七条  履约保证金（如有）</w:t>
      </w:r>
      <w:bookmarkEnd w:id="24"/>
    </w:p>
    <w:p w14:paraId="28884A4B">
      <w:pPr>
        <w:keepNext w:val="0"/>
        <w:keepLines w:val="0"/>
        <w:pageBreakBefore w:val="0"/>
        <w:widowControl/>
        <w:kinsoku/>
        <w:wordWrap/>
        <w:overflowPunct/>
        <w:topLinePunct w:val="0"/>
        <w:autoSpaceDE/>
        <w:autoSpaceDN/>
        <w:bidi w:val="0"/>
        <w:spacing w:line="360" w:lineRule="auto"/>
        <w:ind w:firstLine="400" w:firstLineChars="200"/>
        <w:jc w:val="left"/>
        <w:rPr>
          <w:rFonts w:hint="eastAsia" w:ascii="宋体" w:hAnsi="宋体" w:eastAsia="宋体" w:cs="宋体"/>
          <w:b/>
          <w:color w:val="auto"/>
          <w:sz w:val="20"/>
          <w:szCs w:val="20"/>
          <w:highlight w:val="none"/>
        </w:rPr>
      </w:pPr>
      <w:r>
        <w:rPr>
          <w:rFonts w:hint="eastAsia" w:ascii="宋体" w:hAnsi="宋体" w:eastAsia="宋体" w:cs="宋体"/>
          <w:color w:val="auto"/>
          <w:kern w:val="0"/>
          <w:sz w:val="20"/>
          <w:szCs w:val="20"/>
          <w:highlight w:val="none"/>
        </w:rPr>
        <w:t>1.乙方在签订本合同之前，向甲方提交履约保证金人民币</w:t>
      </w:r>
      <w:r>
        <w:rPr>
          <w:rFonts w:hint="eastAsia" w:ascii="宋体" w:hAnsi="宋体" w:eastAsia="宋体" w:cs="宋体"/>
          <w:color w:val="auto"/>
          <w:kern w:val="0"/>
          <w:sz w:val="20"/>
          <w:szCs w:val="20"/>
          <w:highlight w:val="none"/>
          <w:u w:val="single"/>
        </w:rPr>
        <w:t xml:space="preserve">     </w:t>
      </w:r>
      <w:r>
        <w:rPr>
          <w:rFonts w:hint="eastAsia" w:ascii="宋体" w:hAnsi="宋体" w:eastAsia="宋体" w:cs="宋体"/>
          <w:color w:val="auto"/>
          <w:kern w:val="0"/>
          <w:sz w:val="20"/>
          <w:szCs w:val="20"/>
          <w:highlight w:val="none"/>
        </w:rPr>
        <w:t>元，</w:t>
      </w:r>
      <w:r>
        <w:rPr>
          <w:rFonts w:hint="eastAsia" w:ascii="宋体" w:hAnsi="宋体" w:eastAsia="宋体" w:cs="宋体"/>
          <w:color w:val="auto"/>
          <w:kern w:val="0"/>
          <w:sz w:val="20"/>
          <w:szCs w:val="20"/>
          <w:highlight w:val="none"/>
          <w:u w:val="single"/>
        </w:rPr>
        <w:t xml:space="preserve">￥  </w:t>
      </w:r>
      <w:r>
        <w:rPr>
          <w:rFonts w:hint="eastAsia" w:ascii="宋体" w:hAnsi="宋体" w:eastAsia="宋体" w:cs="宋体"/>
          <w:color w:val="auto"/>
          <w:kern w:val="0"/>
          <w:sz w:val="20"/>
          <w:szCs w:val="20"/>
          <w:highlight w:val="none"/>
          <w:u w:val="single"/>
          <w:lang w:val="en-US" w:eastAsia="zh-CN"/>
        </w:rPr>
        <w:t xml:space="preserve"> </w:t>
      </w:r>
      <w:r>
        <w:rPr>
          <w:rFonts w:hint="eastAsia" w:ascii="宋体" w:hAnsi="宋体" w:eastAsia="宋体" w:cs="宋体"/>
          <w:color w:val="auto"/>
          <w:kern w:val="0"/>
          <w:sz w:val="20"/>
          <w:szCs w:val="20"/>
          <w:highlight w:val="none"/>
          <w:u w:val="single"/>
        </w:rPr>
        <w:t xml:space="preserve">  </w:t>
      </w:r>
      <w:r>
        <w:rPr>
          <w:rFonts w:hint="eastAsia" w:ascii="宋体" w:hAnsi="宋体" w:eastAsia="宋体" w:cs="宋体"/>
          <w:color w:val="auto"/>
          <w:kern w:val="0"/>
          <w:sz w:val="20"/>
          <w:szCs w:val="20"/>
          <w:highlight w:val="none"/>
        </w:rPr>
        <w:t>。</w:t>
      </w:r>
    </w:p>
    <w:p w14:paraId="23C7A3FB">
      <w:pPr>
        <w:keepNext w:val="0"/>
        <w:keepLines w:val="0"/>
        <w:pageBreakBefore w:val="0"/>
        <w:widowControl/>
        <w:kinsoku/>
        <w:wordWrap/>
        <w:overflowPunct/>
        <w:topLinePunct w:val="0"/>
        <w:autoSpaceDE/>
        <w:autoSpaceDN/>
        <w:bidi w:val="0"/>
        <w:spacing w:line="360" w:lineRule="auto"/>
        <w:ind w:firstLine="400" w:firstLineChars="200"/>
        <w:jc w:val="left"/>
        <w:rPr>
          <w:rFonts w:hint="eastAsia" w:ascii="宋体" w:hAnsi="宋体" w:eastAsia="宋体" w:cs="宋体"/>
          <w:color w:val="auto"/>
          <w:kern w:val="0"/>
          <w:sz w:val="20"/>
          <w:szCs w:val="20"/>
          <w:highlight w:val="none"/>
        </w:rPr>
      </w:pPr>
      <w:r>
        <w:rPr>
          <w:rFonts w:hint="eastAsia" w:ascii="宋体" w:hAnsi="宋体" w:eastAsia="宋体" w:cs="宋体"/>
          <w:bCs/>
          <w:color w:val="auto"/>
          <w:sz w:val="20"/>
          <w:szCs w:val="20"/>
          <w:highlight w:val="none"/>
        </w:rPr>
        <w:t>2.</w:t>
      </w:r>
      <w:r>
        <w:rPr>
          <w:rFonts w:hint="eastAsia" w:ascii="宋体" w:hAnsi="宋体" w:eastAsia="宋体" w:cs="宋体"/>
          <w:color w:val="auto"/>
          <w:kern w:val="0"/>
          <w:sz w:val="20"/>
          <w:szCs w:val="20"/>
          <w:highlight w:val="none"/>
        </w:rPr>
        <w:t>履约保证金的有效期为乙方承诺的服务期限。</w:t>
      </w:r>
    </w:p>
    <w:p w14:paraId="52229CAB">
      <w:pPr>
        <w:keepNext w:val="0"/>
        <w:keepLines w:val="0"/>
        <w:pageBreakBefore w:val="0"/>
        <w:kinsoku/>
        <w:wordWrap/>
        <w:overflowPunct/>
        <w:topLinePunct w:val="0"/>
        <w:autoSpaceDE/>
        <w:autoSpaceDN/>
        <w:bidi w:val="0"/>
        <w:adjustRightInd w:val="0"/>
        <w:spacing w:line="360" w:lineRule="auto"/>
        <w:ind w:firstLine="400" w:firstLineChars="200"/>
        <w:jc w:val="left"/>
        <w:textAlignment w:val="baseline"/>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3.履约保证金作为违约金的</w:t>
      </w:r>
      <w:r>
        <w:rPr>
          <w:rFonts w:hint="eastAsia" w:ascii="宋体" w:hAnsi="宋体" w:eastAsia="宋体" w:cs="宋体"/>
          <w:bCs/>
          <w:color w:val="auto"/>
          <w:sz w:val="20"/>
          <w:szCs w:val="20"/>
          <w:highlight w:val="none"/>
          <w:lang w:eastAsia="zh-CN"/>
        </w:rPr>
        <w:t>一部分</w:t>
      </w:r>
      <w:r>
        <w:rPr>
          <w:rFonts w:hint="eastAsia" w:ascii="宋体" w:hAnsi="宋体" w:eastAsia="宋体" w:cs="宋体"/>
          <w:bCs/>
          <w:color w:val="auto"/>
          <w:sz w:val="20"/>
          <w:szCs w:val="20"/>
          <w:highlight w:val="none"/>
        </w:rPr>
        <w:t>用于补偿甲方因乙方不能履行合同义务而蒙受的损失。</w:t>
      </w:r>
    </w:p>
    <w:p w14:paraId="0B6CA556">
      <w:pPr>
        <w:keepNext w:val="0"/>
        <w:keepLines w:val="0"/>
        <w:pageBreakBefore w:val="0"/>
        <w:widowControl/>
        <w:kinsoku/>
        <w:wordWrap/>
        <w:overflowPunct/>
        <w:topLinePunct w:val="0"/>
        <w:autoSpaceDE/>
        <w:autoSpaceDN/>
        <w:bidi w:val="0"/>
        <w:spacing w:line="360" w:lineRule="auto"/>
        <w:ind w:firstLine="400" w:firstLineChars="200"/>
        <w:jc w:val="left"/>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4.</w:t>
      </w:r>
      <w:r>
        <w:rPr>
          <w:rFonts w:hint="eastAsia" w:ascii="宋体" w:hAnsi="宋体" w:eastAsia="宋体" w:cs="宋体"/>
          <w:color w:val="auto"/>
          <w:sz w:val="20"/>
          <w:szCs w:val="20"/>
          <w:highlight w:val="none"/>
        </w:rPr>
        <w:t>服务期限结束后，甲方财务部门接到甲方确认本合同服务等约定事项已经履行完毕的正式书面文件后的</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日内，向乙方退还履约保证金。</w:t>
      </w:r>
    </w:p>
    <w:p w14:paraId="263F5E03">
      <w:pPr>
        <w:keepNext w:val="0"/>
        <w:keepLines w:val="0"/>
        <w:pageBreakBefore w:val="0"/>
        <w:widowControl/>
        <w:kinsoku/>
        <w:wordWrap/>
        <w:overflowPunct/>
        <w:topLinePunct w:val="0"/>
        <w:autoSpaceDE/>
        <w:autoSpaceDN/>
        <w:bidi w:val="0"/>
        <w:spacing w:line="360" w:lineRule="auto"/>
        <w:ind w:firstLine="400" w:firstLineChars="200"/>
        <w:jc w:val="left"/>
        <w:rPr>
          <w:rFonts w:hint="eastAsia" w:ascii="宋体" w:hAnsi="宋体" w:eastAsia="宋体" w:cs="宋体"/>
          <w:bCs/>
          <w:color w:val="auto"/>
          <w:sz w:val="20"/>
          <w:szCs w:val="20"/>
          <w:highlight w:val="none"/>
        </w:rPr>
      </w:pPr>
      <w:r>
        <w:rPr>
          <w:rFonts w:hint="eastAsia" w:ascii="宋体" w:hAnsi="宋体" w:eastAsia="宋体" w:cs="宋体"/>
          <w:color w:val="auto"/>
          <w:sz w:val="20"/>
          <w:szCs w:val="20"/>
          <w:highlight w:val="none"/>
        </w:rPr>
        <w:t>5.乙方可以履约担保函的形式交纳履约保证金。</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27449A8C">
      <w:pPr>
        <w:keepNext w:val="0"/>
        <w:keepLines w:val="0"/>
        <w:pageBreakBefore w:val="0"/>
        <w:kinsoku/>
        <w:wordWrap/>
        <w:overflowPunct/>
        <w:topLinePunct w:val="0"/>
        <w:autoSpaceDE/>
        <w:autoSpaceDN/>
        <w:bidi w:val="0"/>
        <w:spacing w:line="360" w:lineRule="auto"/>
        <w:ind w:left="426"/>
        <w:outlineLvl w:val="1"/>
        <w:rPr>
          <w:rFonts w:hint="eastAsia" w:ascii="宋体" w:hAnsi="宋体" w:eastAsia="宋体" w:cs="宋体"/>
          <w:b/>
          <w:color w:val="auto"/>
          <w:sz w:val="20"/>
          <w:szCs w:val="20"/>
          <w:highlight w:val="none"/>
        </w:rPr>
      </w:pPr>
      <w:bookmarkStart w:id="25" w:name="_Toc16162"/>
      <w:r>
        <w:rPr>
          <w:rFonts w:hint="eastAsia" w:ascii="宋体" w:hAnsi="宋体" w:eastAsia="宋体" w:cs="宋体"/>
          <w:b/>
          <w:color w:val="auto"/>
          <w:sz w:val="20"/>
          <w:szCs w:val="20"/>
          <w:highlight w:val="none"/>
        </w:rPr>
        <w:t>第八条  甲方的权利和义务</w:t>
      </w:r>
      <w:bookmarkEnd w:id="25"/>
    </w:p>
    <w:p w14:paraId="42E3CC4A">
      <w:pPr>
        <w:keepNext w:val="0"/>
        <w:keepLines w:val="0"/>
        <w:pageBreakBefore w:val="0"/>
        <w:kinsoku/>
        <w:wordWrap/>
        <w:overflowPunct/>
        <w:topLinePunct w:val="0"/>
        <w:autoSpaceDE/>
        <w:autoSpaceDN/>
        <w:bidi w:val="0"/>
        <w:adjustRightInd w:val="0"/>
        <w:spacing w:line="360" w:lineRule="auto"/>
        <w:ind w:firstLine="400" w:firstLineChars="200"/>
        <w:jc w:val="left"/>
        <w:textAlignment w:val="baseline"/>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22F34C00">
      <w:pPr>
        <w:keepNext w:val="0"/>
        <w:keepLines w:val="0"/>
        <w:pageBreakBefore w:val="0"/>
        <w:kinsoku/>
        <w:wordWrap/>
        <w:overflowPunct/>
        <w:topLinePunct w:val="0"/>
        <w:autoSpaceDE/>
        <w:autoSpaceDN/>
        <w:bidi w:val="0"/>
        <w:adjustRightInd w:val="0"/>
        <w:spacing w:line="360" w:lineRule="auto"/>
        <w:ind w:firstLine="400" w:firstLineChars="200"/>
        <w:jc w:val="left"/>
        <w:textAlignment w:val="baseline"/>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2.负责检查监督乙方管理工作的实施及制度的执行情况。</w:t>
      </w:r>
    </w:p>
    <w:p w14:paraId="6B019EC4">
      <w:pPr>
        <w:keepNext w:val="0"/>
        <w:keepLines w:val="0"/>
        <w:pageBreakBefore w:val="0"/>
        <w:kinsoku/>
        <w:wordWrap/>
        <w:overflowPunct/>
        <w:topLinePunct w:val="0"/>
        <w:autoSpaceDE/>
        <w:autoSpaceDN/>
        <w:bidi w:val="0"/>
        <w:adjustRightInd w:val="0"/>
        <w:spacing w:line="360" w:lineRule="auto"/>
        <w:ind w:firstLine="400" w:firstLineChars="200"/>
        <w:jc w:val="left"/>
        <w:textAlignment w:val="baseline"/>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3.根据本合同规定，按时向乙方支付应付服务费用。</w:t>
      </w:r>
    </w:p>
    <w:p w14:paraId="59127E76">
      <w:pPr>
        <w:keepNext w:val="0"/>
        <w:keepLines w:val="0"/>
        <w:pageBreakBefore w:val="0"/>
        <w:widowControl w:val="0"/>
        <w:kinsoku/>
        <w:wordWrap/>
        <w:overflowPunct/>
        <w:topLinePunct w:val="0"/>
        <w:autoSpaceDE/>
        <w:autoSpaceDN/>
        <w:bidi w:val="0"/>
        <w:snapToGrid/>
        <w:spacing w:line="360" w:lineRule="auto"/>
        <w:ind w:firstLine="400" w:firstLineChars="200"/>
        <w:jc w:val="left"/>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lang w:val="en-US" w:eastAsia="zh-CN"/>
        </w:rPr>
        <w:t>4.</w:t>
      </w:r>
      <w:r>
        <w:rPr>
          <w:rFonts w:hint="eastAsia" w:ascii="宋体" w:hAnsi="宋体" w:eastAsia="宋体" w:cs="宋体"/>
          <w:color w:val="000000"/>
          <w:sz w:val="20"/>
          <w:szCs w:val="20"/>
          <w:highlight w:val="none"/>
        </w:rPr>
        <w:t>按照甲方要求乙方派遣</w:t>
      </w:r>
      <w:r>
        <w:rPr>
          <w:rFonts w:hint="eastAsia" w:ascii="宋体" w:hAnsi="宋体" w:eastAsia="宋体" w:cs="宋体"/>
          <w:color w:val="000000"/>
          <w:sz w:val="20"/>
          <w:szCs w:val="20"/>
          <w:highlight w:val="none"/>
          <w:u w:val="single"/>
          <w:lang w:val="en-US" w:eastAsia="zh-CN"/>
        </w:rPr>
        <w:t xml:space="preserve">     </w:t>
      </w:r>
      <w:r>
        <w:rPr>
          <w:rFonts w:hint="eastAsia" w:ascii="宋体" w:hAnsi="宋体" w:eastAsia="宋体" w:cs="宋体"/>
          <w:color w:val="000000"/>
          <w:sz w:val="20"/>
          <w:szCs w:val="20"/>
          <w:highlight w:val="none"/>
        </w:rPr>
        <w:t>名人员，负责碑林区融媒体中心内容生产采推送、技术支持。</w:t>
      </w:r>
    </w:p>
    <w:p w14:paraId="3796638B">
      <w:pPr>
        <w:keepNext w:val="0"/>
        <w:keepLines w:val="0"/>
        <w:pageBreakBefore w:val="0"/>
        <w:widowControl w:val="0"/>
        <w:kinsoku/>
        <w:wordWrap/>
        <w:overflowPunct/>
        <w:topLinePunct w:val="0"/>
        <w:autoSpaceDE/>
        <w:autoSpaceDN/>
        <w:bidi w:val="0"/>
        <w:snapToGrid/>
        <w:spacing w:line="360" w:lineRule="auto"/>
        <w:ind w:firstLine="400" w:firstLineChars="200"/>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lang w:val="en-US" w:eastAsia="zh-CN"/>
        </w:rPr>
        <w:t>5.</w:t>
      </w:r>
      <w:r>
        <w:rPr>
          <w:rFonts w:hint="eastAsia" w:ascii="宋体" w:hAnsi="宋体" w:eastAsia="宋体" w:cs="宋体"/>
          <w:color w:val="000000"/>
          <w:sz w:val="20"/>
          <w:szCs w:val="20"/>
          <w:highlight w:val="none"/>
        </w:rPr>
        <w:t>乙方派遣人员不符合甲方要求被退回，乙方在15个工作日内，按照甲方岗位要求重新派遣人员。</w:t>
      </w:r>
    </w:p>
    <w:p w14:paraId="45DC23E7">
      <w:pPr>
        <w:keepNext w:val="0"/>
        <w:keepLines w:val="0"/>
        <w:pageBreakBefore w:val="0"/>
        <w:widowControl w:val="0"/>
        <w:kinsoku/>
        <w:wordWrap/>
        <w:overflowPunct/>
        <w:topLinePunct w:val="0"/>
        <w:autoSpaceDE/>
        <w:autoSpaceDN/>
        <w:bidi w:val="0"/>
        <w:snapToGrid/>
        <w:spacing w:line="360" w:lineRule="auto"/>
        <w:ind w:firstLine="400" w:firstLineChars="200"/>
        <w:jc w:val="left"/>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lang w:val="en-US" w:eastAsia="zh-CN"/>
        </w:rPr>
        <w:t>6.</w:t>
      </w:r>
      <w:r>
        <w:rPr>
          <w:rFonts w:hint="eastAsia" w:ascii="宋体" w:hAnsi="宋体" w:eastAsia="宋体" w:cs="宋体"/>
          <w:color w:val="000000"/>
          <w:sz w:val="20"/>
          <w:szCs w:val="20"/>
          <w:highlight w:val="none"/>
        </w:rPr>
        <w:t>甲方对选题策划、新闻线索和现场采访等环节提供必要帮助，及时对乙方策划（设计）方案、作品质量及技术要求给予审定，因甲方审定时间过长而影响作品完成时限的，后果由甲方承担。</w:t>
      </w:r>
    </w:p>
    <w:p w14:paraId="7F8DFC94">
      <w:pPr>
        <w:keepNext w:val="0"/>
        <w:keepLines w:val="0"/>
        <w:pageBreakBefore w:val="0"/>
        <w:widowControl w:val="0"/>
        <w:kinsoku/>
        <w:wordWrap/>
        <w:overflowPunct/>
        <w:topLinePunct w:val="0"/>
        <w:autoSpaceDE/>
        <w:autoSpaceDN/>
        <w:bidi w:val="0"/>
        <w:snapToGrid/>
        <w:spacing w:line="360" w:lineRule="auto"/>
        <w:ind w:firstLine="400" w:firstLineChars="200"/>
        <w:jc w:val="left"/>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lang w:val="en-US" w:eastAsia="zh-CN"/>
        </w:rPr>
        <w:t>7.</w:t>
      </w:r>
      <w:r>
        <w:rPr>
          <w:rFonts w:hint="eastAsia" w:ascii="宋体" w:hAnsi="宋体" w:eastAsia="宋体" w:cs="宋体"/>
          <w:color w:val="000000"/>
          <w:sz w:val="20"/>
          <w:szCs w:val="20"/>
          <w:highlight w:val="none"/>
        </w:rPr>
        <w:t>派遣到甲方的工作人员应符合以下标准</w:t>
      </w:r>
      <w:r>
        <w:rPr>
          <w:rFonts w:hint="eastAsia" w:ascii="宋体" w:hAnsi="宋体" w:eastAsia="宋体" w:cs="宋体"/>
          <w:color w:val="000000"/>
          <w:sz w:val="20"/>
          <w:szCs w:val="20"/>
          <w:highlight w:val="none"/>
          <w:lang w:eastAsia="zh-CN"/>
        </w:rPr>
        <w:t>：</w:t>
      </w:r>
    </w:p>
    <w:p w14:paraId="2F5CCEBA">
      <w:pPr>
        <w:keepNext w:val="0"/>
        <w:keepLines w:val="0"/>
        <w:pageBreakBefore w:val="0"/>
        <w:widowControl w:val="0"/>
        <w:kinsoku/>
        <w:wordWrap/>
        <w:overflowPunct/>
        <w:topLinePunct w:val="0"/>
        <w:autoSpaceDE/>
        <w:autoSpaceDN/>
        <w:bidi w:val="0"/>
        <w:snapToGrid/>
        <w:spacing w:line="360" w:lineRule="auto"/>
        <w:ind w:firstLine="400" w:firstLineChars="200"/>
        <w:jc w:val="left"/>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lang w:eastAsia="zh-CN"/>
        </w:rPr>
        <w:t>（1）</w:t>
      </w:r>
      <w:r>
        <w:rPr>
          <w:rFonts w:hint="eastAsia" w:ascii="宋体" w:hAnsi="宋体" w:eastAsia="宋体" w:cs="宋体"/>
          <w:color w:val="000000"/>
          <w:sz w:val="20"/>
          <w:szCs w:val="20"/>
          <w:highlight w:val="none"/>
        </w:rPr>
        <w:t>身体健康(符合《公务员录用体检通用标准(试行)》),无违法犯罪记录。</w:t>
      </w:r>
    </w:p>
    <w:p w14:paraId="2072CEB4">
      <w:pPr>
        <w:keepNext w:val="0"/>
        <w:keepLines w:val="0"/>
        <w:pageBreakBefore w:val="0"/>
        <w:widowControl w:val="0"/>
        <w:kinsoku/>
        <w:wordWrap/>
        <w:overflowPunct/>
        <w:topLinePunct w:val="0"/>
        <w:autoSpaceDE/>
        <w:autoSpaceDN/>
        <w:bidi w:val="0"/>
        <w:snapToGrid/>
        <w:spacing w:line="360" w:lineRule="auto"/>
        <w:ind w:firstLine="400" w:firstLineChars="200"/>
        <w:jc w:val="left"/>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lang w:eastAsia="zh-CN"/>
        </w:rPr>
        <w:t>（2）</w:t>
      </w:r>
      <w:r>
        <w:rPr>
          <w:rFonts w:hint="eastAsia" w:ascii="宋体" w:hAnsi="宋体" w:eastAsia="宋体" w:cs="宋体"/>
          <w:color w:val="000000"/>
          <w:sz w:val="20"/>
          <w:szCs w:val="20"/>
          <w:highlight w:val="none"/>
        </w:rPr>
        <w:t>能自觉遵守在机关工作必备的政治纪律、保密纪律、宣传纪律和工作纪律等。</w:t>
      </w:r>
    </w:p>
    <w:p w14:paraId="21D542B8">
      <w:pPr>
        <w:keepNext w:val="0"/>
        <w:keepLines w:val="0"/>
        <w:pageBreakBefore w:val="0"/>
        <w:widowControl w:val="0"/>
        <w:kinsoku/>
        <w:wordWrap/>
        <w:overflowPunct/>
        <w:topLinePunct w:val="0"/>
        <w:autoSpaceDE/>
        <w:autoSpaceDN/>
        <w:bidi w:val="0"/>
        <w:snapToGrid/>
        <w:spacing w:line="360" w:lineRule="auto"/>
        <w:ind w:firstLine="400" w:firstLineChars="200"/>
        <w:jc w:val="left"/>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lang w:eastAsia="zh-CN"/>
        </w:rPr>
        <w:t>（3）</w:t>
      </w:r>
      <w:r>
        <w:rPr>
          <w:rFonts w:hint="eastAsia" w:ascii="宋体" w:hAnsi="宋体" w:eastAsia="宋体" w:cs="宋体"/>
          <w:color w:val="000000"/>
          <w:sz w:val="20"/>
          <w:szCs w:val="20"/>
          <w:highlight w:val="none"/>
        </w:rPr>
        <w:t>具备新闻采编能力和一定的舆情分析、研判能力。</w:t>
      </w:r>
    </w:p>
    <w:p w14:paraId="29454AE5">
      <w:pPr>
        <w:keepNext w:val="0"/>
        <w:keepLines w:val="0"/>
        <w:pageBreakBefore w:val="0"/>
        <w:kinsoku/>
        <w:wordWrap/>
        <w:overflowPunct/>
        <w:topLinePunct w:val="0"/>
        <w:autoSpaceDE/>
        <w:autoSpaceDN/>
        <w:bidi w:val="0"/>
        <w:adjustRightInd w:val="0"/>
        <w:spacing w:line="360" w:lineRule="auto"/>
        <w:ind w:firstLine="400" w:firstLineChars="200"/>
        <w:jc w:val="left"/>
        <w:textAlignment w:val="baseline"/>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lang w:val="en-US" w:eastAsia="zh-CN"/>
        </w:rPr>
        <w:t>8</w:t>
      </w:r>
      <w:r>
        <w:rPr>
          <w:rFonts w:hint="eastAsia" w:ascii="宋体" w:hAnsi="宋体" w:eastAsia="宋体" w:cs="宋体"/>
          <w:bCs/>
          <w:color w:val="auto"/>
          <w:sz w:val="20"/>
          <w:szCs w:val="20"/>
          <w:highlight w:val="none"/>
        </w:rPr>
        <w:t>.国家</w:t>
      </w:r>
      <w:r>
        <w:rPr>
          <w:rFonts w:hint="eastAsia" w:ascii="宋体" w:hAnsi="宋体" w:eastAsia="宋体" w:cs="宋体"/>
          <w:bCs/>
          <w:color w:val="auto"/>
          <w:sz w:val="20"/>
          <w:szCs w:val="20"/>
          <w:highlight w:val="none"/>
          <w:lang w:eastAsia="zh-CN"/>
        </w:rPr>
        <w:t>法律法规</w:t>
      </w:r>
      <w:r>
        <w:rPr>
          <w:rFonts w:hint="eastAsia" w:ascii="宋体" w:hAnsi="宋体" w:eastAsia="宋体" w:cs="宋体"/>
          <w:bCs/>
          <w:color w:val="auto"/>
          <w:sz w:val="20"/>
          <w:szCs w:val="20"/>
          <w:highlight w:val="none"/>
        </w:rPr>
        <w:t>所规定由甲方承担的</w:t>
      </w:r>
      <w:r>
        <w:rPr>
          <w:rFonts w:hint="eastAsia" w:ascii="宋体" w:hAnsi="宋体" w:eastAsia="宋体" w:cs="宋体"/>
          <w:bCs/>
          <w:color w:val="auto"/>
          <w:sz w:val="20"/>
          <w:szCs w:val="20"/>
          <w:highlight w:val="none"/>
          <w:lang w:eastAsia="zh-CN"/>
        </w:rPr>
        <w:t>其他</w:t>
      </w:r>
      <w:r>
        <w:rPr>
          <w:rFonts w:hint="eastAsia" w:ascii="宋体" w:hAnsi="宋体" w:eastAsia="宋体" w:cs="宋体"/>
          <w:bCs/>
          <w:color w:val="auto"/>
          <w:sz w:val="20"/>
          <w:szCs w:val="20"/>
          <w:highlight w:val="none"/>
        </w:rPr>
        <w:t>责任。</w:t>
      </w:r>
    </w:p>
    <w:p w14:paraId="689515C9">
      <w:pPr>
        <w:keepNext w:val="0"/>
        <w:keepLines w:val="0"/>
        <w:pageBreakBefore w:val="0"/>
        <w:kinsoku/>
        <w:wordWrap/>
        <w:overflowPunct/>
        <w:topLinePunct w:val="0"/>
        <w:autoSpaceDE/>
        <w:autoSpaceDN/>
        <w:bidi w:val="0"/>
        <w:spacing w:line="360" w:lineRule="auto"/>
        <w:ind w:left="426"/>
        <w:outlineLvl w:val="1"/>
        <w:rPr>
          <w:rFonts w:hint="eastAsia" w:ascii="宋体" w:hAnsi="宋体" w:eastAsia="宋体" w:cs="宋体"/>
          <w:b/>
          <w:color w:val="auto"/>
          <w:sz w:val="20"/>
          <w:szCs w:val="20"/>
          <w:highlight w:val="none"/>
        </w:rPr>
      </w:pPr>
      <w:bookmarkStart w:id="26" w:name="_Toc27740"/>
      <w:r>
        <w:rPr>
          <w:rFonts w:hint="eastAsia" w:ascii="宋体" w:hAnsi="宋体" w:eastAsia="宋体" w:cs="宋体"/>
          <w:b/>
          <w:color w:val="auto"/>
          <w:sz w:val="20"/>
          <w:szCs w:val="20"/>
          <w:highlight w:val="none"/>
        </w:rPr>
        <w:t>第九条  乙方的权利和义务</w:t>
      </w:r>
      <w:bookmarkEnd w:id="26"/>
    </w:p>
    <w:p w14:paraId="70A00F48">
      <w:pPr>
        <w:keepNext w:val="0"/>
        <w:keepLines w:val="0"/>
        <w:pageBreakBefore w:val="0"/>
        <w:kinsoku/>
        <w:wordWrap/>
        <w:overflowPunct/>
        <w:topLinePunct w:val="0"/>
        <w:autoSpaceDE/>
        <w:autoSpaceDN/>
        <w:bidi w:val="0"/>
        <w:adjustRightInd w:val="0"/>
        <w:spacing w:line="360" w:lineRule="auto"/>
        <w:ind w:firstLine="400" w:firstLineChars="200"/>
        <w:jc w:val="left"/>
        <w:textAlignment w:val="baseline"/>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1.对本合同规定的委托服务范围内的项目享有管理权及服务义务。</w:t>
      </w:r>
    </w:p>
    <w:p w14:paraId="1537C140">
      <w:pPr>
        <w:keepNext w:val="0"/>
        <w:keepLines w:val="0"/>
        <w:pageBreakBefore w:val="0"/>
        <w:kinsoku/>
        <w:wordWrap/>
        <w:overflowPunct/>
        <w:topLinePunct w:val="0"/>
        <w:autoSpaceDE/>
        <w:autoSpaceDN/>
        <w:bidi w:val="0"/>
        <w:adjustRightInd w:val="0"/>
        <w:spacing w:line="360" w:lineRule="auto"/>
        <w:ind w:firstLine="400" w:firstLineChars="200"/>
        <w:jc w:val="left"/>
        <w:textAlignment w:val="baseline"/>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2.根据本合同的规定向甲方收取相关服务费用，并有权在本项目管理范围内管理及合理使用。</w:t>
      </w:r>
    </w:p>
    <w:p w14:paraId="03088811">
      <w:pPr>
        <w:keepNext w:val="0"/>
        <w:keepLines w:val="0"/>
        <w:pageBreakBefore w:val="0"/>
        <w:kinsoku/>
        <w:wordWrap/>
        <w:overflowPunct/>
        <w:topLinePunct w:val="0"/>
        <w:autoSpaceDE/>
        <w:autoSpaceDN/>
        <w:bidi w:val="0"/>
        <w:adjustRightInd w:val="0"/>
        <w:spacing w:line="360" w:lineRule="auto"/>
        <w:ind w:firstLine="400" w:firstLineChars="200"/>
        <w:jc w:val="left"/>
        <w:textAlignment w:val="baseline"/>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3.及时向甲方通告本项目服务范围内有关服务的重大事项，及时配合处理投诉。</w:t>
      </w:r>
    </w:p>
    <w:p w14:paraId="24DF0155">
      <w:pPr>
        <w:keepNext w:val="0"/>
        <w:keepLines w:val="0"/>
        <w:pageBreakBefore w:val="0"/>
        <w:kinsoku/>
        <w:wordWrap/>
        <w:overflowPunct/>
        <w:topLinePunct w:val="0"/>
        <w:autoSpaceDE/>
        <w:autoSpaceDN/>
        <w:bidi w:val="0"/>
        <w:adjustRightInd w:val="0"/>
        <w:spacing w:line="360" w:lineRule="auto"/>
        <w:ind w:firstLine="400" w:firstLineChars="200"/>
        <w:jc w:val="left"/>
        <w:textAlignment w:val="baseline"/>
        <w:rPr>
          <w:rFonts w:hint="eastAsia" w:ascii="宋体" w:hAnsi="宋体" w:eastAsia="宋体" w:cs="宋体"/>
          <w:bCs/>
          <w:color w:val="auto"/>
          <w:sz w:val="20"/>
          <w:szCs w:val="20"/>
          <w:highlight w:val="none"/>
        </w:rPr>
      </w:pPr>
      <w:r>
        <w:rPr>
          <w:rFonts w:hint="eastAsia" w:ascii="宋体" w:hAnsi="宋体" w:eastAsia="宋体" w:cs="宋体"/>
          <w:color w:val="auto"/>
          <w:sz w:val="20"/>
          <w:szCs w:val="20"/>
          <w:highlight w:val="none"/>
        </w:rPr>
        <w:t>4.</w:t>
      </w:r>
      <w:r>
        <w:rPr>
          <w:rFonts w:hint="eastAsia" w:ascii="宋体" w:hAnsi="宋体" w:eastAsia="宋体" w:cs="宋体"/>
          <w:bCs/>
          <w:color w:val="auto"/>
          <w:sz w:val="20"/>
          <w:szCs w:val="20"/>
          <w:highlight w:val="none"/>
        </w:rPr>
        <w:t>接受项目行业管理部门及政府有关部门的指导，接受甲方的监督。</w:t>
      </w:r>
    </w:p>
    <w:p w14:paraId="6A0CA749">
      <w:pPr>
        <w:keepNext w:val="0"/>
        <w:keepLines w:val="0"/>
        <w:pageBreakBefore w:val="0"/>
        <w:kinsoku/>
        <w:wordWrap/>
        <w:overflowPunct/>
        <w:topLinePunct w:val="0"/>
        <w:autoSpaceDE/>
        <w:autoSpaceDN/>
        <w:bidi w:val="0"/>
        <w:adjustRightInd w:val="0"/>
        <w:spacing w:line="360" w:lineRule="auto"/>
        <w:ind w:firstLine="400" w:firstLineChars="200"/>
        <w:jc w:val="left"/>
        <w:textAlignment w:val="baseline"/>
        <w:rPr>
          <w:rFonts w:hint="eastAsia" w:ascii="宋体" w:hAnsi="宋体" w:eastAsia="宋体" w:cs="宋体"/>
          <w:bCs/>
          <w:color w:val="auto"/>
          <w:sz w:val="20"/>
          <w:szCs w:val="20"/>
          <w:highlight w:val="none"/>
          <w:lang w:val="en-US" w:eastAsia="en-US"/>
        </w:rPr>
      </w:pPr>
      <w:r>
        <w:rPr>
          <w:rFonts w:hint="eastAsia" w:ascii="宋体" w:hAnsi="宋体" w:eastAsia="宋体" w:cs="宋体"/>
          <w:bCs/>
          <w:color w:val="auto"/>
          <w:sz w:val="20"/>
          <w:szCs w:val="20"/>
          <w:highlight w:val="none"/>
          <w:lang w:val="en-US" w:eastAsia="zh-CN"/>
        </w:rPr>
        <w:t>5.</w:t>
      </w:r>
      <w:r>
        <w:rPr>
          <w:rFonts w:hint="eastAsia" w:ascii="宋体" w:hAnsi="宋体" w:eastAsia="宋体" w:cs="宋体"/>
          <w:bCs/>
          <w:color w:val="auto"/>
          <w:sz w:val="20"/>
          <w:szCs w:val="20"/>
          <w:highlight w:val="none"/>
          <w:lang w:val="en-US" w:eastAsia="en-US"/>
        </w:rPr>
        <w:t>乙方按照甲方工作要求完成融媒体中心的运营工作。</w:t>
      </w:r>
    </w:p>
    <w:p w14:paraId="67995913">
      <w:pPr>
        <w:keepNext w:val="0"/>
        <w:keepLines w:val="0"/>
        <w:pageBreakBefore w:val="0"/>
        <w:kinsoku/>
        <w:wordWrap/>
        <w:overflowPunct/>
        <w:topLinePunct w:val="0"/>
        <w:autoSpaceDE/>
        <w:autoSpaceDN/>
        <w:bidi w:val="0"/>
        <w:adjustRightInd w:val="0"/>
        <w:spacing w:line="360" w:lineRule="auto"/>
        <w:ind w:firstLine="400" w:firstLineChars="200"/>
        <w:jc w:val="left"/>
        <w:textAlignment w:val="baseline"/>
        <w:rPr>
          <w:rFonts w:hint="eastAsia" w:ascii="宋体" w:hAnsi="宋体" w:eastAsia="宋体" w:cs="宋体"/>
          <w:bCs/>
          <w:color w:val="auto"/>
          <w:sz w:val="20"/>
          <w:szCs w:val="20"/>
          <w:highlight w:val="none"/>
          <w:lang w:val="en-US" w:eastAsia="en-US"/>
        </w:rPr>
      </w:pPr>
      <w:r>
        <w:rPr>
          <w:rFonts w:hint="eastAsia" w:ascii="宋体" w:hAnsi="宋体" w:eastAsia="宋体" w:cs="宋体"/>
          <w:bCs/>
          <w:color w:val="auto"/>
          <w:sz w:val="20"/>
          <w:szCs w:val="20"/>
          <w:highlight w:val="none"/>
          <w:lang w:val="en-US" w:eastAsia="zh-CN"/>
        </w:rPr>
        <w:t>6.</w:t>
      </w:r>
      <w:r>
        <w:rPr>
          <w:rFonts w:hint="eastAsia" w:ascii="宋体" w:hAnsi="宋体" w:eastAsia="宋体" w:cs="宋体"/>
          <w:bCs/>
          <w:color w:val="auto"/>
          <w:sz w:val="20"/>
          <w:szCs w:val="20"/>
          <w:highlight w:val="none"/>
          <w:lang w:val="en-US" w:eastAsia="en-US"/>
        </w:rPr>
        <w:t>乙方按照甲方工作要求做好选题策划、拍摄制作，各类融媒体产品生产。</w:t>
      </w:r>
    </w:p>
    <w:p w14:paraId="710F8E67">
      <w:pPr>
        <w:keepNext w:val="0"/>
        <w:keepLines w:val="0"/>
        <w:pageBreakBefore w:val="0"/>
        <w:kinsoku/>
        <w:wordWrap/>
        <w:overflowPunct/>
        <w:topLinePunct w:val="0"/>
        <w:autoSpaceDE/>
        <w:autoSpaceDN/>
        <w:bidi w:val="0"/>
        <w:adjustRightInd w:val="0"/>
        <w:spacing w:line="360" w:lineRule="auto"/>
        <w:ind w:firstLine="400" w:firstLineChars="200"/>
        <w:jc w:val="left"/>
        <w:textAlignment w:val="baseline"/>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lang w:val="en-US" w:eastAsia="zh-CN"/>
        </w:rPr>
        <w:t>7</w:t>
      </w:r>
      <w:r>
        <w:rPr>
          <w:rFonts w:hint="eastAsia" w:ascii="宋体" w:hAnsi="宋体" w:eastAsia="宋体" w:cs="宋体"/>
          <w:bCs/>
          <w:color w:val="auto"/>
          <w:sz w:val="20"/>
          <w:szCs w:val="20"/>
          <w:highlight w:val="none"/>
        </w:rPr>
        <w:t>.国家</w:t>
      </w:r>
      <w:r>
        <w:rPr>
          <w:rFonts w:hint="eastAsia" w:ascii="宋体" w:hAnsi="宋体" w:eastAsia="宋体" w:cs="宋体"/>
          <w:bCs/>
          <w:color w:val="auto"/>
          <w:sz w:val="20"/>
          <w:szCs w:val="20"/>
          <w:highlight w:val="none"/>
          <w:lang w:eastAsia="zh-CN"/>
        </w:rPr>
        <w:t>法律法规</w:t>
      </w:r>
      <w:r>
        <w:rPr>
          <w:rFonts w:hint="eastAsia" w:ascii="宋体" w:hAnsi="宋体" w:eastAsia="宋体" w:cs="宋体"/>
          <w:bCs/>
          <w:color w:val="auto"/>
          <w:sz w:val="20"/>
          <w:szCs w:val="20"/>
          <w:highlight w:val="none"/>
        </w:rPr>
        <w:t>所规定由乙方承担的</w:t>
      </w:r>
      <w:r>
        <w:rPr>
          <w:rFonts w:hint="eastAsia" w:ascii="宋体" w:hAnsi="宋体" w:eastAsia="宋体" w:cs="宋体"/>
          <w:bCs/>
          <w:color w:val="auto"/>
          <w:sz w:val="20"/>
          <w:szCs w:val="20"/>
          <w:highlight w:val="none"/>
          <w:lang w:eastAsia="zh-CN"/>
        </w:rPr>
        <w:t>其他</w:t>
      </w:r>
      <w:r>
        <w:rPr>
          <w:rFonts w:hint="eastAsia" w:ascii="宋体" w:hAnsi="宋体" w:eastAsia="宋体" w:cs="宋体"/>
          <w:bCs/>
          <w:color w:val="auto"/>
          <w:sz w:val="20"/>
          <w:szCs w:val="20"/>
          <w:highlight w:val="none"/>
        </w:rPr>
        <w:t>责任。</w:t>
      </w:r>
    </w:p>
    <w:p w14:paraId="00EFE3CD">
      <w:pPr>
        <w:keepNext w:val="0"/>
        <w:keepLines w:val="0"/>
        <w:pageBreakBefore w:val="0"/>
        <w:kinsoku/>
        <w:wordWrap/>
        <w:overflowPunct/>
        <w:topLinePunct w:val="0"/>
        <w:autoSpaceDE/>
        <w:autoSpaceDN/>
        <w:bidi w:val="0"/>
        <w:spacing w:line="360" w:lineRule="auto"/>
        <w:ind w:left="426"/>
        <w:outlineLvl w:val="1"/>
        <w:rPr>
          <w:rFonts w:hint="eastAsia" w:ascii="宋体" w:hAnsi="宋体" w:eastAsia="宋体" w:cs="宋体"/>
          <w:b/>
          <w:color w:val="auto"/>
          <w:sz w:val="20"/>
          <w:szCs w:val="20"/>
          <w:highlight w:val="none"/>
        </w:rPr>
      </w:pPr>
      <w:bookmarkStart w:id="27" w:name="_Toc25988"/>
      <w:r>
        <w:rPr>
          <w:rFonts w:hint="eastAsia" w:ascii="宋体" w:hAnsi="宋体" w:eastAsia="宋体" w:cs="宋体"/>
          <w:b/>
          <w:color w:val="auto"/>
          <w:sz w:val="20"/>
          <w:szCs w:val="20"/>
          <w:highlight w:val="none"/>
        </w:rPr>
        <w:t>第十条  违约责任</w:t>
      </w:r>
      <w:bookmarkEnd w:id="27"/>
    </w:p>
    <w:p w14:paraId="0C04ECB9">
      <w:pPr>
        <w:keepNext w:val="0"/>
        <w:keepLines w:val="0"/>
        <w:pageBreakBefore w:val="0"/>
        <w:kinsoku/>
        <w:wordWrap/>
        <w:overflowPunct/>
        <w:topLinePunct w:val="0"/>
        <w:autoSpaceDE/>
        <w:autoSpaceDN/>
        <w:bidi w:val="0"/>
        <w:adjustRightInd w:val="0"/>
        <w:spacing w:line="360" w:lineRule="auto"/>
        <w:ind w:firstLine="400" w:firstLineChars="200"/>
        <w:jc w:val="left"/>
        <w:textAlignment w:val="baseline"/>
        <w:rPr>
          <w:rFonts w:hint="eastAsia" w:ascii="宋体" w:hAnsi="宋体" w:eastAsia="宋体" w:cs="宋体"/>
          <w:bCs/>
          <w:color w:val="auto"/>
          <w:sz w:val="20"/>
          <w:szCs w:val="20"/>
          <w:highlight w:val="none"/>
          <w:lang w:val="en-US" w:eastAsia="zh-CN"/>
        </w:rPr>
      </w:pPr>
      <w:bookmarkStart w:id="28" w:name="_Toc26448"/>
      <w:r>
        <w:rPr>
          <w:rFonts w:hint="eastAsia" w:ascii="宋体" w:hAnsi="宋体" w:eastAsia="宋体" w:cs="宋体"/>
          <w:bCs/>
          <w:color w:val="auto"/>
          <w:sz w:val="20"/>
          <w:szCs w:val="20"/>
          <w:highlight w:val="none"/>
          <w:lang w:val="en-US" w:eastAsia="zh-CN"/>
        </w:rPr>
        <w:t>由于一方的过错造成本合同不能履行或不能完全履行时，由过错方承担下列违约责任：</w:t>
      </w:r>
    </w:p>
    <w:p w14:paraId="144D5AA1">
      <w:pPr>
        <w:keepNext w:val="0"/>
        <w:keepLines w:val="0"/>
        <w:pageBreakBefore w:val="0"/>
        <w:kinsoku/>
        <w:wordWrap/>
        <w:overflowPunct/>
        <w:topLinePunct w:val="0"/>
        <w:autoSpaceDE/>
        <w:autoSpaceDN/>
        <w:bidi w:val="0"/>
        <w:adjustRightInd w:val="0"/>
        <w:spacing w:line="360" w:lineRule="auto"/>
        <w:ind w:firstLine="400" w:firstLineChars="200"/>
        <w:jc w:val="left"/>
        <w:textAlignment w:val="baseline"/>
        <w:rPr>
          <w:rFonts w:hint="eastAsia" w:ascii="宋体" w:hAnsi="宋体" w:eastAsia="宋体" w:cs="宋体"/>
          <w:bCs/>
          <w:color w:val="auto"/>
          <w:sz w:val="20"/>
          <w:szCs w:val="20"/>
          <w:highlight w:val="none"/>
          <w:lang w:val="en-US" w:eastAsia="zh-CN"/>
        </w:rPr>
      </w:pPr>
      <w:r>
        <w:rPr>
          <w:rFonts w:hint="eastAsia" w:ascii="宋体" w:hAnsi="宋体" w:eastAsia="宋体" w:cs="宋体"/>
          <w:bCs/>
          <w:color w:val="auto"/>
          <w:sz w:val="20"/>
          <w:szCs w:val="20"/>
          <w:highlight w:val="none"/>
          <w:lang w:val="en-US" w:eastAsia="zh-CN"/>
        </w:rPr>
        <w:t>1.继续履行合同。</w:t>
      </w:r>
    </w:p>
    <w:p w14:paraId="5CF59900">
      <w:pPr>
        <w:keepNext w:val="0"/>
        <w:keepLines w:val="0"/>
        <w:pageBreakBefore w:val="0"/>
        <w:kinsoku/>
        <w:wordWrap/>
        <w:overflowPunct/>
        <w:topLinePunct w:val="0"/>
        <w:autoSpaceDE/>
        <w:autoSpaceDN/>
        <w:bidi w:val="0"/>
        <w:adjustRightInd w:val="0"/>
        <w:spacing w:line="360" w:lineRule="auto"/>
        <w:ind w:firstLine="400" w:firstLineChars="200"/>
        <w:jc w:val="left"/>
        <w:textAlignment w:val="baseline"/>
        <w:rPr>
          <w:rFonts w:hint="eastAsia" w:ascii="宋体" w:hAnsi="宋体" w:eastAsia="宋体" w:cs="宋体"/>
          <w:bCs/>
          <w:color w:val="auto"/>
          <w:sz w:val="20"/>
          <w:szCs w:val="20"/>
          <w:highlight w:val="none"/>
          <w:lang w:val="en-US" w:eastAsia="zh-CN"/>
        </w:rPr>
      </w:pPr>
      <w:r>
        <w:rPr>
          <w:rFonts w:hint="eastAsia" w:ascii="宋体" w:hAnsi="宋体" w:eastAsia="宋体" w:cs="宋体"/>
          <w:bCs/>
          <w:color w:val="auto"/>
          <w:sz w:val="20"/>
          <w:szCs w:val="20"/>
          <w:highlight w:val="none"/>
          <w:lang w:val="en-US" w:eastAsia="zh-CN"/>
        </w:rPr>
        <w:t>2.向守约方支付违约金，违约金的支付方法为：</w:t>
      </w:r>
    </w:p>
    <w:p w14:paraId="51641F96">
      <w:pPr>
        <w:keepNext w:val="0"/>
        <w:keepLines w:val="0"/>
        <w:pageBreakBefore w:val="0"/>
        <w:kinsoku/>
        <w:wordWrap/>
        <w:overflowPunct/>
        <w:topLinePunct w:val="0"/>
        <w:autoSpaceDE/>
        <w:autoSpaceDN/>
        <w:bidi w:val="0"/>
        <w:adjustRightInd w:val="0"/>
        <w:spacing w:line="360" w:lineRule="auto"/>
        <w:ind w:firstLine="400" w:firstLineChars="200"/>
        <w:jc w:val="left"/>
        <w:textAlignment w:val="baseline"/>
        <w:rPr>
          <w:rFonts w:hint="eastAsia" w:ascii="宋体" w:hAnsi="宋体" w:eastAsia="宋体" w:cs="宋体"/>
          <w:bCs/>
          <w:color w:val="auto"/>
          <w:sz w:val="20"/>
          <w:szCs w:val="20"/>
          <w:highlight w:val="none"/>
          <w:lang w:val="en-US" w:eastAsia="zh-CN"/>
        </w:rPr>
      </w:pPr>
      <w:r>
        <w:rPr>
          <w:rFonts w:hint="eastAsia" w:ascii="宋体" w:hAnsi="宋体" w:eastAsia="宋体" w:cs="宋体"/>
          <w:bCs/>
          <w:color w:val="auto"/>
          <w:sz w:val="20"/>
          <w:szCs w:val="20"/>
          <w:highlight w:val="none"/>
          <w:lang w:val="en-US" w:eastAsia="zh-CN"/>
        </w:rPr>
        <w:t>（1）乙方逾期完成工作成果的，每逾期一日，乙方向甲方支付违约金1000元，逾期超过30日，甲方有权解除合同，乙方应一次性向甲方支付合同总价款20%违约金，违约金不足以弥补甲方损失的，乙方应予以补足。</w:t>
      </w:r>
    </w:p>
    <w:p w14:paraId="7F49A943">
      <w:pPr>
        <w:keepNext w:val="0"/>
        <w:keepLines w:val="0"/>
        <w:pageBreakBefore w:val="0"/>
        <w:kinsoku/>
        <w:wordWrap/>
        <w:overflowPunct/>
        <w:topLinePunct w:val="0"/>
        <w:autoSpaceDE/>
        <w:autoSpaceDN/>
        <w:bidi w:val="0"/>
        <w:adjustRightInd w:val="0"/>
        <w:spacing w:line="360" w:lineRule="auto"/>
        <w:ind w:firstLine="400" w:firstLineChars="200"/>
        <w:jc w:val="left"/>
        <w:textAlignment w:val="baseline"/>
        <w:rPr>
          <w:rFonts w:hint="eastAsia" w:ascii="宋体" w:hAnsi="宋体" w:eastAsia="宋体" w:cs="宋体"/>
          <w:bCs/>
          <w:color w:val="auto"/>
          <w:sz w:val="20"/>
          <w:szCs w:val="20"/>
          <w:highlight w:val="none"/>
          <w:lang w:val="en-US" w:eastAsia="zh-CN"/>
        </w:rPr>
      </w:pPr>
      <w:r>
        <w:rPr>
          <w:rFonts w:hint="eastAsia" w:ascii="宋体" w:hAnsi="宋体" w:eastAsia="宋体" w:cs="宋体"/>
          <w:bCs/>
          <w:color w:val="auto"/>
          <w:sz w:val="20"/>
          <w:szCs w:val="20"/>
          <w:highlight w:val="none"/>
          <w:lang w:val="en-US" w:eastAsia="zh-CN"/>
        </w:rPr>
        <w:t>（2）甲方逾期付款的，乙方应予以书面催告，甲方在接到乙方书面催告之日起15日内仍未付款的，自催告期满，按日向乙方支付应付未付价款的千分之一的违约金。</w:t>
      </w:r>
    </w:p>
    <w:p w14:paraId="61066F9D">
      <w:pPr>
        <w:keepNext w:val="0"/>
        <w:keepLines w:val="0"/>
        <w:pageBreakBefore w:val="0"/>
        <w:kinsoku/>
        <w:wordWrap/>
        <w:overflowPunct/>
        <w:topLinePunct w:val="0"/>
        <w:autoSpaceDE/>
        <w:autoSpaceDN/>
        <w:bidi w:val="0"/>
        <w:adjustRightInd w:val="0"/>
        <w:spacing w:line="360" w:lineRule="auto"/>
        <w:ind w:firstLine="400" w:firstLineChars="200"/>
        <w:jc w:val="left"/>
        <w:textAlignment w:val="baseline"/>
        <w:rPr>
          <w:rFonts w:hint="eastAsia" w:ascii="宋体" w:hAnsi="宋体" w:eastAsia="宋体" w:cs="宋体"/>
          <w:bCs/>
          <w:color w:val="auto"/>
          <w:sz w:val="20"/>
          <w:szCs w:val="20"/>
          <w:highlight w:val="none"/>
          <w:lang w:val="en-US" w:eastAsia="zh-CN"/>
        </w:rPr>
      </w:pPr>
      <w:r>
        <w:rPr>
          <w:rFonts w:hint="eastAsia" w:ascii="宋体" w:hAnsi="宋体" w:eastAsia="宋体" w:cs="宋体"/>
          <w:bCs/>
          <w:color w:val="auto"/>
          <w:sz w:val="20"/>
          <w:szCs w:val="20"/>
          <w:highlight w:val="none"/>
          <w:lang w:val="en-US" w:eastAsia="zh-CN"/>
        </w:rPr>
        <w:t>（3）违约造成对方损失的，应赔偿守约方的损失</w:t>
      </w:r>
    </w:p>
    <w:p w14:paraId="2BF2FF47">
      <w:pPr>
        <w:keepNext w:val="0"/>
        <w:keepLines w:val="0"/>
        <w:pageBreakBefore w:val="0"/>
        <w:kinsoku/>
        <w:wordWrap/>
        <w:overflowPunct/>
        <w:topLinePunct w:val="0"/>
        <w:autoSpaceDE/>
        <w:autoSpaceDN/>
        <w:bidi w:val="0"/>
        <w:spacing w:line="360" w:lineRule="auto"/>
        <w:ind w:left="426"/>
        <w:outlineLvl w:val="1"/>
        <w:rPr>
          <w:rFonts w:hint="eastAsia" w:ascii="宋体" w:hAnsi="宋体" w:eastAsia="宋体" w:cs="宋体"/>
          <w:b/>
          <w:sz w:val="20"/>
          <w:szCs w:val="20"/>
          <w:highlight w:val="none"/>
        </w:rPr>
      </w:pPr>
      <w:r>
        <w:rPr>
          <w:rFonts w:hint="eastAsia" w:ascii="宋体" w:hAnsi="宋体" w:eastAsia="宋体" w:cs="宋体"/>
          <w:b/>
          <w:sz w:val="20"/>
          <w:szCs w:val="20"/>
          <w:highlight w:val="none"/>
        </w:rPr>
        <w:t>第十一条  不可抗力事件处理</w:t>
      </w:r>
      <w:bookmarkEnd w:id="28"/>
    </w:p>
    <w:p w14:paraId="196CDF8A">
      <w:pPr>
        <w:keepNext w:val="0"/>
        <w:keepLines w:val="0"/>
        <w:pageBreakBefore w:val="0"/>
        <w:tabs>
          <w:tab w:val="left" w:pos="0"/>
        </w:tabs>
        <w:kinsoku/>
        <w:wordWrap/>
        <w:overflowPunct/>
        <w:topLinePunct w:val="0"/>
        <w:autoSpaceDE/>
        <w:autoSpaceDN/>
        <w:bidi w:val="0"/>
        <w:spacing w:line="360" w:lineRule="auto"/>
        <w:ind w:firstLine="400" w:firstLineChars="200"/>
        <w:rPr>
          <w:rFonts w:hint="eastAsia" w:ascii="宋体" w:hAnsi="宋体" w:eastAsia="宋体" w:cs="宋体"/>
          <w:sz w:val="20"/>
          <w:szCs w:val="20"/>
          <w:highlight w:val="none"/>
        </w:rPr>
      </w:pPr>
      <w:bookmarkStart w:id="29" w:name="_Toc225670756"/>
      <w:bookmarkStart w:id="30" w:name="_Toc237145411"/>
      <w:bookmarkStart w:id="31" w:name="_Toc247334846"/>
      <w:bookmarkStart w:id="32" w:name="_Toc286993792"/>
      <w:bookmarkStart w:id="33" w:name="_Toc212019599"/>
      <w:bookmarkStart w:id="34" w:name="_Toc225244857"/>
      <w:bookmarkStart w:id="35" w:name="_Toc239568423"/>
      <w:bookmarkStart w:id="36" w:name="_Toc211911353"/>
      <w:bookmarkStart w:id="37" w:name="_Toc239233919"/>
      <w:bookmarkStart w:id="38" w:name="_Toc185395254"/>
      <w:bookmarkStart w:id="39" w:name="_Toc251768867"/>
      <w:bookmarkStart w:id="40" w:name="_Toc241833908"/>
      <w:bookmarkStart w:id="41" w:name="_Toc232492933"/>
      <w:bookmarkStart w:id="42" w:name="_Toc225654649"/>
      <w:bookmarkStart w:id="43" w:name="_Toc211854454"/>
      <w:bookmarkStart w:id="44" w:name="_Toc238984980"/>
      <w:r>
        <w:rPr>
          <w:rFonts w:hint="eastAsia" w:ascii="宋体" w:hAnsi="宋体" w:eastAsia="宋体" w:cs="宋体"/>
          <w:sz w:val="20"/>
          <w:szCs w:val="20"/>
          <w:highlight w:val="none"/>
        </w:rPr>
        <w:t>1.在合同有效期内，任何一方因不可抗力事件导致不能履行合同，则合同履行期可延长，其延长期与不可抗力影响期相同。</w:t>
      </w:r>
    </w:p>
    <w:p w14:paraId="2B07A66A">
      <w:pPr>
        <w:keepNext w:val="0"/>
        <w:keepLines w:val="0"/>
        <w:pageBreakBefore w:val="0"/>
        <w:tabs>
          <w:tab w:val="left" w:pos="0"/>
        </w:tabs>
        <w:kinsoku/>
        <w:wordWrap/>
        <w:overflowPunct/>
        <w:topLinePunct w:val="0"/>
        <w:autoSpaceDE/>
        <w:autoSpaceDN/>
        <w:bidi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2.不可抗力事件发生后，应立即通知对方，并寄送有关权威机构出具的证明。</w:t>
      </w:r>
    </w:p>
    <w:p w14:paraId="56017948">
      <w:pPr>
        <w:keepNext w:val="0"/>
        <w:keepLines w:val="0"/>
        <w:pageBreakBefore w:val="0"/>
        <w:tabs>
          <w:tab w:val="left" w:pos="0"/>
        </w:tabs>
        <w:kinsoku/>
        <w:wordWrap/>
        <w:overflowPunct/>
        <w:topLinePunct w:val="0"/>
        <w:autoSpaceDE/>
        <w:autoSpaceDN/>
        <w:bidi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3.不可抗力事件延续</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rPr>
        <w:t>天以上，双方应通过友好协商，确定是否继续履行合同。</w:t>
      </w:r>
    </w:p>
    <w:p w14:paraId="786910F6">
      <w:pPr>
        <w:keepNext w:val="0"/>
        <w:keepLines w:val="0"/>
        <w:pageBreakBefore w:val="0"/>
        <w:widowControl/>
        <w:kinsoku/>
        <w:wordWrap/>
        <w:overflowPunct/>
        <w:topLinePunct w:val="0"/>
        <w:autoSpaceDE/>
        <w:autoSpaceDN/>
        <w:bidi w:val="0"/>
        <w:spacing w:before="120" w:beforeLines="50" w:after="120" w:afterLines="50" w:line="360" w:lineRule="auto"/>
        <w:ind w:firstLine="402" w:firstLineChars="200"/>
        <w:jc w:val="left"/>
        <w:outlineLvl w:val="1"/>
        <w:rPr>
          <w:rFonts w:hint="eastAsia" w:ascii="宋体" w:hAnsi="宋体" w:eastAsia="宋体" w:cs="宋体"/>
          <w:kern w:val="0"/>
          <w:sz w:val="20"/>
          <w:szCs w:val="20"/>
          <w:highlight w:val="none"/>
        </w:rPr>
      </w:pPr>
      <w:bookmarkStart w:id="45" w:name="_Toc20448"/>
      <w:r>
        <w:rPr>
          <w:rFonts w:hint="eastAsia" w:ascii="宋体" w:hAnsi="宋体" w:eastAsia="宋体" w:cs="宋体"/>
          <w:b/>
          <w:sz w:val="20"/>
          <w:szCs w:val="20"/>
          <w:highlight w:val="none"/>
        </w:rPr>
        <w:t xml:space="preserve">第十二条  </w:t>
      </w:r>
      <w:r>
        <w:rPr>
          <w:rFonts w:hint="eastAsia" w:ascii="宋体" w:hAnsi="宋体" w:eastAsia="宋体" w:cs="宋体"/>
          <w:b/>
          <w:kern w:val="0"/>
          <w:sz w:val="20"/>
          <w:szCs w:val="20"/>
          <w:highlight w:val="none"/>
        </w:rPr>
        <w:t>合同的变更和终止</w:t>
      </w:r>
      <w:bookmarkEnd w:id="45"/>
    </w:p>
    <w:p w14:paraId="34969DEA">
      <w:pPr>
        <w:keepNext w:val="0"/>
        <w:keepLines w:val="0"/>
        <w:pageBreakBefore w:val="0"/>
        <w:widowControl/>
        <w:kinsoku/>
        <w:wordWrap/>
        <w:overflowPunct/>
        <w:topLinePunct w:val="0"/>
        <w:autoSpaceDE/>
        <w:autoSpaceDN/>
        <w:bidi w:val="0"/>
        <w:spacing w:line="360" w:lineRule="auto"/>
        <w:ind w:firstLine="400" w:firstLineChars="200"/>
        <w:jc w:val="left"/>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除《中华人民共和国政府采购法》第49条、第50条第二款规定的情形外，本合同一经签订，甲乙双方不得擅自变更、中止或终止合同。</w:t>
      </w:r>
    </w:p>
    <w:p w14:paraId="2D722CCF">
      <w:pPr>
        <w:keepNext w:val="0"/>
        <w:keepLines w:val="0"/>
        <w:pageBreakBefore w:val="0"/>
        <w:kinsoku/>
        <w:wordWrap/>
        <w:overflowPunct/>
        <w:topLinePunct w:val="0"/>
        <w:autoSpaceDE/>
        <w:autoSpaceDN/>
        <w:bidi w:val="0"/>
        <w:spacing w:line="360" w:lineRule="auto"/>
        <w:ind w:left="426"/>
        <w:outlineLvl w:val="1"/>
        <w:rPr>
          <w:rFonts w:hint="eastAsia" w:ascii="宋体" w:hAnsi="宋体" w:eastAsia="宋体" w:cs="宋体"/>
          <w:b/>
          <w:sz w:val="20"/>
          <w:szCs w:val="20"/>
          <w:highlight w:val="none"/>
        </w:rPr>
      </w:pPr>
      <w:bookmarkStart w:id="46" w:name="_Toc32004"/>
      <w:r>
        <w:rPr>
          <w:rFonts w:hint="eastAsia" w:ascii="宋体" w:hAnsi="宋体" w:eastAsia="宋体" w:cs="宋体"/>
          <w:b/>
          <w:sz w:val="20"/>
          <w:szCs w:val="20"/>
          <w:highlight w:val="none"/>
        </w:rPr>
        <w:t>第十三条  解决合同纠纷的方式</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6"/>
    </w:p>
    <w:p w14:paraId="5E271BA4">
      <w:pPr>
        <w:pStyle w:val="14"/>
        <w:keepNext w:val="0"/>
        <w:keepLines w:val="0"/>
        <w:pageBreakBefore w:val="0"/>
        <w:kinsoku/>
        <w:wordWrap/>
        <w:overflowPunct/>
        <w:topLinePunct w:val="0"/>
        <w:autoSpaceDE/>
        <w:autoSpaceDN/>
        <w:bidi w:val="0"/>
        <w:spacing w:line="360" w:lineRule="auto"/>
        <w:ind w:firstLine="420"/>
        <w:rPr>
          <w:rFonts w:hint="eastAsia" w:ascii="宋体" w:hAnsi="宋体" w:eastAsia="宋体" w:cs="宋体"/>
          <w:kern w:val="0"/>
          <w:sz w:val="20"/>
          <w:szCs w:val="20"/>
          <w:highlight w:val="none"/>
        </w:rPr>
      </w:pPr>
      <w:r>
        <w:rPr>
          <w:rFonts w:hint="eastAsia" w:ascii="宋体" w:hAnsi="宋体" w:eastAsia="宋体" w:cs="宋体"/>
          <w:sz w:val="20"/>
          <w:szCs w:val="20"/>
          <w:highlight w:val="none"/>
          <w:lang w:eastAsia="zh-CN"/>
        </w:rPr>
        <w:t>1.</w:t>
      </w:r>
      <w:r>
        <w:rPr>
          <w:rFonts w:hint="eastAsia" w:ascii="宋体" w:hAnsi="宋体" w:eastAsia="宋体" w:cs="宋体"/>
          <w:sz w:val="20"/>
          <w:szCs w:val="20"/>
          <w:highlight w:val="none"/>
        </w:rPr>
        <w:t>在执行本合同中发生的或与本合同有关的争端，双方应通过友好协商解决，经协商在</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rPr>
        <w:t>天内不能达成协议时，</w:t>
      </w:r>
      <w:r>
        <w:rPr>
          <w:rFonts w:hint="eastAsia" w:ascii="宋体" w:hAnsi="宋体" w:eastAsia="宋体" w:cs="宋体"/>
          <w:kern w:val="0"/>
          <w:sz w:val="20"/>
          <w:szCs w:val="20"/>
          <w:highlight w:val="none"/>
        </w:rPr>
        <w:t>则采取以下第</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u w:val="single"/>
          <w:lang w:val="en-US" w:eastAsia="zh-CN"/>
        </w:rPr>
        <w:t>2</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种方式解决争议：</w:t>
      </w:r>
    </w:p>
    <w:p w14:paraId="131BE6A8">
      <w:pPr>
        <w:pStyle w:val="14"/>
        <w:keepNext w:val="0"/>
        <w:keepLines w:val="0"/>
        <w:pageBreakBefore w:val="0"/>
        <w:kinsoku/>
        <w:wordWrap/>
        <w:overflowPunct/>
        <w:topLinePunct w:val="0"/>
        <w:autoSpaceDE/>
        <w:autoSpaceDN/>
        <w:bidi w:val="0"/>
        <w:spacing w:line="360" w:lineRule="auto"/>
        <w:ind w:firstLine="420"/>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（1）向甲方所在地有管辖权的人民法院提起诉讼；</w:t>
      </w:r>
    </w:p>
    <w:p w14:paraId="553F0E5E">
      <w:pPr>
        <w:pStyle w:val="14"/>
        <w:keepNext w:val="0"/>
        <w:keepLines w:val="0"/>
        <w:pageBreakBefore w:val="0"/>
        <w:kinsoku/>
        <w:wordWrap/>
        <w:overflowPunct/>
        <w:topLinePunct w:val="0"/>
        <w:autoSpaceDE/>
        <w:autoSpaceDN/>
        <w:bidi w:val="0"/>
        <w:spacing w:line="360" w:lineRule="auto"/>
        <w:ind w:firstLine="420"/>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（2）向</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u w:val="single"/>
          <w:lang w:eastAsia="zh-CN"/>
        </w:rPr>
        <w:t>西安</w:t>
      </w:r>
      <w:r>
        <w:rPr>
          <w:rFonts w:hint="eastAsia" w:ascii="宋体" w:hAnsi="宋体" w:eastAsia="宋体" w:cs="宋体"/>
          <w:kern w:val="0"/>
          <w:sz w:val="20"/>
          <w:szCs w:val="20"/>
          <w:highlight w:val="none"/>
          <w:u w:val="single"/>
          <w:lang w:val="en-US" w:eastAsia="zh-CN"/>
        </w:rPr>
        <w:t xml:space="preserve"> </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仲裁委员会按其仲裁规则申请仲裁。</w:t>
      </w:r>
    </w:p>
    <w:p w14:paraId="6EEE5A6F">
      <w:pPr>
        <w:keepNext w:val="0"/>
        <w:keepLines w:val="0"/>
        <w:pageBreakBefore w:val="0"/>
        <w:tabs>
          <w:tab w:val="left" w:pos="0"/>
        </w:tabs>
        <w:kinsoku/>
        <w:wordWrap/>
        <w:overflowPunct/>
        <w:topLinePunct w:val="0"/>
        <w:autoSpaceDE/>
        <w:autoSpaceDN/>
        <w:bidi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kern w:val="0"/>
          <w:sz w:val="20"/>
          <w:szCs w:val="20"/>
          <w:highlight w:val="none"/>
          <w:lang w:eastAsia="zh-CN"/>
        </w:rPr>
        <w:t>2.</w:t>
      </w:r>
      <w:r>
        <w:rPr>
          <w:rFonts w:hint="eastAsia" w:ascii="宋体" w:hAnsi="宋体" w:eastAsia="宋体" w:cs="宋体"/>
          <w:kern w:val="0"/>
          <w:sz w:val="20"/>
          <w:szCs w:val="20"/>
          <w:highlight w:val="none"/>
        </w:rPr>
        <w:t>在仲裁期间，本合同应继续履行。</w:t>
      </w:r>
    </w:p>
    <w:p w14:paraId="35D5A2C7">
      <w:pPr>
        <w:keepNext w:val="0"/>
        <w:keepLines w:val="0"/>
        <w:pageBreakBefore w:val="0"/>
        <w:kinsoku/>
        <w:wordWrap/>
        <w:overflowPunct/>
        <w:topLinePunct w:val="0"/>
        <w:autoSpaceDE/>
        <w:autoSpaceDN/>
        <w:bidi w:val="0"/>
        <w:spacing w:line="360" w:lineRule="auto"/>
        <w:ind w:left="426"/>
        <w:outlineLvl w:val="1"/>
        <w:rPr>
          <w:rFonts w:hint="eastAsia" w:ascii="宋体" w:hAnsi="宋体" w:eastAsia="宋体" w:cs="宋体"/>
          <w:b/>
          <w:sz w:val="20"/>
          <w:szCs w:val="20"/>
          <w:highlight w:val="none"/>
        </w:rPr>
      </w:pPr>
      <w:bookmarkStart w:id="47" w:name="_Toc225670757"/>
      <w:bookmarkStart w:id="48" w:name="_Toc251768868"/>
      <w:bookmarkStart w:id="49" w:name="_Toc239233920"/>
      <w:bookmarkStart w:id="50" w:name="_Toc286993793"/>
      <w:bookmarkStart w:id="51" w:name="_Toc239568424"/>
      <w:bookmarkStart w:id="52" w:name="_Toc238984981"/>
      <w:bookmarkStart w:id="53" w:name="_Toc237145412"/>
      <w:bookmarkStart w:id="54" w:name="_Toc232492934"/>
      <w:bookmarkStart w:id="55" w:name="_Toc225654650"/>
      <w:bookmarkStart w:id="56" w:name="_Toc211854455"/>
      <w:bookmarkStart w:id="57" w:name="_Toc282696231"/>
      <w:bookmarkStart w:id="58" w:name="_Toc283019219"/>
      <w:bookmarkStart w:id="59" w:name="_Toc212019600"/>
      <w:bookmarkStart w:id="60" w:name="_Toc185395255"/>
      <w:bookmarkStart w:id="61" w:name="_Toc211911354"/>
      <w:bookmarkStart w:id="62" w:name="_Toc225244858"/>
      <w:bookmarkStart w:id="63" w:name="_Toc247334847"/>
      <w:bookmarkStart w:id="64" w:name="_Toc241833909"/>
      <w:bookmarkStart w:id="65" w:name="_Toc28433"/>
      <w:r>
        <w:rPr>
          <w:rFonts w:hint="eastAsia" w:ascii="宋体" w:hAnsi="宋体" w:eastAsia="宋体" w:cs="宋体"/>
          <w:b/>
          <w:sz w:val="20"/>
          <w:szCs w:val="20"/>
          <w:highlight w:val="none"/>
        </w:rPr>
        <w:t>第十四条  合同</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rFonts w:hint="eastAsia" w:ascii="宋体" w:hAnsi="宋体" w:eastAsia="宋体" w:cs="宋体"/>
          <w:b/>
          <w:sz w:val="20"/>
          <w:szCs w:val="20"/>
          <w:highlight w:val="none"/>
        </w:rPr>
        <w:t>生效及其他</w:t>
      </w:r>
      <w:bookmarkEnd w:id="65"/>
    </w:p>
    <w:p w14:paraId="10EE08AC">
      <w:pPr>
        <w:pStyle w:val="16"/>
        <w:keepNext w:val="0"/>
        <w:keepLines w:val="0"/>
        <w:pageBreakBefore w:val="0"/>
        <w:kinsoku/>
        <w:wordWrap/>
        <w:overflowPunct/>
        <w:topLinePunct w:val="0"/>
        <w:autoSpaceDE/>
        <w:autoSpaceDN/>
        <w:bidi w:val="0"/>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lang w:eastAsia="zh-CN"/>
        </w:rPr>
        <w:t>1.</w:t>
      </w:r>
      <w:r>
        <w:rPr>
          <w:rFonts w:hint="eastAsia" w:ascii="宋体" w:hAnsi="宋体" w:eastAsia="宋体" w:cs="宋体"/>
          <w:sz w:val="20"/>
          <w:szCs w:val="20"/>
          <w:highlight w:val="none"/>
        </w:rPr>
        <w:t>合同经双方法定代表人（单位负责人）或授权委托代理人签字并加盖单位公章并由采购代理机构盖章后生效。</w:t>
      </w:r>
    </w:p>
    <w:p w14:paraId="77B73996">
      <w:pPr>
        <w:pStyle w:val="16"/>
        <w:keepNext w:val="0"/>
        <w:keepLines w:val="0"/>
        <w:pageBreakBefore w:val="0"/>
        <w:kinsoku/>
        <w:wordWrap/>
        <w:overflowPunct/>
        <w:topLinePunct w:val="0"/>
        <w:autoSpaceDE/>
        <w:autoSpaceDN/>
        <w:bidi w:val="0"/>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lang w:eastAsia="zh-CN"/>
        </w:rPr>
        <w:t>2.</w:t>
      </w:r>
      <w:r>
        <w:rPr>
          <w:rFonts w:hint="eastAsia" w:ascii="宋体" w:hAnsi="宋体" w:eastAsia="宋体" w:cs="宋体"/>
          <w:sz w:val="20"/>
          <w:szCs w:val="20"/>
          <w:highlight w:val="none"/>
        </w:rPr>
        <w:t>合同执行中涉及采购资金和采购内容修改或补充的，须经政府采购监管部门审批，并签</w:t>
      </w:r>
      <w:r>
        <w:rPr>
          <w:rFonts w:hint="eastAsia" w:ascii="宋体" w:hAnsi="宋体" w:eastAsia="宋体" w:cs="宋体"/>
          <w:sz w:val="20"/>
          <w:szCs w:val="20"/>
          <w:highlight w:val="none"/>
          <w:lang w:eastAsia="zh-CN"/>
        </w:rPr>
        <w:t>订</w:t>
      </w:r>
      <w:r>
        <w:rPr>
          <w:rFonts w:hint="eastAsia" w:ascii="宋体" w:hAnsi="宋体" w:eastAsia="宋体" w:cs="宋体"/>
          <w:sz w:val="20"/>
          <w:szCs w:val="20"/>
          <w:highlight w:val="none"/>
        </w:rPr>
        <w:t>书面补充协议报政府采购监督管理部门备案，方可作为主合同不可分割的一部分。</w:t>
      </w:r>
    </w:p>
    <w:p w14:paraId="4A2096E4">
      <w:pPr>
        <w:pStyle w:val="16"/>
        <w:keepNext w:val="0"/>
        <w:keepLines w:val="0"/>
        <w:pageBreakBefore w:val="0"/>
        <w:kinsoku/>
        <w:wordWrap/>
        <w:overflowPunct/>
        <w:topLinePunct w:val="0"/>
        <w:autoSpaceDE/>
        <w:autoSpaceDN/>
        <w:bidi w:val="0"/>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lang w:eastAsia="zh-CN"/>
        </w:rPr>
        <w:t>3.</w:t>
      </w:r>
      <w:r>
        <w:rPr>
          <w:rFonts w:hint="eastAsia" w:ascii="宋体" w:hAnsi="宋体" w:eastAsia="宋体" w:cs="宋体"/>
          <w:sz w:val="20"/>
          <w:szCs w:val="20"/>
          <w:highlight w:val="none"/>
        </w:rPr>
        <w:t>本合同一式</w:t>
      </w:r>
      <w:r>
        <w:rPr>
          <w:rFonts w:hint="eastAsia" w:ascii="宋体" w:hAnsi="宋体" w:eastAsia="宋体" w:cs="宋体"/>
          <w:sz w:val="20"/>
          <w:szCs w:val="20"/>
          <w:highlight w:val="none"/>
          <w:lang w:val="en-US" w:eastAsia="zh-CN"/>
        </w:rPr>
        <w:t>陆</w:t>
      </w:r>
      <w:r>
        <w:rPr>
          <w:rFonts w:hint="eastAsia" w:ascii="宋体" w:hAnsi="宋体" w:eastAsia="宋体" w:cs="宋体"/>
          <w:sz w:val="20"/>
          <w:szCs w:val="20"/>
          <w:highlight w:val="none"/>
        </w:rPr>
        <w:t>份，自双方签章之日起</w:t>
      </w:r>
      <w:r>
        <w:rPr>
          <w:rFonts w:hint="eastAsia" w:ascii="宋体" w:hAnsi="宋体" w:eastAsia="宋体" w:cs="宋体"/>
          <w:sz w:val="20"/>
          <w:szCs w:val="20"/>
          <w:highlight w:val="none"/>
          <w:lang w:eastAsia="zh-CN"/>
        </w:rPr>
        <w:t>生</w:t>
      </w:r>
      <w:r>
        <w:rPr>
          <w:rFonts w:hint="eastAsia" w:ascii="宋体" w:hAnsi="宋体" w:eastAsia="宋体" w:cs="宋体"/>
          <w:sz w:val="20"/>
          <w:szCs w:val="20"/>
          <w:highlight w:val="none"/>
        </w:rPr>
        <w:t>效。甲方</w:t>
      </w:r>
      <w:r>
        <w:rPr>
          <w:rFonts w:hint="eastAsia" w:ascii="宋体" w:hAnsi="宋体" w:eastAsia="宋体" w:cs="宋体"/>
          <w:sz w:val="20"/>
          <w:szCs w:val="20"/>
          <w:highlight w:val="none"/>
          <w:lang w:val="en-US" w:eastAsia="zh-CN"/>
        </w:rPr>
        <w:t>贰</w:t>
      </w:r>
      <w:r>
        <w:rPr>
          <w:rFonts w:hint="eastAsia" w:ascii="宋体" w:hAnsi="宋体" w:eastAsia="宋体" w:cs="宋体"/>
          <w:sz w:val="20"/>
          <w:szCs w:val="20"/>
          <w:highlight w:val="none"/>
        </w:rPr>
        <w:t>份，乙方</w:t>
      </w:r>
      <w:r>
        <w:rPr>
          <w:rFonts w:hint="eastAsia" w:ascii="宋体" w:hAnsi="宋体" w:eastAsia="宋体" w:cs="宋体"/>
          <w:sz w:val="20"/>
          <w:szCs w:val="20"/>
          <w:highlight w:val="none"/>
          <w:lang w:val="en-US" w:eastAsia="zh-CN"/>
        </w:rPr>
        <w:t>贰</w:t>
      </w:r>
      <w:r>
        <w:rPr>
          <w:rFonts w:hint="eastAsia" w:ascii="宋体" w:hAnsi="宋体" w:eastAsia="宋体" w:cs="宋体"/>
          <w:sz w:val="20"/>
          <w:szCs w:val="20"/>
          <w:highlight w:val="none"/>
        </w:rPr>
        <w:t>份，政府采购代理机构壹份，同级财政部门备案壹份，具有同等法律效力。</w:t>
      </w:r>
    </w:p>
    <w:p w14:paraId="6F2F664F">
      <w:pPr>
        <w:pStyle w:val="16"/>
        <w:keepNext w:val="0"/>
        <w:keepLines w:val="0"/>
        <w:pageBreakBefore w:val="0"/>
        <w:kinsoku/>
        <w:wordWrap/>
        <w:overflowPunct/>
        <w:topLinePunct w:val="0"/>
        <w:autoSpaceDE/>
        <w:autoSpaceDN/>
        <w:bidi w:val="0"/>
        <w:spacing w:line="360" w:lineRule="auto"/>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t>第十五条 附件</w:t>
      </w:r>
    </w:p>
    <w:p w14:paraId="6C3AA64E">
      <w:pPr>
        <w:pStyle w:val="16"/>
        <w:keepNext w:val="0"/>
        <w:keepLines w:val="0"/>
        <w:pageBreakBefore w:val="0"/>
        <w:kinsoku/>
        <w:wordWrap/>
        <w:overflowPunct/>
        <w:topLinePunct w:val="0"/>
        <w:autoSpaceDE/>
        <w:autoSpaceDN/>
        <w:bidi w:val="0"/>
        <w:spacing w:line="360" w:lineRule="auto"/>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lang w:val="en-US" w:eastAsia="zh-CN"/>
        </w:rPr>
        <w:t>1.</w:t>
      </w:r>
      <w:r>
        <w:rPr>
          <w:rFonts w:hint="eastAsia" w:ascii="宋体" w:hAnsi="宋体" w:eastAsia="宋体" w:cs="宋体"/>
          <w:sz w:val="20"/>
          <w:szCs w:val="20"/>
          <w:highlight w:val="none"/>
        </w:rPr>
        <w:t>项目采购文件</w:t>
      </w:r>
      <w:r>
        <w:rPr>
          <w:rFonts w:hint="eastAsia" w:ascii="宋体" w:hAnsi="宋体" w:eastAsia="宋体" w:cs="宋体"/>
          <w:sz w:val="20"/>
          <w:szCs w:val="20"/>
          <w:highlight w:val="none"/>
          <w:lang w:eastAsia="zh-CN"/>
        </w:rPr>
        <w:t>；</w:t>
      </w:r>
    </w:p>
    <w:p w14:paraId="2A0F03FE">
      <w:pPr>
        <w:pStyle w:val="16"/>
        <w:keepNext w:val="0"/>
        <w:keepLines w:val="0"/>
        <w:pageBreakBefore w:val="0"/>
        <w:kinsoku/>
        <w:wordWrap/>
        <w:overflowPunct/>
        <w:topLinePunct w:val="0"/>
        <w:autoSpaceDE/>
        <w:autoSpaceDN/>
        <w:bidi w:val="0"/>
        <w:spacing w:line="360" w:lineRule="auto"/>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lang w:val="en-US" w:eastAsia="zh-CN"/>
        </w:rPr>
        <w:t>2.</w:t>
      </w:r>
      <w:r>
        <w:rPr>
          <w:rFonts w:hint="eastAsia" w:ascii="宋体" w:hAnsi="宋体" w:eastAsia="宋体" w:cs="宋体"/>
          <w:sz w:val="20"/>
          <w:szCs w:val="20"/>
          <w:highlight w:val="none"/>
        </w:rPr>
        <w:t>项目响应文件</w:t>
      </w:r>
      <w:r>
        <w:rPr>
          <w:rFonts w:hint="eastAsia" w:ascii="宋体" w:hAnsi="宋体" w:eastAsia="宋体" w:cs="宋体"/>
          <w:sz w:val="20"/>
          <w:szCs w:val="20"/>
          <w:highlight w:val="none"/>
          <w:lang w:eastAsia="zh-CN"/>
        </w:rPr>
        <w:t>；</w:t>
      </w:r>
    </w:p>
    <w:p w14:paraId="6F90D5BF">
      <w:pPr>
        <w:pStyle w:val="16"/>
        <w:keepNext w:val="0"/>
        <w:keepLines w:val="0"/>
        <w:pageBreakBefore w:val="0"/>
        <w:kinsoku/>
        <w:wordWrap/>
        <w:overflowPunct/>
        <w:topLinePunct w:val="0"/>
        <w:autoSpaceDE/>
        <w:autoSpaceDN/>
        <w:bidi w:val="0"/>
        <w:spacing w:line="360" w:lineRule="auto"/>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lang w:val="en-US" w:eastAsia="zh-CN"/>
        </w:rPr>
        <w:t>3.</w:t>
      </w:r>
      <w:r>
        <w:rPr>
          <w:rFonts w:hint="eastAsia" w:ascii="宋体" w:hAnsi="宋体" w:eastAsia="宋体" w:cs="宋体"/>
          <w:sz w:val="20"/>
          <w:szCs w:val="20"/>
          <w:highlight w:val="none"/>
        </w:rPr>
        <w:t>成交通知书</w:t>
      </w:r>
      <w:r>
        <w:rPr>
          <w:rFonts w:hint="eastAsia" w:ascii="宋体" w:hAnsi="宋体" w:eastAsia="宋体" w:cs="宋体"/>
          <w:sz w:val="20"/>
          <w:szCs w:val="20"/>
          <w:highlight w:val="none"/>
          <w:lang w:eastAsia="zh-CN"/>
        </w:rPr>
        <w:t>；</w:t>
      </w:r>
    </w:p>
    <w:p w14:paraId="4D7B673D">
      <w:pPr>
        <w:pStyle w:val="16"/>
        <w:keepNext w:val="0"/>
        <w:keepLines w:val="0"/>
        <w:pageBreakBefore w:val="0"/>
        <w:kinsoku/>
        <w:wordWrap/>
        <w:overflowPunct/>
        <w:topLinePunct w:val="0"/>
        <w:autoSpaceDE/>
        <w:autoSpaceDN/>
        <w:bidi w:val="0"/>
        <w:spacing w:line="360" w:lineRule="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4.附件</w:t>
      </w:r>
      <w:r>
        <w:rPr>
          <w:rFonts w:hint="eastAsia" w:ascii="宋体" w:hAnsi="宋体" w:eastAsia="宋体" w:cs="宋体"/>
          <w:b/>
          <w:bCs/>
          <w:sz w:val="20"/>
          <w:szCs w:val="20"/>
          <w:highlight w:val="none"/>
          <w:lang w:val="en-US" w:eastAsia="zh-CN"/>
        </w:rPr>
        <w:t>（1.财务状况报告；2.税收缴纳证明；3.社保资金缴纳证明；4.被授权代表的身份证复印件以及2026年1月至今任意时段在本单位注册的已缴纳的社会保障资金缴存单据或社保机构开具的社会保险参保缴费情况证明；5.成交供应商的业绩(业绩需与协商响应文件中所提供的保持一致）。</w:t>
      </w:r>
    </w:p>
    <w:p w14:paraId="6E519CB6">
      <w:pPr>
        <w:pStyle w:val="16"/>
        <w:keepNext w:val="0"/>
        <w:keepLines w:val="0"/>
        <w:pageBreakBefore w:val="0"/>
        <w:kinsoku/>
        <w:wordWrap/>
        <w:overflowPunct/>
        <w:topLinePunct w:val="0"/>
        <w:autoSpaceDE/>
        <w:autoSpaceDN/>
        <w:bidi w:val="0"/>
        <w:spacing w:line="360" w:lineRule="auto"/>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lang w:val="en-US" w:eastAsia="zh-CN"/>
        </w:rPr>
        <w:t>5.</w:t>
      </w:r>
      <w:r>
        <w:rPr>
          <w:rFonts w:hint="eastAsia" w:ascii="宋体" w:hAnsi="宋体" w:eastAsia="宋体" w:cs="宋体"/>
          <w:sz w:val="20"/>
          <w:szCs w:val="20"/>
          <w:highlight w:val="none"/>
        </w:rPr>
        <w:t>其他</w:t>
      </w:r>
      <w:r>
        <w:rPr>
          <w:rFonts w:hint="eastAsia" w:ascii="宋体" w:hAnsi="宋体" w:eastAsia="宋体" w:cs="宋体"/>
          <w:sz w:val="20"/>
          <w:szCs w:val="20"/>
          <w:highlight w:val="none"/>
          <w:lang w:eastAsia="zh-CN"/>
        </w:rPr>
        <w:t>。</w:t>
      </w:r>
    </w:p>
    <w:p w14:paraId="5FD38E84">
      <w:pPr>
        <w:rPr>
          <w:rFonts w:hint="eastAsia" w:ascii="宋体" w:hAnsi="宋体" w:eastAsia="宋体" w:cs="宋体"/>
          <w:sz w:val="20"/>
          <w:szCs w:val="20"/>
          <w:highlight w:val="none"/>
        </w:rPr>
      </w:pPr>
      <w:r>
        <w:rPr>
          <w:rFonts w:hint="eastAsia" w:ascii="宋体" w:hAnsi="宋体" w:eastAsia="宋体" w:cs="宋体"/>
          <w:sz w:val="20"/>
          <w:szCs w:val="20"/>
          <w:highlight w:val="none"/>
        </w:rPr>
        <w:br w:type="page"/>
      </w:r>
    </w:p>
    <w:p w14:paraId="7225274C">
      <w:pPr>
        <w:pStyle w:val="3"/>
        <w:keepNext w:val="0"/>
        <w:keepLines w:val="0"/>
        <w:pageBreakBefore w:val="0"/>
        <w:kinsoku/>
        <w:wordWrap/>
        <w:overflowPunct/>
        <w:topLinePunct w:val="0"/>
        <w:autoSpaceDE/>
        <w:autoSpaceDN/>
        <w:bidi w:val="0"/>
        <w:spacing w:line="360" w:lineRule="auto"/>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lang w:val="en-US" w:eastAsia="zh-CN"/>
        </w:rPr>
        <w:t>此页无正文</w:t>
      </w:r>
      <w:r>
        <w:rPr>
          <w:rFonts w:hint="eastAsia" w:ascii="宋体" w:hAnsi="宋体" w:eastAsia="宋体" w:cs="宋体"/>
          <w:sz w:val="20"/>
          <w:szCs w:val="20"/>
          <w:highlight w:val="none"/>
          <w:lang w:eastAsia="zh-CN"/>
        </w:rPr>
        <w:t>）</w:t>
      </w:r>
    </w:p>
    <w:p w14:paraId="50B9DDA2">
      <w:pPr>
        <w:keepNext w:val="0"/>
        <w:keepLines w:val="0"/>
        <w:pageBreakBefore w:val="0"/>
        <w:kinsoku/>
        <w:wordWrap/>
        <w:overflowPunct/>
        <w:topLinePunct w:val="0"/>
        <w:autoSpaceDE/>
        <w:autoSpaceDN/>
        <w:bidi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 xml:space="preserve">甲方：   </w:t>
      </w:r>
      <w:r>
        <w:rPr>
          <w:rFonts w:hint="eastAsia" w:ascii="宋体" w:hAnsi="宋体" w:eastAsia="宋体" w:cs="宋体"/>
          <w:sz w:val="20"/>
          <w:szCs w:val="20"/>
          <w:highlight w:val="none"/>
          <w:lang w:val="en-US" w:eastAsia="zh-CN"/>
        </w:rPr>
        <w:t xml:space="preserve">   </w:t>
      </w:r>
      <w:r>
        <w:rPr>
          <w:rFonts w:hint="eastAsia" w:ascii="宋体" w:hAnsi="宋体" w:eastAsia="宋体" w:cs="宋体"/>
          <w:sz w:val="20"/>
          <w:szCs w:val="20"/>
          <w:highlight w:val="none"/>
        </w:rPr>
        <w:t xml:space="preserve">（盖章）   </w:t>
      </w:r>
      <w:r>
        <w:rPr>
          <w:rFonts w:hint="eastAsia" w:ascii="宋体" w:hAnsi="宋体" w:eastAsia="宋体" w:cs="宋体"/>
          <w:sz w:val="20"/>
          <w:szCs w:val="20"/>
          <w:highlight w:val="none"/>
        </w:rPr>
        <w:tab/>
      </w:r>
      <w:r>
        <w:rPr>
          <w:rFonts w:hint="eastAsia" w:ascii="宋体" w:hAnsi="宋体" w:eastAsia="宋体" w:cs="宋体"/>
          <w:sz w:val="20"/>
          <w:szCs w:val="20"/>
          <w:highlight w:val="none"/>
        </w:rPr>
        <w:tab/>
      </w:r>
      <w:r>
        <w:rPr>
          <w:rFonts w:hint="eastAsia" w:ascii="宋体" w:hAnsi="宋体" w:eastAsia="宋体" w:cs="宋体"/>
          <w:sz w:val="20"/>
          <w:szCs w:val="20"/>
          <w:highlight w:val="none"/>
        </w:rPr>
        <w:tab/>
      </w:r>
      <w:r>
        <w:rPr>
          <w:rFonts w:hint="eastAsia" w:ascii="宋体" w:hAnsi="宋体" w:eastAsia="宋体" w:cs="宋体"/>
          <w:sz w:val="20"/>
          <w:szCs w:val="20"/>
          <w:highlight w:val="none"/>
        </w:rPr>
        <w:t xml:space="preserve">    </w:t>
      </w:r>
      <w:r>
        <w:rPr>
          <w:rFonts w:hint="eastAsia" w:ascii="宋体" w:hAnsi="宋体" w:eastAsia="宋体" w:cs="宋体"/>
          <w:sz w:val="20"/>
          <w:szCs w:val="20"/>
          <w:highlight w:val="none"/>
          <w:lang w:val="en-US" w:eastAsia="zh-CN"/>
        </w:rPr>
        <w:t xml:space="preserve"> </w:t>
      </w:r>
      <w:r>
        <w:rPr>
          <w:rFonts w:hint="eastAsia" w:ascii="宋体" w:hAnsi="宋体" w:eastAsia="宋体" w:cs="宋体"/>
          <w:sz w:val="20"/>
          <w:szCs w:val="20"/>
          <w:highlight w:val="none"/>
        </w:rPr>
        <w:t xml:space="preserve">乙方：   </w:t>
      </w:r>
      <w:r>
        <w:rPr>
          <w:rFonts w:hint="eastAsia" w:ascii="宋体" w:hAnsi="宋体" w:eastAsia="宋体" w:cs="宋体"/>
          <w:sz w:val="20"/>
          <w:szCs w:val="20"/>
          <w:highlight w:val="none"/>
          <w:lang w:val="en-US" w:eastAsia="zh-CN"/>
        </w:rPr>
        <w:t xml:space="preserve">   </w:t>
      </w:r>
      <w:r>
        <w:rPr>
          <w:rFonts w:hint="eastAsia" w:ascii="宋体" w:hAnsi="宋体" w:eastAsia="宋体" w:cs="宋体"/>
          <w:sz w:val="20"/>
          <w:szCs w:val="20"/>
          <w:highlight w:val="none"/>
        </w:rPr>
        <w:t>（盖章）</w:t>
      </w:r>
    </w:p>
    <w:p w14:paraId="6B37FA82">
      <w:pPr>
        <w:keepNext w:val="0"/>
        <w:keepLines w:val="0"/>
        <w:pageBreakBefore w:val="0"/>
        <w:kinsoku/>
        <w:wordWrap/>
        <w:overflowPunct/>
        <w:topLinePunct w:val="0"/>
        <w:autoSpaceDE/>
        <w:autoSpaceDN/>
        <w:bidi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 xml:space="preserve">法定代表人：（单位负责人）       </w:t>
      </w:r>
      <w:r>
        <w:rPr>
          <w:rFonts w:hint="eastAsia" w:ascii="宋体" w:hAnsi="宋体" w:eastAsia="宋体" w:cs="宋体"/>
          <w:sz w:val="20"/>
          <w:szCs w:val="20"/>
          <w:highlight w:val="none"/>
          <w:lang w:val="en-US" w:eastAsia="zh-CN"/>
        </w:rPr>
        <w:t xml:space="preserve">     </w:t>
      </w:r>
      <w:r>
        <w:rPr>
          <w:rFonts w:hint="eastAsia" w:ascii="宋体" w:hAnsi="宋体" w:eastAsia="宋体" w:cs="宋体"/>
          <w:sz w:val="20"/>
          <w:szCs w:val="20"/>
          <w:highlight w:val="none"/>
        </w:rPr>
        <w:t>法定代表人：（单位负责人）</w:t>
      </w:r>
    </w:p>
    <w:p w14:paraId="367C39DE">
      <w:pPr>
        <w:keepNext w:val="0"/>
        <w:keepLines w:val="0"/>
        <w:pageBreakBefore w:val="0"/>
        <w:kinsoku/>
        <w:wordWrap/>
        <w:overflowPunct/>
        <w:topLinePunct w:val="0"/>
        <w:autoSpaceDE/>
        <w:autoSpaceDN/>
        <w:bidi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地    址：                           地    址：</w:t>
      </w:r>
    </w:p>
    <w:p w14:paraId="41841D52">
      <w:pPr>
        <w:keepNext w:val="0"/>
        <w:keepLines w:val="0"/>
        <w:pageBreakBefore w:val="0"/>
        <w:kinsoku/>
        <w:wordWrap/>
        <w:overflowPunct/>
        <w:topLinePunct w:val="0"/>
        <w:autoSpaceDE/>
        <w:autoSpaceDN/>
        <w:bidi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开户银行：                           开户银行：</w:t>
      </w:r>
    </w:p>
    <w:p w14:paraId="17D6B991">
      <w:pPr>
        <w:keepNext w:val="0"/>
        <w:keepLines w:val="0"/>
        <w:pageBreakBefore w:val="0"/>
        <w:kinsoku/>
        <w:wordWrap/>
        <w:overflowPunct/>
        <w:topLinePunct w:val="0"/>
        <w:autoSpaceDE/>
        <w:autoSpaceDN/>
        <w:bidi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账号：                               账号：</w:t>
      </w:r>
    </w:p>
    <w:p w14:paraId="6A5E4A59">
      <w:pPr>
        <w:keepNext w:val="0"/>
        <w:keepLines w:val="0"/>
        <w:pageBreakBefore w:val="0"/>
        <w:kinsoku/>
        <w:wordWrap/>
        <w:overflowPunct/>
        <w:topLinePunct w:val="0"/>
        <w:autoSpaceDE/>
        <w:autoSpaceDN/>
        <w:bidi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电    话：                           电    话：</w:t>
      </w:r>
    </w:p>
    <w:p w14:paraId="4E05C3F6">
      <w:pPr>
        <w:keepNext w:val="0"/>
        <w:keepLines w:val="0"/>
        <w:pageBreakBefore w:val="0"/>
        <w:kinsoku/>
        <w:wordWrap/>
        <w:overflowPunct/>
        <w:topLinePunct w:val="0"/>
        <w:autoSpaceDE/>
        <w:autoSpaceDN/>
        <w:bidi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传    真：                           传    真：</w:t>
      </w:r>
    </w:p>
    <w:p w14:paraId="093F8073">
      <w:pPr>
        <w:keepNext w:val="0"/>
        <w:keepLines w:val="0"/>
        <w:pageBreakBefore w:val="0"/>
        <w:kinsoku/>
        <w:wordWrap/>
        <w:overflowPunct/>
        <w:topLinePunct w:val="0"/>
        <w:autoSpaceDE/>
        <w:autoSpaceDN/>
        <w:bidi w:val="0"/>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 xml:space="preserve">签约日期：  年  月  日 </w:t>
      </w:r>
      <w:r>
        <w:rPr>
          <w:rFonts w:hint="eastAsia" w:ascii="宋体" w:hAnsi="宋体" w:eastAsia="宋体" w:cs="宋体"/>
          <w:sz w:val="20"/>
          <w:szCs w:val="20"/>
          <w:highlight w:val="none"/>
        </w:rPr>
        <w:tab/>
      </w:r>
      <w:r>
        <w:rPr>
          <w:rFonts w:hint="eastAsia" w:ascii="宋体" w:hAnsi="宋体" w:eastAsia="宋体" w:cs="宋体"/>
          <w:sz w:val="20"/>
          <w:szCs w:val="20"/>
          <w:highlight w:val="none"/>
        </w:rPr>
        <w:tab/>
      </w:r>
      <w:r>
        <w:rPr>
          <w:rFonts w:hint="eastAsia" w:ascii="宋体" w:hAnsi="宋体" w:eastAsia="宋体" w:cs="宋体"/>
          <w:sz w:val="20"/>
          <w:szCs w:val="20"/>
          <w:highlight w:val="none"/>
        </w:rPr>
        <w:tab/>
      </w:r>
      <w:r>
        <w:rPr>
          <w:rFonts w:hint="eastAsia" w:ascii="宋体" w:hAnsi="宋体" w:eastAsia="宋体" w:cs="宋体"/>
          <w:sz w:val="20"/>
          <w:szCs w:val="20"/>
          <w:highlight w:val="none"/>
          <w:lang w:val="en-US" w:eastAsia="zh-CN"/>
        </w:rPr>
        <w:t xml:space="preserve">     </w:t>
      </w:r>
      <w:r>
        <w:rPr>
          <w:rFonts w:hint="eastAsia" w:ascii="宋体" w:hAnsi="宋体" w:eastAsia="宋体" w:cs="宋体"/>
          <w:sz w:val="20"/>
          <w:szCs w:val="20"/>
          <w:highlight w:val="none"/>
        </w:rPr>
        <w:t>签约日期：  年  月  日</w:t>
      </w:r>
    </w:p>
    <w:p w14:paraId="3C48614D">
      <w:pPr>
        <w:rPr>
          <w:rFonts w:hint="eastAsia" w:ascii="宋体" w:hAnsi="宋体" w:eastAsia="宋体" w:cs="宋体"/>
          <w:sz w:val="20"/>
          <w:szCs w:val="20"/>
          <w:highlight w:val="none"/>
        </w:rPr>
      </w:pPr>
      <w:r>
        <w:rPr>
          <w:rFonts w:hint="eastAsia" w:ascii="宋体" w:hAnsi="宋体" w:eastAsia="宋体" w:cs="宋体"/>
          <w:sz w:val="20"/>
          <w:szCs w:val="20"/>
          <w:highlight w:val="none"/>
        </w:rPr>
        <w:br w:type="page"/>
      </w:r>
    </w:p>
    <w:p w14:paraId="0CF06DCB">
      <w:pPr>
        <w:pageBreakBefore w:val="0"/>
        <w:overflowPunct/>
        <w:bidi w:val="0"/>
        <w:spacing w:line="360" w:lineRule="auto"/>
        <w:rPr>
          <w:rFonts w:hint="eastAsia" w:ascii="宋体" w:hAnsi="宋体" w:eastAsia="宋体" w:cs="宋体"/>
          <w:b/>
          <w:bCs/>
          <w:snapToGrid w:val="0"/>
          <w:color w:val="auto"/>
          <w:kern w:val="0"/>
          <w:sz w:val="28"/>
          <w:szCs w:val="28"/>
          <w:highlight w:val="none"/>
          <w:lang w:val="en-US" w:eastAsia="zh-CN" w:bidi="ar-SA"/>
        </w:rPr>
      </w:pPr>
      <w:r>
        <w:rPr>
          <w:rFonts w:hint="eastAsia" w:ascii="宋体" w:hAnsi="宋体" w:eastAsia="宋体" w:cs="宋体"/>
          <w:b/>
          <w:bCs/>
          <w:snapToGrid w:val="0"/>
          <w:color w:val="auto"/>
          <w:kern w:val="0"/>
          <w:sz w:val="28"/>
          <w:szCs w:val="28"/>
          <w:highlight w:val="none"/>
          <w:lang w:val="en-US" w:eastAsia="zh-CN" w:bidi="ar-SA"/>
        </w:rPr>
        <w:t>附件：检查验证相关证明材料</w:t>
      </w:r>
    </w:p>
    <w:p w14:paraId="7EC2EE1B">
      <w:pPr>
        <w:keepNext w:val="0"/>
        <w:keepLines w:val="0"/>
        <w:pageBreakBefore w:val="0"/>
        <w:widowControl/>
        <w:kinsoku/>
        <w:wordWrap/>
        <w:overflowPunct/>
        <w:topLinePunct w:val="0"/>
        <w:autoSpaceDE/>
        <w:autoSpaceDN/>
        <w:bidi w:val="0"/>
        <w:adjustRightInd w:val="0"/>
        <w:snapToGrid w:val="0"/>
        <w:spacing w:line="360" w:lineRule="auto"/>
        <w:textAlignment w:val="baseline"/>
        <w:rPr>
          <w:rFonts w:hint="eastAsia" w:ascii="宋体" w:hAnsi="宋体" w:eastAsia="宋体" w:cs="宋体"/>
          <w:color w:val="auto"/>
          <w:sz w:val="24"/>
          <w:szCs w:val="24"/>
          <w:highlight w:val="none"/>
        </w:rPr>
      </w:pPr>
    </w:p>
    <w:p w14:paraId="278DA42A">
      <w:pPr>
        <w:pStyle w:val="4"/>
        <w:pageBreakBefore w:val="0"/>
        <w:overflowPunct/>
        <w:bidi w:val="0"/>
        <w:adjustRightInd w:val="0"/>
        <w:snapToGrid w:val="0"/>
        <w:spacing w:line="360" w:lineRule="auto"/>
        <w:jc w:val="center"/>
        <w:outlineLvl w:val="2"/>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1</w:t>
      </w:r>
      <w:r>
        <w:rPr>
          <w:rFonts w:hint="eastAsia" w:ascii="宋体" w:hAnsi="宋体" w:eastAsia="宋体" w:cs="宋体"/>
          <w:b/>
          <w:bCs/>
          <w:color w:val="auto"/>
          <w:sz w:val="28"/>
          <w:szCs w:val="28"/>
          <w:highlight w:val="none"/>
        </w:rPr>
        <w:t>.财务状况报告</w:t>
      </w:r>
    </w:p>
    <w:p w14:paraId="207E2288">
      <w:pPr>
        <w:pStyle w:val="4"/>
        <w:adjustRightInd w:val="0"/>
        <w:snapToGrid w:val="0"/>
        <w:spacing w:line="360" w:lineRule="auto"/>
        <w:ind w:firstLine="422" w:firstLineChars="200"/>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lang w:eastAsia="zh-CN"/>
        </w:rPr>
        <w:t>说明：</w:t>
      </w:r>
    </w:p>
    <w:p w14:paraId="46976628">
      <w:pPr>
        <w:pStyle w:val="4"/>
        <w:adjustRightInd w:val="0"/>
        <w:snapToGrid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000000"/>
          <w:szCs w:val="21"/>
          <w:highlight w:val="none"/>
        </w:rPr>
        <w:t>提供</w:t>
      </w:r>
      <w:r>
        <w:rPr>
          <w:rFonts w:hint="eastAsia" w:ascii="宋体" w:hAnsi="宋体" w:eastAsia="宋体" w:cs="宋体"/>
          <w:color w:val="000000"/>
          <w:szCs w:val="21"/>
          <w:highlight w:val="none"/>
          <w:lang w:eastAsia="zh-CN"/>
        </w:rPr>
        <w:t>202</w:t>
      </w:r>
      <w:r>
        <w:rPr>
          <w:rFonts w:hint="eastAsia" w:ascii="宋体" w:hAnsi="宋体" w:eastAsia="宋体" w:cs="宋体"/>
          <w:color w:val="000000"/>
          <w:szCs w:val="21"/>
          <w:highlight w:val="none"/>
          <w:lang w:val="en-US" w:eastAsia="zh-CN"/>
        </w:rPr>
        <w:t>4或2025</w:t>
      </w:r>
      <w:r>
        <w:rPr>
          <w:rFonts w:hint="eastAsia" w:ascii="宋体" w:hAnsi="宋体" w:eastAsia="宋体" w:cs="宋体"/>
          <w:color w:val="000000"/>
          <w:szCs w:val="21"/>
          <w:highlight w:val="none"/>
          <w:lang w:eastAsia="zh-CN"/>
        </w:rPr>
        <w:t>年度</w:t>
      </w:r>
      <w:r>
        <w:rPr>
          <w:rFonts w:hint="eastAsia" w:ascii="宋体" w:hAnsi="宋体" w:eastAsia="宋体" w:cs="宋体"/>
          <w:color w:val="000000"/>
          <w:szCs w:val="21"/>
          <w:highlight w:val="none"/>
        </w:rPr>
        <w:t>经审计的财务会计报告或其提交响应文件截止时间前3个月内</w:t>
      </w:r>
      <w:r>
        <w:rPr>
          <w:rFonts w:hint="eastAsia" w:ascii="宋体" w:hAnsi="宋体" w:eastAsia="宋体" w:cs="宋体"/>
          <w:color w:val="000000"/>
          <w:highlight w:val="none"/>
        </w:rPr>
        <w:t>银行出具的资信证明</w:t>
      </w:r>
      <w:r>
        <w:rPr>
          <w:rFonts w:hint="eastAsia" w:ascii="宋体" w:hAnsi="宋体" w:eastAsia="宋体" w:cs="宋体"/>
          <w:color w:val="000000"/>
          <w:szCs w:val="21"/>
          <w:highlight w:val="none"/>
          <w:lang w:eastAsia="zh-Hans"/>
        </w:rPr>
        <w:t>。</w:t>
      </w:r>
      <w:r>
        <w:rPr>
          <w:rFonts w:hint="eastAsia" w:ascii="宋体" w:hAnsi="宋体" w:eastAsia="宋体" w:cs="宋体"/>
          <w:color w:val="auto"/>
          <w:highlight w:val="none"/>
          <w:lang w:eastAsia="zh-CN"/>
        </w:rPr>
        <w:t>（以上两种形式的资料提供任何一种即可）</w:t>
      </w:r>
    </w:p>
    <w:p w14:paraId="62155AE8">
      <w:pPr>
        <w:pStyle w:val="4"/>
        <w:adjustRightInd w:val="0"/>
        <w:snapToGrid w:val="0"/>
        <w:spacing w:line="360" w:lineRule="auto"/>
        <w:ind w:firstLine="422" w:firstLineChars="200"/>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lang w:eastAsia="zh-CN"/>
        </w:rPr>
        <w:t>要求：</w:t>
      </w:r>
    </w:p>
    <w:p w14:paraId="163B2B8F">
      <w:pPr>
        <w:rPr>
          <w:rFonts w:hint="eastAsia" w:ascii="宋体" w:hAnsi="宋体" w:eastAsia="宋体" w:cs="宋体"/>
          <w:snapToGrid w:val="0"/>
          <w:color w:val="000000"/>
          <w:kern w:val="0"/>
          <w:sz w:val="21"/>
          <w:szCs w:val="21"/>
          <w:highlight w:val="none"/>
          <w:lang w:val="en-US" w:eastAsia="en-US" w:bidi="ar-SA"/>
        </w:rPr>
      </w:pPr>
      <w:r>
        <w:rPr>
          <w:rFonts w:hint="eastAsia" w:ascii="宋体" w:hAnsi="宋体" w:eastAsia="宋体" w:cs="宋体"/>
          <w:snapToGrid w:val="0"/>
          <w:color w:val="000000"/>
          <w:kern w:val="0"/>
          <w:sz w:val="21"/>
          <w:szCs w:val="21"/>
          <w:highlight w:val="none"/>
          <w:lang w:val="en-US" w:eastAsia="en-US" w:bidi="ar-SA"/>
        </w:rPr>
        <w:t>（1）供应商是企业法人的，应提供2024</w:t>
      </w:r>
      <w:r>
        <w:rPr>
          <w:rFonts w:hint="eastAsia" w:ascii="宋体" w:hAnsi="宋体" w:eastAsia="宋体" w:cs="宋体"/>
          <w:color w:val="000000"/>
          <w:szCs w:val="21"/>
          <w:highlight w:val="none"/>
          <w:lang w:val="en-US" w:eastAsia="zh-CN"/>
        </w:rPr>
        <w:t>或2025</w:t>
      </w:r>
      <w:r>
        <w:rPr>
          <w:rFonts w:hint="eastAsia" w:ascii="宋体" w:hAnsi="宋体" w:eastAsia="宋体" w:cs="宋体"/>
          <w:snapToGrid w:val="0"/>
          <w:color w:val="000000"/>
          <w:kern w:val="0"/>
          <w:sz w:val="21"/>
          <w:szCs w:val="21"/>
          <w:highlight w:val="none"/>
          <w:lang w:val="en-US" w:eastAsia="en-US" w:bidi="ar-SA"/>
        </w:rPr>
        <w:t>全年度经审计的财务报告，包括 “四表一注”即《资产负债表》《利润表》《现金流量表》《所有者权益变动表》及其附注，或者提交响应文件截止时间前3个月内其基本账户开户银行出具的资信证明（附基本存款账户信息）；</w:t>
      </w:r>
    </w:p>
    <w:p w14:paraId="05705DA2">
      <w:pPr>
        <w:rPr>
          <w:rFonts w:hint="eastAsia" w:ascii="宋体" w:hAnsi="宋体" w:eastAsia="宋体" w:cs="宋体"/>
          <w:snapToGrid w:val="0"/>
          <w:color w:val="000000"/>
          <w:kern w:val="0"/>
          <w:sz w:val="21"/>
          <w:szCs w:val="21"/>
          <w:highlight w:val="none"/>
          <w:lang w:val="en-US" w:eastAsia="en-US" w:bidi="ar-SA"/>
        </w:rPr>
      </w:pPr>
      <w:r>
        <w:rPr>
          <w:rFonts w:hint="eastAsia" w:ascii="宋体" w:hAnsi="宋体" w:eastAsia="宋体" w:cs="宋体"/>
          <w:snapToGrid w:val="0"/>
          <w:color w:val="000000"/>
          <w:kern w:val="0"/>
          <w:sz w:val="21"/>
          <w:szCs w:val="21"/>
          <w:highlight w:val="none"/>
          <w:lang w:val="en-US" w:eastAsia="en-US" w:bidi="ar-SA"/>
        </w:rPr>
        <w:t>（2）供应商是执行《小企业会计准则》的小微企业的，应提供2024</w:t>
      </w:r>
      <w:r>
        <w:rPr>
          <w:rFonts w:hint="eastAsia" w:ascii="宋体" w:hAnsi="宋体" w:eastAsia="宋体" w:cs="宋体"/>
          <w:color w:val="000000"/>
          <w:szCs w:val="21"/>
          <w:highlight w:val="none"/>
          <w:lang w:val="en-US" w:eastAsia="zh-CN"/>
        </w:rPr>
        <w:t>或2025</w:t>
      </w:r>
      <w:r>
        <w:rPr>
          <w:rFonts w:hint="eastAsia" w:ascii="宋体" w:hAnsi="宋体" w:eastAsia="宋体" w:cs="宋体"/>
          <w:snapToGrid w:val="0"/>
          <w:color w:val="000000"/>
          <w:kern w:val="0"/>
          <w:sz w:val="21"/>
          <w:szCs w:val="21"/>
          <w:highlight w:val="none"/>
          <w:lang w:val="en-US" w:eastAsia="en-US" w:bidi="ar-SA"/>
        </w:rPr>
        <w:t>全年度经审计的财务报告，至少包括《资产负债表》《利润表》《现金流量表》及其附注，或者提交响应文件截止时间前3个月内其基本账户开户银行出具的资信证明（附基本存款账户信息）；</w:t>
      </w:r>
    </w:p>
    <w:p w14:paraId="60771B8E">
      <w:pPr>
        <w:rPr>
          <w:rFonts w:hint="eastAsia" w:ascii="宋体" w:hAnsi="宋体" w:eastAsia="宋体" w:cs="宋体"/>
          <w:snapToGrid w:val="0"/>
          <w:color w:val="000000"/>
          <w:kern w:val="0"/>
          <w:sz w:val="21"/>
          <w:szCs w:val="21"/>
          <w:highlight w:val="none"/>
          <w:lang w:val="en-US" w:eastAsia="en-US" w:bidi="ar-SA"/>
        </w:rPr>
      </w:pPr>
      <w:r>
        <w:rPr>
          <w:rFonts w:hint="eastAsia" w:ascii="宋体" w:hAnsi="宋体" w:eastAsia="宋体" w:cs="宋体"/>
          <w:snapToGrid w:val="0"/>
          <w:color w:val="000000"/>
          <w:kern w:val="0"/>
          <w:sz w:val="21"/>
          <w:szCs w:val="21"/>
          <w:highlight w:val="none"/>
          <w:lang w:val="en-US" w:eastAsia="en-US" w:bidi="ar-SA"/>
        </w:rPr>
        <w:t>（3）公益类事业单位无需提供；</w:t>
      </w:r>
      <w:bookmarkStart w:id="66" w:name="_GoBack"/>
      <w:bookmarkEnd w:id="66"/>
    </w:p>
    <w:p w14:paraId="05A24C1A">
      <w:pPr>
        <w:rPr>
          <w:rFonts w:hint="eastAsia" w:ascii="宋体" w:hAnsi="宋体" w:eastAsia="宋体" w:cs="宋体"/>
          <w:snapToGrid w:val="0"/>
          <w:color w:val="000000"/>
          <w:kern w:val="0"/>
          <w:sz w:val="21"/>
          <w:szCs w:val="21"/>
          <w:highlight w:val="none"/>
          <w:lang w:val="en-US" w:eastAsia="en-US" w:bidi="ar-SA"/>
        </w:rPr>
      </w:pPr>
      <w:r>
        <w:rPr>
          <w:rFonts w:hint="eastAsia" w:ascii="宋体" w:hAnsi="宋体" w:eastAsia="宋体" w:cs="宋体"/>
          <w:snapToGrid w:val="0"/>
          <w:color w:val="000000"/>
          <w:kern w:val="0"/>
          <w:sz w:val="21"/>
          <w:szCs w:val="21"/>
          <w:highlight w:val="none"/>
          <w:lang w:val="en-US" w:eastAsia="en-US" w:bidi="ar-SA"/>
        </w:rPr>
        <w:t>（4）部分其他组织和自然人，提供提交响应文件截止时间前3个月内银行出具的资信证明（附账户信息）；</w:t>
      </w:r>
    </w:p>
    <w:p w14:paraId="7C6ECDAC">
      <w:pPr>
        <w:rPr>
          <w:rFonts w:hint="eastAsia" w:ascii="宋体" w:hAnsi="宋体" w:eastAsia="宋体" w:cs="宋体"/>
          <w:sz w:val="24"/>
          <w:szCs w:val="24"/>
          <w:highlight w:val="none"/>
          <w:lang w:val="en-US" w:eastAsia="zh-CN"/>
        </w:rPr>
      </w:pPr>
      <w:r>
        <w:rPr>
          <w:rFonts w:hint="eastAsia" w:ascii="宋体" w:hAnsi="宋体" w:eastAsia="宋体" w:cs="宋体"/>
          <w:snapToGrid w:val="0"/>
          <w:color w:val="000000"/>
          <w:kern w:val="0"/>
          <w:sz w:val="21"/>
          <w:szCs w:val="21"/>
          <w:highlight w:val="none"/>
          <w:lang w:val="en-US" w:eastAsia="en-US" w:bidi="ar-SA"/>
        </w:rPr>
        <w:t>（5）供应商成立不到1年（至提交响应文件截止时间）的，提供成立后任意时段的资产负债表，或提交响应文件截止时间前3个月内其基本账户开户银行出具的资信证明（附基本存款账户信息）；</w:t>
      </w:r>
      <w:r>
        <w:rPr>
          <w:rFonts w:hint="eastAsia" w:ascii="Times New Roman" w:hAnsi="Times New Roman" w:eastAsia="Arial" w:cs="Times New Roman"/>
          <w:snapToGrid w:val="0"/>
          <w:color w:val="000000"/>
          <w:kern w:val="0"/>
          <w:sz w:val="21"/>
          <w:szCs w:val="21"/>
          <w:highlight w:val="none"/>
          <w:lang w:val="en-US" w:eastAsia="en-US" w:bidi="ar-SA"/>
        </w:rPr>
        <w:br w:type="page"/>
      </w:r>
    </w:p>
    <w:p w14:paraId="3B45F0CA">
      <w:pPr>
        <w:pStyle w:val="4"/>
        <w:adjustRightInd w:val="0"/>
        <w:snapToGrid w:val="0"/>
        <w:spacing w:line="360" w:lineRule="auto"/>
        <w:jc w:val="center"/>
        <w:rPr>
          <w:rFonts w:hint="eastAsia" w:ascii="黑体" w:eastAsia="黑体"/>
          <w:color w:val="auto"/>
          <w:sz w:val="36"/>
          <w:szCs w:val="36"/>
          <w:highlight w:val="none"/>
        </w:rPr>
      </w:pPr>
      <w:r>
        <w:rPr>
          <w:rFonts w:hint="eastAsia" w:ascii="宋体" w:hAnsi="宋体" w:eastAsia="宋体" w:cs="宋体"/>
          <w:b/>
          <w:bCs/>
          <w:color w:val="auto"/>
          <w:sz w:val="28"/>
          <w:szCs w:val="28"/>
          <w:highlight w:val="none"/>
          <w:lang w:val="en-US" w:eastAsia="zh-CN"/>
        </w:rPr>
        <w:t>2</w:t>
      </w:r>
      <w:r>
        <w:rPr>
          <w:rFonts w:hint="eastAsia" w:ascii="宋体" w:hAnsi="宋体" w:eastAsia="宋体" w:cs="宋体"/>
          <w:b/>
          <w:bCs/>
          <w:color w:val="auto"/>
          <w:sz w:val="28"/>
          <w:szCs w:val="28"/>
          <w:highlight w:val="none"/>
        </w:rPr>
        <w:t>.税收缴纳证明</w:t>
      </w:r>
    </w:p>
    <w:p w14:paraId="4014CBDC">
      <w:pPr>
        <w:pStyle w:val="4"/>
        <w:adjustRightInd w:val="0"/>
        <w:snapToGrid w:val="0"/>
        <w:spacing w:line="360" w:lineRule="auto"/>
        <w:jc w:val="left"/>
        <w:rPr>
          <w:rFonts w:hint="eastAsia"/>
          <w:color w:val="auto"/>
          <w:sz w:val="24"/>
          <w:szCs w:val="24"/>
          <w:highlight w:val="none"/>
        </w:rPr>
      </w:pPr>
    </w:p>
    <w:p w14:paraId="48BDB080">
      <w:pPr>
        <w:pStyle w:val="4"/>
        <w:adjustRightInd w:val="0"/>
        <w:snapToGrid w:val="0"/>
        <w:spacing w:line="360" w:lineRule="auto"/>
        <w:ind w:firstLine="422" w:firstLineChars="200"/>
        <w:rPr>
          <w:rFonts w:hint="eastAsia" w:hAnsi="宋体"/>
          <w:b/>
          <w:bCs/>
          <w:color w:val="auto"/>
          <w:highlight w:val="none"/>
          <w:lang w:eastAsia="zh-CN"/>
        </w:rPr>
      </w:pPr>
      <w:r>
        <w:rPr>
          <w:rFonts w:hint="eastAsia" w:hAnsi="宋体"/>
          <w:b/>
          <w:bCs/>
          <w:color w:val="auto"/>
          <w:highlight w:val="none"/>
        </w:rPr>
        <w:t>说明</w:t>
      </w:r>
      <w:r>
        <w:rPr>
          <w:rFonts w:hint="eastAsia" w:hAnsi="宋体"/>
          <w:b/>
          <w:bCs/>
          <w:color w:val="auto"/>
          <w:highlight w:val="none"/>
          <w:lang w:eastAsia="zh-CN"/>
        </w:rPr>
        <w:t>：</w:t>
      </w:r>
    </w:p>
    <w:p w14:paraId="2E03E4FF">
      <w:pPr>
        <w:pStyle w:val="4"/>
        <w:adjustRightInd w:val="0"/>
        <w:snapToGrid w:val="0"/>
        <w:spacing w:line="360" w:lineRule="auto"/>
        <w:ind w:firstLine="420" w:firstLineChars="200"/>
        <w:rPr>
          <w:rFonts w:hint="eastAsia" w:hAnsi="宋体"/>
          <w:color w:val="auto"/>
          <w:highlight w:val="none"/>
          <w:lang w:eastAsia="zh-CN"/>
        </w:rPr>
      </w:pPr>
      <w:r>
        <w:rPr>
          <w:rFonts w:hint="eastAsia" w:hAnsi="宋体"/>
          <w:color w:val="auto"/>
          <w:highlight w:val="none"/>
          <w:lang w:eastAsia="zh-CN"/>
        </w:rPr>
        <w:t>（1）提供供应商202</w:t>
      </w:r>
      <w:r>
        <w:rPr>
          <w:rFonts w:hint="eastAsia" w:hAnsi="宋体"/>
          <w:color w:val="auto"/>
          <w:highlight w:val="none"/>
          <w:lang w:val="en-US" w:eastAsia="zh-CN"/>
        </w:rPr>
        <w:t>6</w:t>
      </w:r>
      <w:r>
        <w:rPr>
          <w:rFonts w:hint="eastAsia" w:hAnsi="宋体"/>
          <w:color w:val="auto"/>
          <w:highlight w:val="none"/>
          <w:lang w:eastAsia="zh-CN"/>
        </w:rPr>
        <w:t>年1月至今任意时段已缴纳完税凭证或税务机关开具的完税证明（除个人所得税的任意税种；依法免税的应提供相关文件证明；</w:t>
      </w:r>
    </w:p>
    <w:p w14:paraId="25410DA0">
      <w:pPr>
        <w:pStyle w:val="4"/>
        <w:adjustRightInd w:val="0"/>
        <w:snapToGrid w:val="0"/>
        <w:spacing w:line="360" w:lineRule="auto"/>
        <w:ind w:firstLine="420" w:firstLineChars="200"/>
        <w:rPr>
          <w:rFonts w:hint="eastAsia" w:hAnsi="宋体"/>
          <w:color w:val="auto"/>
          <w:highlight w:val="none"/>
          <w:lang w:eastAsia="zh-CN"/>
        </w:rPr>
      </w:pPr>
      <w:r>
        <w:rPr>
          <w:rFonts w:hint="eastAsia" w:hAnsi="宋体"/>
          <w:color w:val="auto"/>
          <w:highlight w:val="none"/>
          <w:lang w:eastAsia="zh-CN"/>
        </w:rPr>
        <w:t>（2）依法免税的应提供相关文件证明；</w:t>
      </w:r>
    </w:p>
    <w:p w14:paraId="707CED56">
      <w:pPr>
        <w:pStyle w:val="4"/>
        <w:adjustRightInd w:val="0"/>
        <w:snapToGrid w:val="0"/>
        <w:spacing w:line="360" w:lineRule="auto"/>
        <w:ind w:firstLine="422" w:firstLineChars="200"/>
        <w:rPr>
          <w:rFonts w:hint="eastAsia" w:hAnsi="宋体"/>
          <w:b/>
          <w:bCs/>
          <w:color w:val="auto"/>
          <w:highlight w:val="none"/>
          <w:lang w:eastAsia="zh-CN"/>
        </w:rPr>
      </w:pPr>
      <w:r>
        <w:rPr>
          <w:rFonts w:hint="eastAsia" w:hAnsi="宋体"/>
          <w:b/>
          <w:bCs/>
          <w:color w:val="auto"/>
          <w:highlight w:val="none"/>
          <w:lang w:eastAsia="zh-CN"/>
        </w:rPr>
        <w:t>要求：</w:t>
      </w:r>
    </w:p>
    <w:p w14:paraId="73BE841F">
      <w:pPr>
        <w:pStyle w:val="4"/>
        <w:adjustRightInd w:val="0"/>
        <w:snapToGrid w:val="0"/>
        <w:spacing w:line="360" w:lineRule="auto"/>
        <w:ind w:firstLine="420" w:firstLineChars="200"/>
        <w:rPr>
          <w:rFonts w:hint="eastAsia" w:hAnsi="宋体"/>
          <w:color w:val="auto"/>
          <w:highlight w:val="none"/>
          <w:lang w:eastAsia="zh-CN"/>
        </w:rPr>
      </w:pPr>
      <w:r>
        <w:rPr>
          <w:rFonts w:hint="eastAsia" w:hAnsi="宋体"/>
          <w:color w:val="auto"/>
          <w:highlight w:val="none"/>
          <w:lang w:eastAsia="zh-CN"/>
        </w:rPr>
        <w:t>（1）公益类事业单位无需提供；</w:t>
      </w:r>
    </w:p>
    <w:p w14:paraId="4941F683">
      <w:pPr>
        <w:pStyle w:val="4"/>
        <w:adjustRightInd w:val="0"/>
        <w:snapToGrid w:val="0"/>
        <w:spacing w:line="360" w:lineRule="auto"/>
        <w:ind w:firstLine="420" w:firstLineChars="200"/>
        <w:rPr>
          <w:rFonts w:hint="eastAsia" w:hAnsi="宋体"/>
          <w:color w:val="auto"/>
          <w:highlight w:val="none"/>
          <w:lang w:eastAsia="zh-CN"/>
        </w:rPr>
      </w:pPr>
      <w:r>
        <w:rPr>
          <w:rFonts w:hint="eastAsia" w:hAnsi="宋体"/>
          <w:color w:val="auto"/>
          <w:highlight w:val="none"/>
          <w:lang w:eastAsia="zh-CN"/>
        </w:rPr>
        <w:t>（2）新成立（成立时间至递交响应文件截止时间不足一年）未发生缴纳税收事项的供应商，</w:t>
      </w:r>
      <w:r>
        <w:rPr>
          <w:rFonts w:hint="eastAsia" w:hAnsi="宋体"/>
          <w:color w:val="auto"/>
          <w:highlight w:val="none"/>
        </w:rPr>
        <w:t>应提供依法缴纳税收书面承诺</w:t>
      </w:r>
      <w:r>
        <w:rPr>
          <w:rFonts w:hint="eastAsia" w:hAnsi="宋体"/>
          <w:color w:val="auto"/>
          <w:highlight w:val="none"/>
          <w:lang w:eastAsia="zh-CN"/>
        </w:rPr>
        <w:t>；</w:t>
      </w:r>
    </w:p>
    <w:p w14:paraId="0EAC448E">
      <w:pPr>
        <w:pStyle w:val="4"/>
        <w:adjustRightInd w:val="0"/>
        <w:snapToGrid w:val="0"/>
        <w:spacing w:line="360" w:lineRule="auto"/>
        <w:ind w:firstLine="420" w:firstLineChars="200"/>
        <w:rPr>
          <w:rFonts w:hint="eastAsia" w:hAnsi="宋体"/>
          <w:color w:val="auto"/>
          <w:highlight w:val="none"/>
          <w:lang w:eastAsia="zh-CN"/>
        </w:rPr>
      </w:pPr>
      <w:r>
        <w:rPr>
          <w:rFonts w:hint="eastAsia" w:hAnsi="宋体"/>
          <w:color w:val="auto"/>
          <w:highlight w:val="none"/>
          <w:lang w:eastAsia="zh-CN"/>
        </w:rPr>
        <w:t>（3）其他组织和自然人需提供缴纳税收的凭据；</w:t>
      </w:r>
    </w:p>
    <w:p w14:paraId="6C847E64">
      <w:pPr>
        <w:rPr>
          <w:rFonts w:hint="eastAsia" w:hAnsi="宋体"/>
          <w:color w:val="auto"/>
          <w:highlight w:val="none"/>
        </w:rPr>
      </w:pPr>
      <w:r>
        <w:rPr>
          <w:rFonts w:hint="eastAsia" w:hAnsi="宋体"/>
          <w:color w:val="auto"/>
          <w:highlight w:val="none"/>
        </w:rPr>
        <w:br w:type="page"/>
      </w:r>
    </w:p>
    <w:p w14:paraId="652B45B3">
      <w:pPr>
        <w:pStyle w:val="4"/>
        <w:pageBreakBefore w:val="0"/>
        <w:overflowPunct/>
        <w:bidi w:val="0"/>
        <w:adjustRightInd w:val="0"/>
        <w:snapToGrid w:val="0"/>
        <w:spacing w:line="360" w:lineRule="auto"/>
        <w:jc w:val="left"/>
        <w:rPr>
          <w:rFonts w:hint="eastAsia" w:ascii="宋体" w:hAnsi="宋体" w:eastAsia="宋体" w:cs="宋体"/>
          <w:color w:val="auto"/>
          <w:sz w:val="28"/>
          <w:szCs w:val="28"/>
          <w:highlight w:val="none"/>
        </w:rPr>
      </w:pPr>
    </w:p>
    <w:p w14:paraId="19076AFE">
      <w:pPr>
        <w:pStyle w:val="4"/>
        <w:pageBreakBefore w:val="0"/>
        <w:overflowPunct/>
        <w:bidi w:val="0"/>
        <w:adjustRightInd w:val="0"/>
        <w:snapToGrid w:val="0"/>
        <w:spacing w:line="360" w:lineRule="auto"/>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eastAsia="zh-CN"/>
        </w:rPr>
        <w:t>（新成立未发生缴纳税收事项的</w:t>
      </w:r>
      <w:r>
        <w:rPr>
          <w:rFonts w:hint="eastAsia" w:ascii="宋体" w:hAnsi="宋体" w:eastAsia="宋体" w:cs="宋体"/>
          <w:b w:val="0"/>
          <w:bCs w:val="0"/>
          <w:color w:val="auto"/>
          <w:sz w:val="21"/>
          <w:szCs w:val="21"/>
          <w:highlight w:val="none"/>
          <w:lang w:val="en-US" w:eastAsia="zh-CN"/>
        </w:rPr>
        <w:t>供应商</w:t>
      </w:r>
      <w:r>
        <w:rPr>
          <w:rFonts w:hint="eastAsia" w:ascii="宋体" w:hAnsi="宋体" w:eastAsia="宋体" w:cs="宋体"/>
          <w:b w:val="0"/>
          <w:bCs w:val="0"/>
          <w:color w:val="auto"/>
          <w:sz w:val="21"/>
          <w:szCs w:val="21"/>
          <w:highlight w:val="none"/>
          <w:lang w:eastAsia="zh-CN"/>
        </w:rPr>
        <w:t>，应按附件格式提供依法缴纳税收书面承诺）</w:t>
      </w:r>
      <w:r>
        <w:rPr>
          <w:rFonts w:hint="eastAsia" w:ascii="宋体" w:hAnsi="宋体" w:eastAsia="宋体" w:cs="宋体"/>
          <w:b w:val="0"/>
          <w:bCs w:val="0"/>
          <w:color w:val="auto"/>
          <w:sz w:val="21"/>
          <w:szCs w:val="21"/>
          <w:highlight w:val="none"/>
        </w:rPr>
        <w:t>：</w:t>
      </w:r>
    </w:p>
    <w:p w14:paraId="04DE8AAB">
      <w:pPr>
        <w:pageBreakBefore w:val="0"/>
        <w:overflowPunct/>
        <w:bidi w:val="0"/>
        <w:spacing w:line="360" w:lineRule="auto"/>
        <w:jc w:val="center"/>
        <w:outlineLvl w:val="9"/>
        <w:rPr>
          <w:rFonts w:hint="eastAsia" w:ascii="宋体" w:hAnsi="宋体" w:eastAsia="宋体" w:cs="宋体"/>
          <w:b/>
          <w:color w:val="auto"/>
          <w:sz w:val="36"/>
          <w:szCs w:val="36"/>
          <w:highlight w:val="none"/>
        </w:rPr>
      </w:pPr>
      <w:r>
        <w:rPr>
          <w:rFonts w:hint="eastAsia" w:ascii="宋体" w:hAnsi="宋体" w:eastAsia="宋体" w:cs="宋体"/>
          <w:b/>
          <w:color w:val="auto"/>
          <w:sz w:val="28"/>
          <w:szCs w:val="28"/>
          <w:highlight w:val="none"/>
        </w:rPr>
        <w:t>依法缴纳税收承诺书</w:t>
      </w:r>
    </w:p>
    <w:p w14:paraId="4C53E642">
      <w:pPr>
        <w:pStyle w:val="2"/>
        <w:pageBreakBefore w:val="0"/>
        <w:overflowPunct/>
        <w:bidi w:val="0"/>
        <w:spacing w:before="720" w:beforeLines="300" w:after="120" w:afterLines="50" w:line="360" w:lineRule="auto"/>
        <w:ind w:firstLine="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陕西</w:t>
      </w:r>
      <w:r>
        <w:rPr>
          <w:rFonts w:hint="eastAsia" w:ascii="宋体" w:hAnsi="宋体" w:eastAsia="宋体" w:cs="宋体"/>
          <w:color w:val="auto"/>
          <w:sz w:val="21"/>
          <w:szCs w:val="21"/>
          <w:highlight w:val="none"/>
          <w:lang w:eastAsia="zh-CN"/>
        </w:rPr>
        <w:t>隆信项目管理有限公司</w:t>
      </w:r>
      <w:r>
        <w:rPr>
          <w:rFonts w:hint="eastAsia" w:ascii="宋体" w:hAnsi="宋体" w:eastAsia="宋体" w:cs="宋体"/>
          <w:color w:val="auto"/>
          <w:sz w:val="21"/>
          <w:szCs w:val="21"/>
          <w:highlight w:val="none"/>
        </w:rPr>
        <w:t xml:space="preserve">： </w:t>
      </w:r>
    </w:p>
    <w:p w14:paraId="5E130001">
      <w:pPr>
        <w:pStyle w:val="2"/>
        <w:pageBreakBefore w:val="0"/>
        <w:overflowPunct/>
        <w:bidi w:val="0"/>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636A86D4">
      <w:pPr>
        <w:pStyle w:val="2"/>
        <w:pageBreakBefore w:val="0"/>
        <w:overflowPunct/>
        <w:bidi w:val="0"/>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我方承诺将依法缴纳税收，并符合《中华人民共和国政府采购法》及其实施条例和采购文件资格要求的规定。</w:t>
      </w:r>
    </w:p>
    <w:p w14:paraId="7EAFBBD7">
      <w:pPr>
        <w:pStyle w:val="2"/>
        <w:pageBreakBefore w:val="0"/>
        <w:overflowPunct/>
        <w:bidi w:val="0"/>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若我方以上承诺不实，自愿承担提供虚假材料谋取成交的法律责任。</w:t>
      </w:r>
    </w:p>
    <w:p w14:paraId="56FBF918">
      <w:pPr>
        <w:pStyle w:val="2"/>
        <w:pageBreakBefore w:val="0"/>
        <w:overflowPunct/>
        <w:bidi w:val="0"/>
        <w:spacing w:line="360" w:lineRule="auto"/>
        <w:ind w:firstLine="573"/>
        <w:rPr>
          <w:rFonts w:hint="eastAsia" w:ascii="宋体" w:hAnsi="宋体" w:eastAsia="宋体" w:cs="宋体"/>
          <w:color w:val="auto"/>
          <w:sz w:val="21"/>
          <w:szCs w:val="21"/>
          <w:highlight w:val="none"/>
        </w:rPr>
      </w:pPr>
    </w:p>
    <w:p w14:paraId="35A9DB20">
      <w:pPr>
        <w:pStyle w:val="2"/>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p>
    <w:p w14:paraId="347A03A6">
      <w:pPr>
        <w:pStyle w:val="2"/>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（供应商名称、盖单位章）</w:t>
      </w:r>
    </w:p>
    <w:p w14:paraId="34FE6A1E">
      <w:pPr>
        <w:pStyle w:val="2"/>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00EC59D1">
      <w:pPr>
        <w:rPr>
          <w:rFonts w:hint="eastAsia" w:eastAsia="宋体"/>
          <w:highlight w:val="none"/>
          <w:lang w:val="en-US" w:eastAsia="zh-CN"/>
        </w:rPr>
      </w:pPr>
    </w:p>
    <w:p w14:paraId="4CE11296">
      <w:pPr>
        <w:pStyle w:val="4"/>
        <w:adjustRightInd w:val="0"/>
        <w:snapToGrid w:val="0"/>
        <w:spacing w:line="360" w:lineRule="auto"/>
        <w:jc w:val="center"/>
        <w:rPr>
          <w:rFonts w:hint="eastAsia" w:ascii="黑体" w:eastAsia="黑体"/>
          <w:color w:val="auto"/>
          <w:sz w:val="36"/>
          <w:szCs w:val="36"/>
          <w:highlight w:val="none"/>
          <w:lang w:eastAsia="zh-CN"/>
        </w:rPr>
        <w:sectPr>
          <w:pgSz w:w="11906" w:h="16838"/>
          <w:pgMar w:top="1440" w:right="1800" w:bottom="1440" w:left="1800" w:header="851" w:footer="992" w:gutter="0"/>
          <w:cols w:space="425" w:num="1"/>
          <w:docGrid w:type="lines" w:linePitch="312" w:charSpace="0"/>
        </w:sectPr>
      </w:pPr>
    </w:p>
    <w:p w14:paraId="5E0908C7">
      <w:pPr>
        <w:pStyle w:val="4"/>
        <w:pageBreakBefore w:val="0"/>
        <w:numPr>
          <w:ilvl w:val="0"/>
          <w:numId w:val="0"/>
        </w:numPr>
        <w:overflowPunct/>
        <w:bidi w:val="0"/>
        <w:adjustRightInd w:val="0"/>
        <w:snapToGrid w:val="0"/>
        <w:spacing w:line="360" w:lineRule="auto"/>
        <w:jc w:val="center"/>
        <w:outlineLvl w:val="2"/>
        <w:rPr>
          <w:rFonts w:hint="eastAsia" w:hAnsi="宋体"/>
          <w:color w:val="auto"/>
          <w:sz w:val="24"/>
          <w:szCs w:val="24"/>
          <w:highlight w:val="none"/>
        </w:rPr>
      </w:pPr>
      <w:r>
        <w:rPr>
          <w:rFonts w:hint="eastAsia" w:ascii="宋体" w:hAnsi="宋体" w:eastAsia="宋体" w:cs="宋体"/>
          <w:b/>
          <w:bCs/>
          <w:color w:val="auto"/>
          <w:sz w:val="28"/>
          <w:szCs w:val="28"/>
          <w:highlight w:val="none"/>
          <w:lang w:val="en-US" w:eastAsia="zh-CN"/>
        </w:rPr>
        <w:t>3.</w:t>
      </w:r>
      <w:r>
        <w:rPr>
          <w:rFonts w:hint="eastAsia" w:ascii="宋体" w:hAnsi="宋体" w:eastAsia="宋体" w:cs="宋体"/>
          <w:b/>
          <w:bCs/>
          <w:color w:val="auto"/>
          <w:sz w:val="28"/>
          <w:szCs w:val="28"/>
          <w:highlight w:val="none"/>
        </w:rPr>
        <w:t>缴纳社会保障资金证明</w:t>
      </w:r>
    </w:p>
    <w:p w14:paraId="2D9A07A9">
      <w:pPr>
        <w:pStyle w:val="4"/>
        <w:adjustRightInd w:val="0"/>
        <w:snapToGrid w:val="0"/>
        <w:spacing w:line="360" w:lineRule="auto"/>
        <w:ind w:firstLine="482"/>
        <w:rPr>
          <w:rFonts w:hint="eastAsia" w:hAnsi="宋体"/>
          <w:b/>
          <w:bCs/>
          <w:color w:val="auto"/>
          <w:highlight w:val="none"/>
        </w:rPr>
      </w:pPr>
      <w:r>
        <w:rPr>
          <w:rFonts w:hint="eastAsia" w:hAnsi="宋体"/>
          <w:b/>
          <w:bCs/>
          <w:color w:val="auto"/>
          <w:highlight w:val="none"/>
        </w:rPr>
        <w:t>说明：</w:t>
      </w:r>
    </w:p>
    <w:p w14:paraId="69B525B6">
      <w:pPr>
        <w:pStyle w:val="4"/>
        <w:adjustRightInd w:val="0"/>
        <w:snapToGrid w:val="0"/>
        <w:spacing w:line="360" w:lineRule="auto"/>
        <w:ind w:firstLine="482"/>
        <w:rPr>
          <w:rFonts w:hint="eastAsia" w:hAnsi="宋体"/>
          <w:color w:val="auto"/>
          <w:highlight w:val="none"/>
          <w:lang w:eastAsia="zh-CN"/>
        </w:rPr>
      </w:pPr>
      <w:r>
        <w:rPr>
          <w:rFonts w:hint="eastAsia" w:hAnsi="宋体"/>
          <w:color w:val="auto"/>
          <w:highlight w:val="none"/>
          <w:lang w:eastAsia="zh-CN"/>
        </w:rPr>
        <w:t>（1）提供供应商202</w:t>
      </w:r>
      <w:r>
        <w:rPr>
          <w:rFonts w:hint="eastAsia" w:hAnsi="宋体"/>
          <w:color w:val="auto"/>
          <w:highlight w:val="none"/>
          <w:lang w:val="en-US" w:eastAsia="zh-CN"/>
        </w:rPr>
        <w:t>6</w:t>
      </w:r>
      <w:r>
        <w:rPr>
          <w:rFonts w:hint="eastAsia" w:hAnsi="宋体"/>
          <w:color w:val="auto"/>
          <w:highlight w:val="none"/>
          <w:lang w:eastAsia="zh-CN"/>
        </w:rPr>
        <w:t>年1月至今已缴存的任意时段的社会保障资金缴存单据或社保机构开具的社会保险参保缴费情况证明；</w:t>
      </w:r>
    </w:p>
    <w:p w14:paraId="538DA39B">
      <w:pPr>
        <w:pStyle w:val="4"/>
        <w:adjustRightInd w:val="0"/>
        <w:snapToGrid w:val="0"/>
        <w:spacing w:line="360" w:lineRule="auto"/>
        <w:ind w:firstLine="482"/>
        <w:rPr>
          <w:rFonts w:hint="eastAsia" w:hAnsi="宋体"/>
          <w:color w:val="auto"/>
          <w:highlight w:val="none"/>
          <w:lang w:eastAsia="zh-CN"/>
        </w:rPr>
      </w:pPr>
      <w:r>
        <w:rPr>
          <w:rFonts w:hint="eastAsia" w:hAnsi="宋体"/>
          <w:color w:val="auto"/>
          <w:highlight w:val="none"/>
          <w:lang w:eastAsia="zh-CN"/>
        </w:rPr>
        <w:t>（2）依法不需要缴纳社会保障资金的应提供相关文件证明；</w:t>
      </w:r>
    </w:p>
    <w:p w14:paraId="0BF2A54C">
      <w:pPr>
        <w:pStyle w:val="4"/>
        <w:adjustRightInd w:val="0"/>
        <w:snapToGrid w:val="0"/>
        <w:spacing w:line="360" w:lineRule="auto"/>
        <w:ind w:firstLine="482"/>
        <w:rPr>
          <w:rFonts w:hint="eastAsia" w:hAnsi="宋体"/>
          <w:b/>
          <w:bCs/>
          <w:color w:val="auto"/>
          <w:highlight w:val="none"/>
          <w:lang w:eastAsia="zh-CN"/>
        </w:rPr>
      </w:pPr>
      <w:r>
        <w:rPr>
          <w:rFonts w:hint="eastAsia" w:hAnsi="宋体"/>
          <w:b/>
          <w:bCs/>
          <w:color w:val="auto"/>
          <w:highlight w:val="none"/>
          <w:lang w:eastAsia="zh-CN"/>
        </w:rPr>
        <w:t>要求：</w:t>
      </w:r>
    </w:p>
    <w:p w14:paraId="0B231702">
      <w:pPr>
        <w:pStyle w:val="4"/>
        <w:adjustRightInd w:val="0"/>
        <w:snapToGrid w:val="0"/>
        <w:spacing w:line="360" w:lineRule="auto"/>
        <w:ind w:firstLine="482"/>
        <w:rPr>
          <w:rFonts w:hint="eastAsia" w:hAnsi="宋体"/>
          <w:color w:val="auto"/>
          <w:highlight w:val="none"/>
          <w:lang w:eastAsia="zh-CN"/>
        </w:rPr>
      </w:pPr>
      <w:r>
        <w:rPr>
          <w:rFonts w:hint="eastAsia" w:hAnsi="宋体"/>
          <w:color w:val="auto"/>
          <w:highlight w:val="none"/>
          <w:lang w:eastAsia="zh-CN"/>
        </w:rPr>
        <w:t>（1）公益类事业单位无需提供；</w:t>
      </w:r>
    </w:p>
    <w:p w14:paraId="7A2CC12D">
      <w:pPr>
        <w:pStyle w:val="4"/>
        <w:adjustRightInd w:val="0"/>
        <w:snapToGrid w:val="0"/>
        <w:spacing w:line="360" w:lineRule="auto"/>
        <w:ind w:firstLine="482"/>
        <w:rPr>
          <w:rFonts w:hint="eastAsia" w:hAnsi="宋体"/>
          <w:color w:val="auto"/>
          <w:highlight w:val="none"/>
          <w:lang w:eastAsia="zh-CN"/>
        </w:rPr>
      </w:pPr>
      <w:r>
        <w:rPr>
          <w:rFonts w:hint="eastAsia" w:hAnsi="宋体"/>
          <w:color w:val="auto"/>
          <w:highlight w:val="none"/>
          <w:lang w:eastAsia="zh-CN"/>
        </w:rPr>
        <w:t>（2）新成立（成立时间至递交响应文件截止时间不足一年）未发生缴纳社保资金事项的供应商，</w:t>
      </w:r>
      <w:r>
        <w:rPr>
          <w:rFonts w:hint="eastAsia" w:hAnsi="宋体"/>
          <w:color w:val="auto"/>
          <w:highlight w:val="none"/>
        </w:rPr>
        <w:t>应提供缴纳社保资金的书面承诺</w:t>
      </w:r>
      <w:r>
        <w:rPr>
          <w:rFonts w:hint="eastAsia" w:hAnsi="宋体"/>
          <w:color w:val="auto"/>
          <w:highlight w:val="none"/>
          <w:lang w:eastAsia="zh-CN"/>
        </w:rPr>
        <w:t>；</w:t>
      </w:r>
    </w:p>
    <w:p w14:paraId="73620966">
      <w:pPr>
        <w:pStyle w:val="4"/>
        <w:adjustRightInd w:val="0"/>
        <w:snapToGrid w:val="0"/>
        <w:spacing w:line="360" w:lineRule="auto"/>
        <w:ind w:firstLine="482"/>
        <w:rPr>
          <w:rFonts w:hint="eastAsia" w:hAnsi="宋体"/>
          <w:color w:val="auto"/>
          <w:highlight w:val="none"/>
          <w:lang w:eastAsia="zh-CN"/>
        </w:rPr>
      </w:pPr>
      <w:r>
        <w:rPr>
          <w:rFonts w:hint="eastAsia" w:hAnsi="宋体"/>
          <w:color w:val="auto"/>
          <w:highlight w:val="none"/>
          <w:lang w:eastAsia="zh-CN"/>
        </w:rPr>
        <w:t>（3）其他组织和自然人需提供缴纳社会保险的凭据；</w:t>
      </w:r>
    </w:p>
    <w:p w14:paraId="2500C416">
      <w:pPr>
        <w:rPr>
          <w:rFonts w:hint="eastAsia"/>
          <w:highlight w:val="none"/>
        </w:rPr>
      </w:pPr>
      <w:r>
        <w:rPr>
          <w:rFonts w:hint="eastAsia"/>
          <w:highlight w:val="none"/>
        </w:rPr>
        <w:br w:type="page"/>
      </w:r>
    </w:p>
    <w:p w14:paraId="777FF468">
      <w:pPr>
        <w:pStyle w:val="4"/>
        <w:pageBreakBefore w:val="0"/>
        <w:overflowPunct/>
        <w:bidi w:val="0"/>
        <w:adjustRightInd w:val="0"/>
        <w:snapToGrid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（新成立未发生缴纳税收事项的</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lang w:eastAsia="zh-CN"/>
        </w:rPr>
        <w:t>，应按附件格式提供依法缴纳税收书面承诺）</w:t>
      </w:r>
      <w:r>
        <w:rPr>
          <w:rFonts w:hint="eastAsia" w:ascii="宋体" w:hAnsi="宋体" w:eastAsia="宋体" w:cs="宋体"/>
          <w:color w:val="auto"/>
          <w:sz w:val="21"/>
          <w:szCs w:val="21"/>
          <w:highlight w:val="none"/>
        </w:rPr>
        <w:t>：</w:t>
      </w:r>
    </w:p>
    <w:p w14:paraId="48D82BA0">
      <w:pPr>
        <w:pStyle w:val="4"/>
        <w:pageBreakBefore w:val="0"/>
        <w:overflowPunct/>
        <w:bidi w:val="0"/>
        <w:adjustRightInd w:val="0"/>
        <w:snapToGrid w:val="0"/>
        <w:spacing w:line="360" w:lineRule="auto"/>
        <w:jc w:val="left"/>
        <w:rPr>
          <w:rFonts w:hint="eastAsia" w:ascii="宋体" w:hAnsi="宋体" w:eastAsia="宋体" w:cs="宋体"/>
          <w:color w:val="auto"/>
          <w:sz w:val="21"/>
          <w:szCs w:val="21"/>
          <w:highlight w:val="none"/>
        </w:rPr>
      </w:pPr>
    </w:p>
    <w:p w14:paraId="2C73AF7D">
      <w:pPr>
        <w:pageBreakBefore w:val="0"/>
        <w:overflowPunct/>
        <w:bidi w:val="0"/>
        <w:spacing w:line="360" w:lineRule="auto"/>
        <w:jc w:val="center"/>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依法缴纳社会保障资金承诺书</w:t>
      </w:r>
    </w:p>
    <w:p w14:paraId="3137AAD6">
      <w:pPr>
        <w:pStyle w:val="2"/>
        <w:spacing w:before="600" w:beforeLines="250" w:line="360" w:lineRule="auto"/>
        <w:ind w:firstLine="0"/>
        <w:rPr>
          <w:rFonts w:ascii="宋体" w:hAnsi="宋体"/>
          <w:color w:val="auto"/>
          <w:szCs w:val="21"/>
          <w:highlight w:val="none"/>
        </w:rPr>
      </w:pPr>
      <w:r>
        <w:rPr>
          <w:rFonts w:hint="eastAsia" w:ascii="宋体" w:hAnsi="宋体"/>
          <w:color w:val="auto"/>
          <w:szCs w:val="21"/>
          <w:highlight w:val="none"/>
          <w:lang w:eastAsia="zh-CN"/>
        </w:rPr>
        <w:t>陕西隆信项目管理有限公司</w:t>
      </w:r>
      <w:r>
        <w:rPr>
          <w:rFonts w:hint="eastAsia" w:ascii="宋体" w:hAnsi="宋体"/>
          <w:color w:val="auto"/>
          <w:szCs w:val="21"/>
          <w:highlight w:val="none"/>
        </w:rPr>
        <w:t>：</w:t>
      </w:r>
      <w:r>
        <w:rPr>
          <w:rFonts w:ascii="宋体" w:hAnsi="宋体"/>
          <w:color w:val="auto"/>
          <w:szCs w:val="21"/>
          <w:highlight w:val="none"/>
        </w:rPr>
        <w:t xml:space="preserve"> </w:t>
      </w:r>
    </w:p>
    <w:p w14:paraId="1A1315FF">
      <w:pPr>
        <w:pStyle w:val="2"/>
        <w:spacing w:before="120" w:beforeLines="50" w:line="360" w:lineRule="auto"/>
        <w:rPr>
          <w:rFonts w:ascii="宋体" w:hAnsi="宋体"/>
          <w:color w:val="auto"/>
          <w:szCs w:val="21"/>
          <w:highlight w:val="none"/>
        </w:rPr>
      </w:pPr>
      <w:r>
        <w:rPr>
          <w:rFonts w:hint="eastAsia" w:ascii="宋体" w:hAnsi="宋体"/>
          <w:color w:val="auto"/>
          <w:szCs w:val="21"/>
          <w:highlight w:val="none"/>
        </w:rPr>
        <w:t>我方参与</w:t>
      </w:r>
      <w:r>
        <w:rPr>
          <w:rFonts w:hint="eastAsia" w:ascii="宋体" w:hAnsi="宋体"/>
          <w:color w:val="auto"/>
          <w:szCs w:val="21"/>
          <w:highlight w:val="none"/>
          <w:u w:val="single"/>
        </w:rPr>
        <w:t xml:space="preserve">                  </w:t>
      </w:r>
      <w:r>
        <w:rPr>
          <w:rFonts w:hint="eastAsia" w:ascii="宋体" w:hAnsi="宋体"/>
          <w:color w:val="auto"/>
          <w:szCs w:val="21"/>
          <w:highlight w:val="none"/>
        </w:rPr>
        <w:t>（项目名称）（项目编号：</w:t>
      </w:r>
      <w:r>
        <w:rPr>
          <w:rFonts w:hint="eastAsia" w:ascii="宋体" w:hAnsi="宋体"/>
          <w:color w:val="auto"/>
          <w:szCs w:val="21"/>
          <w:highlight w:val="none"/>
          <w:u w:val="single"/>
        </w:rPr>
        <w:t xml:space="preserve">           </w:t>
      </w:r>
      <w:r>
        <w:rPr>
          <w:rFonts w:hint="eastAsia" w:ascii="宋体" w:hAnsi="宋体"/>
          <w:color w:val="auto"/>
          <w:szCs w:val="21"/>
          <w:highlight w:val="none"/>
        </w:rPr>
        <w:t>）项目的政府采购活动，现承诺如下：</w:t>
      </w:r>
    </w:p>
    <w:p w14:paraId="5D3F79C5">
      <w:pPr>
        <w:pStyle w:val="2"/>
        <w:spacing w:line="360" w:lineRule="auto"/>
        <w:ind w:firstLineChars="200"/>
        <w:rPr>
          <w:rFonts w:ascii="宋体" w:hAnsi="宋体"/>
          <w:color w:val="auto"/>
          <w:szCs w:val="21"/>
          <w:highlight w:val="none"/>
        </w:rPr>
      </w:pPr>
      <w:r>
        <w:rPr>
          <w:rFonts w:hint="eastAsia" w:ascii="宋体" w:hAnsi="宋体"/>
          <w:color w:val="auto"/>
          <w:szCs w:val="21"/>
          <w:highlight w:val="none"/>
        </w:rPr>
        <w:t>我方承诺将依法缴纳社会保障资金，并符合《中华人民共和国政府采购法》及其实施条例和采购文件资格要求的规定。</w:t>
      </w:r>
    </w:p>
    <w:p w14:paraId="62612924">
      <w:pPr>
        <w:pStyle w:val="2"/>
        <w:spacing w:line="360" w:lineRule="auto"/>
        <w:rPr>
          <w:rFonts w:ascii="宋体" w:hAnsi="宋体"/>
          <w:color w:val="auto"/>
          <w:szCs w:val="21"/>
          <w:highlight w:val="none"/>
        </w:rPr>
      </w:pPr>
      <w:r>
        <w:rPr>
          <w:rFonts w:hint="eastAsia" w:ascii="宋体" w:hAnsi="宋体"/>
          <w:color w:val="auto"/>
          <w:szCs w:val="21"/>
          <w:highlight w:val="none"/>
        </w:rPr>
        <w:t>若我方以上承诺不实，自愿承担提供虚假材料谋取成交的法律责任。</w:t>
      </w:r>
    </w:p>
    <w:p w14:paraId="3BE7C42C">
      <w:pPr>
        <w:pStyle w:val="2"/>
        <w:spacing w:line="360" w:lineRule="auto"/>
        <w:ind w:firstLine="573"/>
        <w:rPr>
          <w:rFonts w:ascii="宋体" w:hAnsi="宋体"/>
          <w:color w:val="auto"/>
          <w:szCs w:val="21"/>
          <w:highlight w:val="none"/>
        </w:rPr>
      </w:pPr>
    </w:p>
    <w:p w14:paraId="7203DC1E">
      <w:pPr>
        <w:pStyle w:val="2"/>
        <w:spacing w:line="360" w:lineRule="auto"/>
        <w:ind w:firstLine="573"/>
        <w:rPr>
          <w:rFonts w:ascii="宋体" w:hAnsi="宋体"/>
          <w:color w:val="auto"/>
          <w:szCs w:val="21"/>
          <w:highlight w:val="none"/>
        </w:rPr>
      </w:pPr>
    </w:p>
    <w:p w14:paraId="29D9B198">
      <w:pPr>
        <w:pStyle w:val="2"/>
        <w:spacing w:line="360" w:lineRule="auto"/>
        <w:ind w:firstLine="573"/>
        <w:rPr>
          <w:rFonts w:ascii="宋体" w:hAnsi="宋体"/>
          <w:color w:val="auto"/>
          <w:szCs w:val="21"/>
          <w:highlight w:val="none"/>
        </w:rPr>
      </w:pPr>
      <w:r>
        <w:rPr>
          <w:rFonts w:hint="eastAsia" w:ascii="宋体" w:hAnsi="宋体"/>
          <w:color w:val="auto"/>
          <w:szCs w:val="21"/>
          <w:highlight w:val="none"/>
        </w:rPr>
        <w:t>承 诺 人：</w:t>
      </w:r>
      <w:r>
        <w:rPr>
          <w:rFonts w:hint="eastAsia" w:ascii="宋体" w:hAnsi="宋体"/>
          <w:color w:val="auto"/>
          <w:szCs w:val="21"/>
          <w:highlight w:val="none"/>
          <w:u w:val="single"/>
        </w:rPr>
        <w:t xml:space="preserve">                                   </w:t>
      </w:r>
      <w:r>
        <w:rPr>
          <w:rFonts w:hint="eastAsia" w:ascii="宋体" w:hAnsi="宋体"/>
          <w:color w:val="auto"/>
          <w:szCs w:val="21"/>
          <w:highlight w:val="none"/>
        </w:rPr>
        <w:t>（供应商名称、盖单位章）</w:t>
      </w:r>
    </w:p>
    <w:p w14:paraId="1AFD62F3">
      <w:pPr>
        <w:pStyle w:val="2"/>
        <w:spacing w:line="360" w:lineRule="auto"/>
        <w:ind w:firstLine="573"/>
        <w:rPr>
          <w:rFonts w:hint="eastAsia" w:ascii="宋体" w:hAnsi="宋体"/>
          <w:color w:val="auto"/>
          <w:szCs w:val="21"/>
          <w:highlight w:val="none"/>
        </w:rPr>
      </w:pPr>
    </w:p>
    <w:p w14:paraId="3EE489AA">
      <w:pPr>
        <w:pStyle w:val="2"/>
        <w:spacing w:line="360" w:lineRule="auto"/>
        <w:ind w:firstLine="573"/>
        <w:rPr>
          <w:rFonts w:hint="eastAsia" w:ascii="宋体" w:hAnsi="宋体"/>
          <w:color w:val="auto"/>
          <w:szCs w:val="21"/>
          <w:highlight w:val="none"/>
        </w:rPr>
      </w:pPr>
    </w:p>
    <w:p w14:paraId="21F4F1F9">
      <w:pPr>
        <w:pStyle w:val="2"/>
        <w:spacing w:line="360" w:lineRule="auto"/>
        <w:ind w:firstLine="573"/>
        <w:rPr>
          <w:rFonts w:ascii="宋体" w:hAnsi="宋体"/>
          <w:color w:val="auto"/>
          <w:szCs w:val="21"/>
          <w:highlight w:val="none"/>
        </w:rPr>
      </w:pPr>
      <w:r>
        <w:rPr>
          <w:rFonts w:hint="eastAsia" w:ascii="宋体" w:hAnsi="宋体"/>
          <w:color w:val="auto"/>
          <w:szCs w:val="21"/>
          <w:highlight w:val="none"/>
        </w:rPr>
        <w:t>法定代表人</w:t>
      </w:r>
      <w:r>
        <w:rPr>
          <w:rFonts w:hint="eastAsia" w:ascii="宋体" w:hAnsi="宋体"/>
          <w:color w:val="auto"/>
          <w:szCs w:val="21"/>
          <w:highlight w:val="none"/>
          <w:lang w:val="zh-CN"/>
        </w:rPr>
        <w:t>（单位负责人）</w:t>
      </w:r>
      <w:r>
        <w:rPr>
          <w:rFonts w:hint="eastAsia" w:ascii="宋体" w:hAnsi="宋体"/>
          <w:color w:val="auto"/>
          <w:szCs w:val="21"/>
          <w:highlight w:val="none"/>
        </w:rPr>
        <w:t>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（签名）</w:t>
      </w:r>
    </w:p>
    <w:p w14:paraId="75265E56">
      <w:pPr>
        <w:pStyle w:val="2"/>
        <w:spacing w:line="360" w:lineRule="auto"/>
        <w:ind w:firstLine="573"/>
        <w:rPr>
          <w:rFonts w:hint="eastAsia" w:ascii="宋体" w:hAnsi="宋体"/>
          <w:color w:val="auto"/>
          <w:szCs w:val="21"/>
          <w:highlight w:val="none"/>
        </w:rPr>
      </w:pPr>
    </w:p>
    <w:p w14:paraId="58E07D0D">
      <w:pPr>
        <w:pStyle w:val="2"/>
        <w:spacing w:line="360" w:lineRule="auto"/>
        <w:ind w:firstLine="573"/>
        <w:rPr>
          <w:rFonts w:hint="eastAsia" w:ascii="宋体" w:hAnsi="宋体"/>
          <w:color w:val="auto"/>
          <w:szCs w:val="21"/>
          <w:highlight w:val="none"/>
        </w:rPr>
      </w:pPr>
    </w:p>
    <w:p w14:paraId="582FBB69">
      <w:pPr>
        <w:pStyle w:val="2"/>
        <w:spacing w:line="360" w:lineRule="auto"/>
        <w:ind w:firstLine="573"/>
        <w:rPr>
          <w:rFonts w:ascii="宋体" w:hAnsi="宋体"/>
          <w:color w:val="auto"/>
          <w:szCs w:val="21"/>
          <w:highlight w:val="none"/>
        </w:rPr>
      </w:pPr>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31D37860">
      <w:pPr>
        <w:pStyle w:val="2"/>
        <w:spacing w:line="360" w:lineRule="auto"/>
        <w:ind w:firstLine="573"/>
        <w:rPr>
          <w:rFonts w:hint="eastAsia" w:ascii="宋体" w:hAnsi="宋体"/>
          <w:color w:val="auto"/>
          <w:szCs w:val="21"/>
          <w:highlight w:val="none"/>
        </w:rPr>
      </w:pPr>
    </w:p>
    <w:p w14:paraId="68DCDE4E">
      <w:pPr>
        <w:spacing w:line="360" w:lineRule="auto"/>
        <w:rPr>
          <w:rFonts w:hint="eastAsia" w:ascii="仿宋_GB2312" w:hAnsi="宋体" w:eastAsia="仿宋_GB2312"/>
          <w:color w:val="auto"/>
          <w:sz w:val="28"/>
          <w:szCs w:val="28"/>
          <w:highlight w:val="none"/>
        </w:rPr>
      </w:pPr>
    </w:p>
    <w:p w14:paraId="1E48EF78">
      <w:pPr>
        <w:rPr>
          <w:rFonts w:hint="eastAsia" w:ascii="宋体" w:hAnsi="宋体" w:eastAsia="宋体" w:cs="宋体"/>
          <w:sz w:val="24"/>
          <w:szCs w:val="24"/>
          <w:highlight w:val="none"/>
        </w:rPr>
      </w:pPr>
      <w:r>
        <w:rPr>
          <w:rFonts w:hint="eastAsia" w:ascii="黑体" w:hAnsi="宋体" w:eastAsia="黑体"/>
          <w:color w:val="auto"/>
          <w:sz w:val="36"/>
          <w:szCs w:val="36"/>
          <w:highlight w:val="none"/>
        </w:rPr>
        <w:br w:type="page"/>
      </w:r>
    </w:p>
    <w:p w14:paraId="4571E654">
      <w:pPr>
        <w:pStyle w:val="4"/>
        <w:pageBreakBefore w:val="0"/>
        <w:numPr>
          <w:ilvl w:val="0"/>
          <w:numId w:val="0"/>
        </w:numPr>
        <w:overflowPunct/>
        <w:bidi w:val="0"/>
        <w:adjustRightInd w:val="0"/>
        <w:snapToGrid w:val="0"/>
        <w:spacing w:line="360" w:lineRule="auto"/>
        <w:jc w:val="center"/>
        <w:outlineLvl w:val="2"/>
        <w:rPr>
          <w:rFonts w:hint="default"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4</w:t>
      </w:r>
      <w:r>
        <w:rPr>
          <w:rFonts w:hint="eastAsia" w:hAnsi="宋体" w:eastAsia="宋体" w:cs="宋体"/>
          <w:b/>
          <w:bCs/>
          <w:color w:val="auto"/>
          <w:sz w:val="28"/>
          <w:szCs w:val="28"/>
          <w:highlight w:val="none"/>
          <w:lang w:val="en-US" w:eastAsia="zh-CN"/>
        </w:rPr>
        <w:t>.</w:t>
      </w:r>
      <w:r>
        <w:rPr>
          <w:rFonts w:hint="eastAsia" w:ascii="宋体" w:hAnsi="宋体" w:eastAsia="宋体" w:cs="宋体"/>
          <w:b/>
          <w:bCs/>
          <w:color w:val="auto"/>
          <w:sz w:val="28"/>
          <w:szCs w:val="28"/>
          <w:highlight w:val="none"/>
          <w:lang w:val="en-US" w:eastAsia="zh-CN"/>
        </w:rPr>
        <w:t>被授权代表的身份证复印件以及202</w:t>
      </w:r>
      <w:r>
        <w:rPr>
          <w:rFonts w:hint="eastAsia" w:hAnsi="宋体" w:eastAsia="宋体" w:cs="宋体"/>
          <w:b/>
          <w:bCs/>
          <w:color w:val="auto"/>
          <w:sz w:val="28"/>
          <w:szCs w:val="28"/>
          <w:highlight w:val="none"/>
          <w:lang w:val="en-US" w:eastAsia="zh-CN"/>
        </w:rPr>
        <w:t>6</w:t>
      </w:r>
      <w:r>
        <w:rPr>
          <w:rFonts w:hint="eastAsia" w:ascii="宋体" w:hAnsi="宋体" w:eastAsia="宋体" w:cs="宋体"/>
          <w:b/>
          <w:bCs/>
          <w:color w:val="auto"/>
          <w:sz w:val="28"/>
          <w:szCs w:val="28"/>
          <w:highlight w:val="none"/>
          <w:lang w:val="en-US" w:eastAsia="zh-CN"/>
        </w:rPr>
        <w:t>年1月至今任意时段在本单位注册的已缴纳的社会保障资金缴存单据或社保机构开具的社会保险参保缴费情况证明</w:t>
      </w:r>
    </w:p>
    <w:p w14:paraId="138C4B22">
      <w:pPr>
        <w:rPr>
          <w:highlight w:val="none"/>
        </w:rPr>
      </w:pPr>
    </w:p>
    <w:p w14:paraId="31E6BDCC">
      <w:pPr>
        <w:pStyle w:val="6"/>
        <w:rPr>
          <w:highlight w:val="none"/>
        </w:rPr>
        <w:sectPr>
          <w:pgSz w:w="11906" w:h="16838"/>
          <w:pgMar w:top="1440" w:right="1800" w:bottom="1440" w:left="1800" w:header="851" w:footer="992" w:gutter="0"/>
          <w:cols w:space="425" w:num="1"/>
          <w:docGrid w:type="lines" w:linePitch="312" w:charSpace="0"/>
        </w:sectPr>
      </w:pPr>
    </w:p>
    <w:p w14:paraId="6F1B5A5A">
      <w:pPr>
        <w:pStyle w:val="4"/>
        <w:pageBreakBefore w:val="0"/>
        <w:numPr>
          <w:ilvl w:val="0"/>
          <w:numId w:val="0"/>
        </w:numPr>
        <w:overflowPunct/>
        <w:bidi w:val="0"/>
        <w:adjustRightInd w:val="0"/>
        <w:snapToGrid w:val="0"/>
        <w:spacing w:line="360" w:lineRule="auto"/>
        <w:jc w:val="left"/>
        <w:outlineLvl w:val="2"/>
        <w:rPr>
          <w:rFonts w:hint="eastAsia" w:ascii="宋体" w:hAnsi="宋体" w:eastAsia="宋体" w:cs="宋体"/>
          <w:lang w:val="en-US" w:eastAsia="zh-Hans"/>
        </w:rPr>
      </w:pPr>
      <w:r>
        <w:rPr>
          <w:rFonts w:hint="eastAsia" w:hAnsi="宋体" w:eastAsia="宋体" w:cs="宋体"/>
          <w:b/>
          <w:bCs/>
          <w:color w:val="auto"/>
          <w:sz w:val="28"/>
          <w:szCs w:val="28"/>
          <w:highlight w:val="none"/>
          <w:lang w:val="en-US" w:eastAsia="zh-CN"/>
        </w:rPr>
        <w:t>5.成交供应商的业绩</w:t>
      </w:r>
    </w:p>
    <w:p w14:paraId="73D4F4D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7F1A4D"/>
    <w:multiLevelType w:val="singleLevel"/>
    <w:tmpl w:val="897F1A4D"/>
    <w:lvl w:ilvl="0" w:tentative="0">
      <w:start w:val="1"/>
      <w:numFmt w:val="chineseCounting"/>
      <w:pStyle w:val="9"/>
      <w:suff w:val="nothing"/>
      <w:lvlText w:val="%1、"/>
      <w:lvlJc w:val="left"/>
      <w:rPr>
        <w:rFonts w:hint="eastAsia"/>
      </w:rPr>
    </w:lvl>
  </w:abstractNum>
  <w:abstractNum w:abstractNumId="1">
    <w:nsid w:val="1C7693ED"/>
    <w:multiLevelType w:val="singleLevel"/>
    <w:tmpl w:val="1C7693ED"/>
    <w:lvl w:ilvl="0" w:tentative="0">
      <w:start w:val="2"/>
      <w:numFmt w:val="chineseCounting"/>
      <w:suff w:val="space"/>
      <w:lvlText w:val="第%1条"/>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5227C3"/>
    <w:rsid w:val="395227C3"/>
    <w:rsid w:val="506E24DD"/>
    <w:rsid w:val="5272386B"/>
    <w:rsid w:val="5D726EE9"/>
    <w:rsid w:val="5D8B1CCD"/>
    <w:rsid w:val="66D51FC7"/>
    <w:rsid w:val="713248F1"/>
    <w:rsid w:val="79C00652"/>
    <w:rsid w:val="7A6B4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rPr>
      <w:rFonts w:ascii="Arial" w:hAnsi="Arial" w:eastAsia="宋体"/>
      <w:sz w:val="24"/>
    </w:rPr>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Plain Text"/>
    <w:basedOn w:val="1"/>
    <w:qFormat/>
    <w:uiPriority w:val="0"/>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Body Text First Indent"/>
    <w:basedOn w:val="3"/>
    <w:qFormat/>
    <w:uiPriority w:val="0"/>
    <w:pPr>
      <w:ind w:firstLine="420" w:firstLineChars="100"/>
    </w:pPr>
    <w:rPr>
      <w:szCs w:val="24"/>
    </w:rPr>
  </w:style>
  <w:style w:type="paragraph" w:customStyle="1" w:styleId="9">
    <w:name w:val="样式1"/>
    <w:basedOn w:val="1"/>
    <w:uiPriority w:val="0"/>
    <w:pPr>
      <w:numPr>
        <w:ilvl w:val="0"/>
        <w:numId w:val="1"/>
      </w:numPr>
      <w:spacing w:before="224" w:line="220" w:lineRule="auto"/>
      <w:jc w:val="left"/>
      <w:outlineLvl w:val="0"/>
    </w:pPr>
    <w:rPr>
      <w:rFonts w:ascii="宋体" w:hAnsi="宋体" w:eastAsia="宋体" w:cs="宋体"/>
      <w:b/>
      <w:bCs/>
      <w:snapToGrid w:val="0"/>
      <w:color w:val="000000"/>
      <w:spacing w:val="-5"/>
      <w:kern w:val="0"/>
      <w:sz w:val="28"/>
      <w:szCs w:val="28"/>
      <w:lang w:eastAsia="en-US"/>
    </w:rPr>
  </w:style>
  <w:style w:type="paragraph" w:customStyle="1" w:styleId="10">
    <w:name w:val="四级标题"/>
    <w:basedOn w:val="1"/>
    <w:qFormat/>
    <w:uiPriority w:val="0"/>
    <w:pPr>
      <w:spacing w:before="180" w:line="220" w:lineRule="auto"/>
    </w:pPr>
    <w:rPr>
      <w:rFonts w:hint="eastAsia" w:ascii="宋体" w:hAnsi="宋体" w:eastAsia="宋体" w:cs="宋体"/>
      <w:b/>
      <w:snapToGrid w:val="0"/>
      <w:color w:val="000000"/>
      <w:spacing w:val="-2"/>
      <w:kern w:val="0"/>
      <w:sz w:val="24"/>
      <w:szCs w:val="24"/>
      <w:lang w:eastAsia="zh-CN"/>
    </w:rPr>
  </w:style>
  <w:style w:type="paragraph" w:customStyle="1" w:styleId="11">
    <w:name w:val="三级标题"/>
    <w:basedOn w:val="1"/>
    <w:qFormat/>
    <w:uiPriority w:val="0"/>
    <w:pPr>
      <w:spacing w:before="180" w:line="220" w:lineRule="auto"/>
    </w:pPr>
    <w:rPr>
      <w:rFonts w:hint="eastAsia" w:ascii="宋体" w:hAnsi="宋体" w:eastAsia="宋体" w:cs="宋体"/>
      <w:b/>
      <w:snapToGrid w:val="0"/>
      <w:color w:val="000000"/>
      <w:spacing w:val="-2"/>
      <w:kern w:val="0"/>
      <w:sz w:val="24"/>
      <w:szCs w:val="24"/>
      <w:lang w:eastAsia="zh-CN"/>
    </w:rPr>
  </w:style>
  <w:style w:type="paragraph" w:customStyle="1" w:styleId="12">
    <w:name w:val="二级标题"/>
    <w:basedOn w:val="1"/>
    <w:qFormat/>
    <w:uiPriority w:val="0"/>
    <w:pPr>
      <w:spacing w:before="180" w:line="220" w:lineRule="auto"/>
      <w:ind w:left="496"/>
    </w:pPr>
    <w:rPr>
      <w:rFonts w:hint="eastAsia" w:ascii="宋体" w:hAnsi="宋体" w:cs="宋体"/>
      <w:b/>
      <w:spacing w:val="-2"/>
      <w:sz w:val="24"/>
      <w:szCs w:val="24"/>
      <w:lang w:eastAsia="zh-CN"/>
    </w:rPr>
  </w:style>
  <w:style w:type="paragraph" w:customStyle="1" w:styleId="13">
    <w:name w:val="三级标题."/>
    <w:basedOn w:val="1"/>
    <w:qFormat/>
    <w:uiPriority w:val="0"/>
    <w:pPr>
      <w:spacing w:before="224" w:line="360" w:lineRule="auto"/>
      <w:outlineLvl w:val="2"/>
    </w:pPr>
    <w:rPr>
      <w:rFonts w:hint="eastAsia" w:ascii="宋体" w:hAnsi="宋体" w:eastAsia="宋体" w:cs="宋体"/>
      <w:b/>
      <w:bCs/>
      <w:spacing w:val="-5"/>
      <w:sz w:val="24"/>
      <w:szCs w:val="28"/>
      <w:lang w:eastAsia="zh-CN"/>
    </w:rPr>
  </w:style>
  <w:style w:type="paragraph" w:customStyle="1" w:styleId="14">
    <w:name w:val="样式 首行缩进:  2 字符"/>
    <w:basedOn w:val="1"/>
    <w:qFormat/>
    <w:uiPriority w:val="0"/>
    <w:pPr>
      <w:spacing w:line="400" w:lineRule="exact"/>
      <w:ind w:firstLine="200" w:firstLineChars="200"/>
    </w:pPr>
    <w:rPr>
      <w:rFonts w:cs="宋体"/>
      <w:sz w:val="24"/>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styleId="16">
    <w:name w:val="List Paragraph"/>
    <w:basedOn w:val="1"/>
    <w:qFormat/>
    <w:uiPriority w:val="0"/>
    <w:pPr>
      <w:ind w:firstLine="420" w:firstLineChars="200"/>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2026-04-08T11:22:00Z</dcterms:created>
  <dc:creator>Lenovo</dc:creator>
  <cp:lastModifiedBy>Lenovo</cp:lastModifiedBy>
  <dcterms:modified xsi:type="dcterms:W3CDTF">2026-04-08T11:22:27Z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79E8881883A240539ECCB4708D95A119_11</vt:lpwstr>
  </property>
  <property fmtid="{D5CDD505-2E9C-101B-9397-08002B2CF9AE}" pid="4" name="KSOTemplateDocerSaveRecord">
    <vt:lpwstr>eyJoZGlkIjoiZjI1NmI3NmZmNDdlNDcxOGMxZDEzNGMzNTZjYTcxMWMiLCJ1c2VySWQiOiI0NDgyMTE1NDUifQ==</vt:lpwstr>
  </property>
</Properties>
</file>