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宋体" w:hAnsi="宋体" w:eastAsia="宋体" w:cs="宋体"/>
          <w:color w:val="auto"/>
          <w:szCs w:val="44"/>
        </w:rPr>
      </w:pPr>
      <w:r>
        <w:rPr>
          <w:rFonts w:hint="eastAsia" w:ascii="宋体" w:hAnsi="宋体" w:eastAsia="宋体" w:cs="宋体"/>
          <w:color w:val="auto"/>
          <w:szCs w:val="44"/>
        </w:rPr>
        <w:t>招标内容及要求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562" w:firstLineChars="20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我校教学楼东楼和北楼建于1990年，东楼为四层砖混结构，北楼为五层砖混(第五轻钢结构)，面积约4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500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，图书楼建于2008年，三层框架结构，面积1700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。三栋楼外立面均为瓷片装饰，合计面积6200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，因使用年久，瓷片存在空鼓，时有剥落情况，多数门窗变形和自然损坏严重维修成本过高，存在安全隐患。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就此决定对以上内容进行整体改造，改造重点主要是对三栋教学楼外立面进行消瓷及真石漆喷涂处理，新做断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铝窗户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钢制门。教学楼室内外及走廊涂料粉刷等，总之，本着节约、实用为原则，在消除安全隐患同时，对消除安全隐患和硬件改善起到有效提升。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工程内容：教学楼维修、更换门窗、外立面真石漆等；主要功能或目标:教学楼及校舍安全维护、改善办学条件等；需满足的要求:项目所含材料合格，施工规范，验收合格。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程地点：西安市莲湖区汉城东路27号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textAlignment w:val="baseline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28"/>
          <w:szCs w:val="28"/>
        </w:rPr>
        <w:t>、招标范围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招标范围为工程量清单所包含的全部内容。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计划工期：自进场之日起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45</w:t>
      </w:r>
      <w:r>
        <w:rPr>
          <w:rFonts w:hint="eastAsia" w:ascii="宋体" w:hAnsi="宋体" w:cs="宋体"/>
          <w:color w:val="auto"/>
          <w:sz w:val="24"/>
          <w:szCs w:val="24"/>
        </w:rPr>
        <w:t>个日历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天</w:t>
      </w:r>
      <w:r>
        <w:rPr>
          <w:rFonts w:hint="eastAsia" w:ascii="宋体" w:hAnsi="宋体" w:cs="宋体"/>
          <w:color w:val="auto"/>
          <w:sz w:val="24"/>
          <w:szCs w:val="24"/>
        </w:rPr>
        <w:t>内竣工。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textAlignment w:val="baseline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8"/>
          <w:szCs w:val="28"/>
        </w:rPr>
        <w:t>、施工要求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1、所选材料必须保证质量可靠、进货渠道正常，符合国家环保等相关标准，满足施工要求。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2、工程质量符合国家有关规范，确保达到合格。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3、该工程项目质量保修期按有关文件规定执行。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4、执行国家（行业）强制性标准。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baseline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、工程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缺陷责任期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内免费维修维护。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>、明确职责，严格岗位责任，齐心协力做好工作，确保工程按计划进行。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、加强管理，确保施工中的人员安全。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textAlignment w:val="baseline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缺陷责任期：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两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textAlignment w:val="baseline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8" w:firstLineChars="200"/>
        <w:textAlignment w:val="baseline"/>
        <w:rPr>
          <w:rFonts w:hint="eastAsia" w:ascii="宋体" w:hAnsi="宋体" w:eastAsia="宋体" w:cs="宋体"/>
          <w:color w:val="auto"/>
          <w:spacing w:val="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2"/>
          <w:sz w:val="24"/>
          <w:szCs w:val="24"/>
          <w:lang w:val="en-US" w:eastAsia="zh-CN"/>
        </w:rPr>
        <w:t>1、款项结算：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8" w:firstLineChars="200"/>
        <w:textAlignment w:val="baseline"/>
        <w:rPr>
          <w:rFonts w:hint="eastAsia" w:ascii="宋体" w:hAnsi="宋体" w:eastAsia="宋体" w:cs="宋体"/>
          <w:color w:val="auto"/>
          <w:spacing w:val="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2"/>
          <w:sz w:val="24"/>
          <w:szCs w:val="24"/>
          <w:lang w:val="en-US" w:eastAsia="zh-CN"/>
        </w:rPr>
        <w:t>（1）工程竣工、验收合格并经结算审核完成后，20个日历日内支付结算审定价款的97％；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8" w:firstLineChars="200"/>
        <w:textAlignment w:val="baseline"/>
        <w:rPr>
          <w:rFonts w:hint="eastAsia" w:ascii="宋体" w:hAnsi="宋体" w:eastAsia="宋体" w:cs="宋体"/>
          <w:color w:val="auto"/>
          <w:spacing w:val="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2"/>
          <w:sz w:val="24"/>
          <w:szCs w:val="24"/>
          <w:lang w:val="en-US" w:eastAsia="zh-CN"/>
        </w:rPr>
        <w:t>（2）缺陷责任期满后20个日历日内支付剩余3％结算审定价款。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color w:val="auto"/>
          <w:spacing w:val="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2"/>
          <w:sz w:val="28"/>
          <w:szCs w:val="28"/>
          <w:lang w:val="en-US" w:eastAsia="zh-CN"/>
        </w:rPr>
        <w:t>六、其他说明：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8" w:firstLineChars="200"/>
        <w:textAlignment w:val="baseline"/>
        <w:rPr>
          <w:rFonts w:hint="eastAsia" w:ascii="宋体" w:hAnsi="宋体" w:eastAsia="宋体" w:cs="宋体"/>
          <w:color w:val="auto"/>
          <w:spacing w:val="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2"/>
          <w:sz w:val="24"/>
          <w:szCs w:val="24"/>
          <w:lang w:val="en-US" w:eastAsia="zh-CN"/>
        </w:rPr>
        <w:t>计价软件采用广联达云计价平台GCCP6.0,版本：6.4100.23.121。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YmY4NDQ0YTY0OGMzMWQyNTMwNmExODQ1NWVhMmUifQ=="/>
  </w:docVars>
  <w:rsids>
    <w:rsidRoot w:val="0BE43440"/>
    <w:rsid w:val="0BE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2024-10-16T03:44:00Z</dcterms:created>
  <dc:creator>ღ露尹</dc:creator>
  <cp:lastModifiedBy>ღ露尹</cp:lastModifiedBy>
  <dcterms:modified xsi:type="dcterms:W3CDTF">2024-10-16T03:45:20Z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580EC94ED4494E60853299DCD6F6D2C3_11</vt:lpwstr>
  </property>
</Properties>
</file>