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莲湖区北关社区卫生服务中心32排CT采购项目</w:t>
      </w:r>
    </w:p>
    <w:p>
      <w:pPr>
        <w:pStyle w:val="null3"/>
        <w:jc w:val="center"/>
        <w:outlineLvl w:val="2"/>
      </w:pPr>
      <w:r>
        <w:rPr>
          <w:sz w:val="28"/>
          <w:b/>
        </w:rPr>
        <w:t>采购项目编号：</w:t>
      </w:r>
      <w:r>
        <w:rPr>
          <w:sz w:val="28"/>
          <w:b/>
        </w:rPr>
        <w:t>SXWXZBDL2024-ZC-TP1004</w:t>
      </w:r>
      <w:r>
        <w:br/>
      </w:r>
      <w:r>
        <w:br/>
      </w:r>
      <w:r>
        <w:br/>
      </w:r>
    </w:p>
    <w:p>
      <w:pPr>
        <w:pStyle w:val="null3"/>
        <w:jc w:val="center"/>
        <w:outlineLvl w:val="2"/>
      </w:pPr>
      <w:r>
        <w:rPr>
          <w:sz w:val="28"/>
          <w:b/>
        </w:rPr>
        <w:t>西安市莲湖区北关社区卫生服务中心</w:t>
      </w:r>
    </w:p>
    <w:p>
      <w:pPr>
        <w:pStyle w:val="null3"/>
        <w:jc w:val="center"/>
        <w:outlineLvl w:val="2"/>
      </w:pPr>
      <w:r>
        <w:rPr>
          <w:sz w:val="28"/>
          <w:b/>
        </w:rPr>
        <w:t>陕西万兴招标代理有限公司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陕西万兴招标代理有限公司</w:t>
      </w:r>
      <w:r>
        <w:rPr/>
        <w:t>（以下简称“代理机构”）受</w:t>
      </w:r>
      <w:r>
        <w:rPr/>
        <w:t>西安市莲湖区北关社区卫生服务中心</w:t>
      </w:r>
      <w:r>
        <w:rPr/>
        <w:t>委托，拟对</w:t>
      </w:r>
      <w:r>
        <w:rPr/>
        <w:t>莲湖区北关社区卫生服务中心32排CT采购项目</w:t>
      </w:r>
      <w:r>
        <w:rPr/>
        <w:t>采用竞争性谈判采购方式进行采购，兹邀请供应商参加本项目的竞争性谈判。</w:t>
      </w:r>
    </w:p>
    <w:p>
      <w:pPr>
        <w:pStyle w:val="null3"/>
        <w:outlineLvl w:val="2"/>
      </w:pPr>
      <w:r>
        <w:rPr>
          <w:sz w:val="28"/>
          <w:b/>
        </w:rPr>
        <w:t>一、项目编号：</w:t>
      </w:r>
      <w:r>
        <w:rPr>
          <w:sz w:val="28"/>
          <w:b/>
        </w:rPr>
        <w:t>SXWXZBDL2024-ZC-TP1004</w:t>
      </w:r>
    </w:p>
    <w:p>
      <w:pPr>
        <w:pStyle w:val="null3"/>
        <w:outlineLvl w:val="2"/>
      </w:pPr>
      <w:r>
        <w:rPr>
          <w:sz w:val="28"/>
          <w:b/>
        </w:rPr>
        <w:t>二、项目名称：</w:t>
      </w:r>
      <w:r>
        <w:rPr>
          <w:sz w:val="28"/>
          <w:b/>
        </w:rPr>
        <w:t>莲湖区北关社区卫生服务中心32排CT采购项目</w:t>
      </w:r>
    </w:p>
    <w:p>
      <w:pPr>
        <w:pStyle w:val="null3"/>
        <w:outlineLvl w:val="2"/>
      </w:pPr>
      <w:r>
        <w:rPr>
          <w:sz w:val="28"/>
          <w:b/>
        </w:rPr>
        <w:t>三、谈判项目简介：</w:t>
      </w:r>
    </w:p>
    <w:p>
      <w:pPr>
        <w:pStyle w:val="null3"/>
        <w:ind w:firstLine="480"/>
      </w:pPr>
      <w:r>
        <w:rPr/>
        <w:t>本项目为交钥匙工程，包含：1.32排CT机1台（二手亦可，但整机使用期限不超过2年，且已拍片人次数不超过150人次）。 2.含CT室标准化装修和开诊资质的取得。（主要功能或目标:（1）CT为32排运行正常，满足医院临床检查需求。（2）CT室的装修为全部标准化装修，项目完成后单位即可投入使用）。 需满足的要求:（1）CT运转、安装由供应商进行，确保能够正常使用，提供相应的质保服务。（2）CT室的标准化装修由供应商进行，所需费用包含在采购项目内。（3）合格证取得由供应商进行，所需费用包含在采购项目内。</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营业执照/事业单位法人证书/专业服务机构执业许可证/民办非企业单位登记证书等相关证明，自然人参与的提供其身份证明：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t>2、提供2023年度经审计的完整财务报告（成立时间至提交投标文件截止时间不足一年的可提供成立后任意时段的资产负债表）或谈判截止日前六个月内基本存款账户开户银行出具的资信证明（附开户许可证或开户证明）：提供2023年度经审计的完整财务报告（成立时间至提交投标文件截止时间不足一年的可提供成立后任意时段的资产负债表）或谈判截止日前六个月内基本存款账户开户银行出具的资信证明（附开户许可证或开户证明）</w:t>
      </w:r>
    </w:p>
    <w:p>
      <w:pPr>
        <w:pStyle w:val="null3"/>
      </w:pPr>
      <w:r>
        <w:rPr/>
        <w:t>3、提供2024年1月1日至今任意一个月的纳税证明或完税证明（增值税、印花税、城市维护建设费、企业所得税等一种或多种税种），依法免税的单位提供相关证明材料：提供2024年1月1日至今任意一个月的纳税证明或完税证明（增值税、印花税、城市维护建设费、企业所得税等一种或多种税种），依法免税的单位提供相关证明材料</w:t>
      </w:r>
    </w:p>
    <w:p>
      <w:pPr>
        <w:pStyle w:val="null3"/>
      </w:pPr>
      <w:r>
        <w:rPr/>
        <w:t>4、提供2024年1月1日至今任意一个月的社保资金交纳证明，依法不需要缴纳社保资金的单位提供相关证明材料：提供2024年1月1日至今任意一个月的社保资金交纳证明，依法不需要缴纳社保资金的单位提供相关证明材料</w:t>
      </w:r>
    </w:p>
    <w:p>
      <w:pPr>
        <w:pStyle w:val="null3"/>
      </w:pPr>
      <w:r>
        <w:rPr/>
        <w:t>5、参加本次政府采购活动前三年内在经营活动中没有重大违法记录的书面声明：参加本次政府采购活动前三年内在经营活动中没有重大违法记录的书面声明</w:t>
      </w:r>
    </w:p>
    <w:p>
      <w:pPr>
        <w:pStyle w:val="null3"/>
      </w:pPr>
      <w:r>
        <w:rPr/>
        <w:t>6、提供具有履行合同所必需的设备和专业技术能力的承诺：提供具有履行合同所必需的设备和专业技术能力的承诺</w:t>
      </w:r>
    </w:p>
    <w:p>
      <w:pPr>
        <w:pStyle w:val="null3"/>
      </w:pPr>
      <w:r>
        <w:rPr/>
        <w:t>7、供应商未被列入“中国执行信息公开网”（http://zxgk.court.gov.cn/shixin/）失信被执行人名单，未被列入“信用中国”网站（www.creditchina.gov.cn）重大税收违法失信主体，未被列入“中国政府采购网”（www.ccgp.gov.cn）政府采购严重违法失信行为记录名单：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t>8、法定代表人授权书（附法定代表人、被授权人身份证复印件），法定代表人直接参加谈判，须提供法定代表人身份证明：法定代表人授权书（附法定代表人、被授权人身份证复印件），法定代表人直接参加谈判，须提供法定代表人身份证明</w:t>
      </w:r>
    </w:p>
    <w:p>
      <w:pPr>
        <w:pStyle w:val="null3"/>
      </w:pPr>
      <w:r>
        <w:rPr/>
        <w:t>9、提供企业关系关联承诺书：提供企业关系关联承诺书</w:t>
      </w:r>
    </w:p>
    <w:p>
      <w:pPr>
        <w:pStyle w:val="null3"/>
      </w:pPr>
      <w:r>
        <w:rPr/>
        <w:t>10、①供应商为代理商的应提供《医疗器械经营许可证》或《医疗器械经营备案凭证》（投标产品须在其生产或经营范围内）；②供应商为制造商的应提供《医疗器械生产许可证》或《医疗器械生产备案凭证》（投标产品须在其生产或经营范围内）：①供应商为代理商的应提供《医疗器械经营许可证》或《医疗器械经营备案凭证》（投标产品须在其生产或经营范围内）；②供应商为制造商的应提供《医疗器械生产许可证》或《医疗器械生产备案凭证》（投标产品须在其生产或经营范围内）</w:t>
      </w:r>
    </w:p>
    <w:p>
      <w:pPr>
        <w:pStyle w:val="null3"/>
      </w:pPr>
      <w:r>
        <w:rPr/>
        <w:t>11、本项目不接受联合体谈判：本项目不接受联合体谈判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西安市莲湖区北关社区卫生服务中心</w:t>
      </w:r>
    </w:p>
    <w:p>
      <w:pPr>
        <w:pStyle w:val="null3"/>
      </w:pPr>
      <w:r>
        <w:rPr/>
        <w:t xml:space="preserve"> 地址： </w:t>
      </w:r>
      <w:r>
        <w:rPr/>
        <w:t>西安市莲湖区北关油库街25号</w:t>
      </w:r>
    </w:p>
    <w:p>
      <w:pPr>
        <w:pStyle w:val="null3"/>
      </w:pPr>
      <w:r>
        <w:rPr/>
        <w:t xml:space="preserve"> 邮编： </w:t>
      </w:r>
      <w:r>
        <w:rPr/>
        <w:t>710016</w:t>
      </w:r>
    </w:p>
    <w:p>
      <w:pPr>
        <w:pStyle w:val="null3"/>
      </w:pPr>
      <w:r>
        <w:rPr/>
        <w:t xml:space="preserve"> 联系人： </w:t>
      </w:r>
      <w:r>
        <w:rPr/>
        <w:t>西安市莲湖区北关社区卫生服务中心经办</w:t>
      </w:r>
    </w:p>
    <w:p>
      <w:pPr>
        <w:pStyle w:val="null3"/>
      </w:pPr>
      <w:r>
        <w:rPr/>
        <w:t xml:space="preserve"> 联系电话： </w:t>
      </w:r>
      <w:r>
        <w:rPr/>
        <w:t>18702986576</w:t>
      </w:r>
    </w:p>
    <w:p>
      <w:pPr>
        <w:pStyle w:val="null3"/>
        <w:outlineLvl w:val="3"/>
      </w:pPr>
      <w:r>
        <w:rPr>
          <w:sz w:val="24"/>
          <w:b/>
        </w:rPr>
        <w:t>代理机构：</w:t>
      </w:r>
      <w:r>
        <w:rPr>
          <w:sz w:val="24"/>
          <w:b/>
        </w:rPr>
        <w:t>陕西万兴招标代理有限公司</w:t>
      </w:r>
    </w:p>
    <w:p>
      <w:pPr>
        <w:pStyle w:val="null3"/>
      </w:pPr>
      <w:r>
        <w:rPr/>
        <w:t xml:space="preserve"> 地址： </w:t>
      </w:r>
      <w:r>
        <w:rPr/>
        <w:t>陕西省西安市莲湖区北关正街35号方兴大厦4-018室</w:t>
      </w:r>
    </w:p>
    <w:p>
      <w:pPr>
        <w:pStyle w:val="null3"/>
      </w:pPr>
      <w:r>
        <w:rPr/>
        <w:t xml:space="preserve"> 邮编： </w:t>
      </w:r>
      <w:r>
        <w:rPr/>
        <w:t>710016</w:t>
      </w:r>
    </w:p>
    <w:p>
      <w:pPr>
        <w:pStyle w:val="null3"/>
      </w:pPr>
      <w:r>
        <w:rPr/>
        <w:t xml:space="preserve"> 联系人： </w:t>
      </w:r>
      <w:r>
        <w:rPr/>
        <w:t>董雪</w:t>
      </w:r>
    </w:p>
    <w:p>
      <w:pPr>
        <w:pStyle w:val="null3"/>
      </w:pPr>
      <w:r>
        <w:rPr/>
        <w:t xml:space="preserve"> 联系电话： </w:t>
      </w:r>
      <w:r>
        <w:rPr/>
        <w:t>029-89627187</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计取。2.由采购人支付招标代理服务费，在领取《中标通知书》前，由采购人一次性支付。3.招标代理服务费交纳信息： 户名：陕西万兴招标代理有限公司 开户行：北京银行股份有限公司西安大明宫支行 账号：2000 0034 4675 0001 6437 653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西安市莲湖区北关社区卫生服务中心</w:t>
      </w:r>
      <w:r>
        <w:rPr/>
        <w:t>和</w:t>
      </w:r>
      <w:r>
        <w:rPr/>
        <w:t>陕西万兴招标代理有限公司</w:t>
      </w:r>
      <w:r>
        <w:rPr/>
        <w:t>享有。竞争性谈判文件中供应商参加本次政府采购活动应当具备的条件、技术清单、参数、商务及其他要求由</w:t>
      </w:r>
      <w:r>
        <w:rPr/>
        <w:t>西安市莲湖区北关社区卫生服务中心</w:t>
      </w:r>
      <w:r>
        <w:rPr/>
        <w:t>负责解释。除上述竞争性谈判文件内容，其他内容由</w:t>
      </w:r>
      <w:r>
        <w:rPr/>
        <w:t>陕西万兴招标代理有限公司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西安市莲湖区北关社区卫生服务中心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陕西万兴招标代理有限公司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陕西万兴招标代理有限公司</w:t>
      </w:r>
      <w:r>
        <w:rPr/>
        <w:t xml:space="preserve"> 负责答复；供应商对除采购需求外的采购文件的询问、质疑由</w:t>
      </w:r>
      <w:r>
        <w:rPr/>
        <w:t>陕西万兴招标代理有限公司</w:t>
      </w:r>
      <w:r>
        <w:rPr/>
        <w:t xml:space="preserve"> 负责答复；供应商对采购过程、采购结果的询问、质疑由 </w:t>
      </w:r>
      <w:r>
        <w:rPr/>
        <w:t>陕西万兴招标代理有限公司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联系人：董雪</w:t>
      </w:r>
    </w:p>
    <w:p>
      <w:pPr>
        <w:pStyle w:val="null3"/>
      </w:pPr>
      <w:r>
        <w:rPr/>
        <w:t>联系电话：029-89627187</w:t>
      </w:r>
    </w:p>
    <w:p>
      <w:pPr>
        <w:pStyle w:val="null3"/>
      </w:pPr>
      <w:r>
        <w:rPr/>
        <w:t>地址：陕西省西安市莲湖区北关正街35号方兴大厦4-018室</w:t>
      </w:r>
    </w:p>
    <w:p>
      <w:pPr>
        <w:pStyle w:val="null3"/>
      </w:pPr>
      <w:r>
        <w:rPr/>
        <w:t>邮编：710016</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1.32排CT机1台（二手亦可，但整机使用期限不超过2年）。</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莲湖区北关社区卫生服务中心32排CT采购项目</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标的名称：莲湖区北关社区卫生服务中心32排CT采购项目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6"/>
              <w:gridCol w:w="212"/>
              <w:gridCol w:w="1297"/>
              <w:gridCol w:w="343"/>
              <w:gridCol w:w="334"/>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参数性质</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技术参数与性能指标</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(一)货物需求及技术规格</w:t>
                  </w:r>
                </w:p>
                <w:p>
                  <w:pPr>
                    <w:pStyle w:val="null3"/>
                    <w:jc w:val="both"/>
                  </w:pPr>
                  <w:r>
                    <w:rPr>
                      <w:rFonts w:ascii="宋体" w:hAnsi="宋体" w:cs="宋体" w:eastAsia="宋体"/>
                      <w:sz w:val="24"/>
                    </w:rPr>
                    <w:t>1机架系统</w:t>
                  </w:r>
                </w:p>
                <w:p>
                  <w:pPr>
                    <w:pStyle w:val="null3"/>
                    <w:jc w:val="both"/>
                  </w:pPr>
                  <w:r>
                    <w:rPr>
                      <w:rFonts w:ascii="宋体" w:hAnsi="宋体" w:cs="宋体" w:eastAsia="宋体"/>
                      <w:sz w:val="24"/>
                    </w:rPr>
                    <w:t>1.1机架孔径:≥70cm</w:t>
                  </w:r>
                </w:p>
                <w:p>
                  <w:pPr>
                    <w:pStyle w:val="null3"/>
                    <w:jc w:val="both"/>
                  </w:pPr>
                  <w:r>
                    <w:rPr>
                      <w:rFonts w:ascii="宋体" w:hAnsi="宋体" w:cs="宋体" w:eastAsia="宋体"/>
                      <w:sz w:val="24"/>
                    </w:rPr>
                    <w:t>1.2机架机械倾角:≥±30°</w:t>
                  </w:r>
                </w:p>
                <w:p>
                  <w:pPr>
                    <w:pStyle w:val="null3"/>
                    <w:jc w:val="both"/>
                  </w:pPr>
                  <w:r>
                    <w:rPr>
                      <w:rFonts w:ascii="宋体" w:hAnsi="宋体" w:cs="宋体" w:eastAsia="宋体"/>
                      <w:sz w:val="24"/>
                    </w:rPr>
                    <w:t>1.3焦点到等中心距离:≥570mm</w:t>
                  </w:r>
                </w:p>
                <w:p>
                  <w:pPr>
                    <w:pStyle w:val="null3"/>
                    <w:jc w:val="both"/>
                  </w:pPr>
                  <w:r>
                    <w:rPr>
                      <w:rFonts w:ascii="宋体" w:hAnsi="宋体" w:cs="宋体" w:eastAsia="宋体"/>
                      <w:sz w:val="24"/>
                    </w:rPr>
                    <w:t>1.4焦点到探测器距离:≥1000mm</w:t>
                  </w:r>
                </w:p>
                <w:p>
                  <w:pPr>
                    <w:pStyle w:val="null3"/>
                    <w:jc w:val="both"/>
                  </w:pPr>
                  <w:r>
                    <w:rPr>
                      <w:rFonts w:ascii="宋体" w:hAnsi="宋体" w:cs="宋体" w:eastAsia="宋体"/>
                      <w:sz w:val="24"/>
                    </w:rPr>
                    <w:t>1.5机架控制面板:≥2组</w:t>
                  </w:r>
                </w:p>
                <w:p>
                  <w:pPr>
                    <w:pStyle w:val="null3"/>
                    <w:jc w:val="both"/>
                  </w:pPr>
                  <w:r>
                    <w:rPr>
                      <w:rFonts w:ascii="宋体" w:hAnsi="宋体" w:cs="宋体" w:eastAsia="宋体"/>
                      <w:sz w:val="24"/>
                    </w:rPr>
                    <w:t>1.6具备语音呼吸导航系统</w:t>
                  </w:r>
                </w:p>
                <w:p>
                  <w:pPr>
                    <w:pStyle w:val="null3"/>
                    <w:jc w:val="both"/>
                  </w:pPr>
                  <w:r>
                    <w:rPr>
                      <w:rFonts w:ascii="宋体" w:hAnsi="宋体" w:cs="宋体" w:eastAsia="宋体"/>
                      <w:sz w:val="24"/>
                    </w:rPr>
                    <w:t>2.</w:t>
                  </w:r>
                </w:p>
                <w:p>
                  <w:pPr>
                    <w:pStyle w:val="null3"/>
                    <w:jc w:val="both"/>
                  </w:pPr>
                  <w:r>
                    <w:rPr>
                      <w:rFonts w:ascii="宋体" w:hAnsi="宋体" w:cs="宋体" w:eastAsia="宋体"/>
                      <w:sz w:val="24"/>
                    </w:rPr>
                    <w:t>X线系统</w:t>
                  </w:r>
                </w:p>
                <w:p>
                  <w:pPr>
                    <w:pStyle w:val="null3"/>
                    <w:jc w:val="both"/>
                  </w:pPr>
                  <w:r>
                    <w:rPr>
                      <w:rFonts w:ascii="宋体" w:hAnsi="宋体" w:cs="宋体" w:eastAsia="宋体"/>
                      <w:sz w:val="24"/>
                    </w:rPr>
                    <w:t>2.1球管阳极热容量(不含等效):≥4MHU</w:t>
                  </w:r>
                </w:p>
                <w:p>
                  <w:pPr>
                    <w:pStyle w:val="null3"/>
                    <w:jc w:val="both"/>
                  </w:pPr>
                  <w:r>
                    <w:rPr>
                      <w:rFonts w:ascii="宋体" w:hAnsi="宋体" w:cs="宋体" w:eastAsia="宋体"/>
                      <w:sz w:val="24"/>
                    </w:rPr>
                    <w:t>2.2阳极最大散热率:≥500KHU/min</w:t>
                  </w:r>
                </w:p>
                <w:p>
                  <w:pPr>
                    <w:pStyle w:val="null3"/>
                    <w:jc w:val="both"/>
                  </w:pPr>
                  <w:r>
                    <w:rPr>
                      <w:rFonts w:ascii="宋体" w:hAnsi="宋体" w:cs="宋体" w:eastAsia="宋体"/>
                      <w:sz w:val="24"/>
                    </w:rPr>
                    <w:t>2.3球管小焦点:≤0.32mm</w:t>
                  </w:r>
                </w:p>
                <w:p>
                  <w:pPr>
                    <w:pStyle w:val="null3"/>
                    <w:jc w:val="both"/>
                  </w:pPr>
                  <w:r>
                    <w:rPr>
                      <w:rFonts w:ascii="宋体" w:hAnsi="宋体" w:cs="宋体" w:eastAsia="宋体"/>
                      <w:sz w:val="24"/>
                    </w:rPr>
                    <w:t>2.4球管大焦点:≤0.8mm</w:t>
                  </w:r>
                </w:p>
                <w:p>
                  <w:pPr>
                    <w:pStyle w:val="null3"/>
                    <w:jc w:val="both"/>
                  </w:pPr>
                  <w:r>
                    <w:rPr>
                      <w:rFonts w:ascii="宋体" w:hAnsi="宋体" w:cs="宋体" w:eastAsia="宋体"/>
                      <w:sz w:val="24"/>
                    </w:rPr>
                    <w:t>2.5高压发生器功率:≥25kW</w:t>
                  </w:r>
                </w:p>
                <w:p>
                  <w:pPr>
                    <w:pStyle w:val="null3"/>
                    <w:jc w:val="both"/>
                  </w:pPr>
                  <w:r>
                    <w:rPr>
                      <w:rFonts w:ascii="宋体" w:hAnsi="宋体" w:cs="宋体" w:eastAsia="宋体"/>
                      <w:sz w:val="24"/>
                    </w:rPr>
                    <w:t>2.6球管最小电流:≤10mA</w:t>
                  </w:r>
                </w:p>
                <w:p>
                  <w:pPr>
                    <w:pStyle w:val="null3"/>
                    <w:jc w:val="both"/>
                  </w:pPr>
                  <w:r>
                    <w:rPr>
                      <w:rFonts w:ascii="宋体" w:hAnsi="宋体" w:cs="宋体" w:eastAsia="宋体"/>
                      <w:sz w:val="24"/>
                    </w:rPr>
                    <w:t>2.7球管最大电流:≥220mA</w:t>
                  </w:r>
                </w:p>
                <w:p>
                  <w:pPr>
                    <w:pStyle w:val="null3"/>
                    <w:jc w:val="both"/>
                  </w:pPr>
                  <w:r>
                    <w:rPr>
                      <w:rFonts w:ascii="宋体" w:hAnsi="宋体" w:cs="宋体" w:eastAsia="宋体"/>
                      <w:sz w:val="24"/>
                    </w:rPr>
                    <w:t>2.8智能毫安调节:≤1mA</w:t>
                  </w:r>
                </w:p>
                <w:p>
                  <w:pPr>
                    <w:pStyle w:val="null3"/>
                    <w:jc w:val="both"/>
                  </w:pPr>
                  <w:r>
                    <w:rPr>
                      <w:rFonts w:ascii="宋体" w:hAnsi="宋体" w:cs="宋体" w:eastAsia="宋体"/>
                      <w:sz w:val="24"/>
                    </w:rPr>
                    <w:t>2.9球管最低电压:80kV</w:t>
                  </w:r>
                </w:p>
                <w:p>
                  <w:pPr>
                    <w:pStyle w:val="null3"/>
                    <w:jc w:val="both"/>
                  </w:pPr>
                  <w:r>
                    <w:rPr>
                      <w:rFonts w:ascii="宋体" w:hAnsi="宋体" w:cs="宋体" w:eastAsia="宋体"/>
                      <w:sz w:val="24"/>
                    </w:rPr>
                    <w:t>2.10球管最高电压:140kV</w:t>
                  </w:r>
                </w:p>
                <w:p>
                  <w:pPr>
                    <w:pStyle w:val="null3"/>
                    <w:jc w:val="both"/>
                  </w:pPr>
                  <w:r>
                    <w:rPr>
                      <w:rFonts w:ascii="宋体" w:hAnsi="宋体" w:cs="宋体" w:eastAsia="宋体"/>
                      <w:sz w:val="24"/>
                    </w:rPr>
                    <w:t>2.11球管电压选择范围:≥4档</w:t>
                  </w:r>
                </w:p>
                <w:p>
                  <w:pPr>
                    <w:pStyle w:val="null3"/>
                    <w:jc w:val="both"/>
                  </w:pPr>
                  <w:r>
                    <w:rPr>
                      <w:rFonts w:ascii="宋体" w:hAnsi="宋体" w:cs="宋体" w:eastAsia="宋体"/>
                      <w:sz w:val="24"/>
                    </w:rPr>
                    <w:t>3.数据采集系统</w:t>
                  </w:r>
                </w:p>
                <w:p>
                  <w:pPr>
                    <w:pStyle w:val="null3"/>
                    <w:jc w:val="both"/>
                  </w:pPr>
                  <w:r>
                    <w:rPr>
                      <w:rFonts w:ascii="宋体" w:hAnsi="宋体" w:cs="宋体" w:eastAsia="宋体"/>
                      <w:sz w:val="24"/>
                    </w:rPr>
                    <w:t>3.1探测器材料:固体稀土陶瓷探测器</w:t>
                  </w:r>
                </w:p>
                <w:p>
                  <w:pPr>
                    <w:pStyle w:val="null3"/>
                    <w:jc w:val="both"/>
                  </w:pPr>
                  <w:r>
                    <w:rPr>
                      <w:rFonts w:ascii="宋体" w:hAnsi="宋体" w:cs="宋体" w:eastAsia="宋体"/>
                      <w:sz w:val="24"/>
                    </w:rPr>
                    <w:t>3.2亚毫米探测器排列:≥28排</w:t>
                  </w:r>
                </w:p>
                <w:p>
                  <w:pPr>
                    <w:pStyle w:val="null3"/>
                    <w:jc w:val="both"/>
                  </w:pPr>
                  <w:r>
                    <w:rPr>
                      <w:rFonts w:ascii="宋体" w:hAnsi="宋体" w:cs="宋体" w:eastAsia="宋体"/>
                      <w:sz w:val="24"/>
                    </w:rPr>
                    <w:t>3.3数据采样率:≥2300采样/360</w:t>
                  </w:r>
                </w:p>
                <w:p>
                  <w:pPr>
                    <w:pStyle w:val="null3"/>
                    <w:jc w:val="both"/>
                  </w:pPr>
                  <w:r>
                    <w:rPr>
                      <w:rFonts w:ascii="宋体" w:hAnsi="宋体" w:cs="宋体" w:eastAsia="宋体"/>
                      <w:sz w:val="24"/>
                    </w:rPr>
                    <w:t>4扫描床</w:t>
                  </w:r>
                </w:p>
                <w:p>
                  <w:pPr>
                    <w:pStyle w:val="null3"/>
                    <w:jc w:val="both"/>
                  </w:pPr>
                  <w:r>
                    <w:rPr>
                      <w:rFonts w:ascii="宋体" w:hAnsi="宋体" w:cs="宋体" w:eastAsia="宋体"/>
                      <w:sz w:val="24"/>
                    </w:rPr>
                    <w:t>4.1最长可移动范围:1500mm</w:t>
                  </w:r>
                </w:p>
                <w:p>
                  <w:pPr>
                    <w:pStyle w:val="null3"/>
                    <w:jc w:val="both"/>
                  </w:pPr>
                  <w:r>
                    <w:rPr>
                      <w:rFonts w:ascii="宋体" w:hAnsi="宋体" w:cs="宋体" w:eastAsia="宋体"/>
                      <w:sz w:val="24"/>
                    </w:rPr>
                    <w:t>4.2床水平移动最大速度:100mm/s</w:t>
                  </w:r>
                </w:p>
                <w:p>
                  <w:pPr>
                    <w:pStyle w:val="null3"/>
                    <w:jc w:val="both"/>
                  </w:pPr>
                  <w:r>
                    <w:rPr>
                      <w:rFonts w:ascii="宋体" w:hAnsi="宋体" w:cs="宋体" w:eastAsia="宋体"/>
                      <w:sz w:val="24"/>
                    </w:rPr>
                    <w:t>4.3床水平移动最小速度:lmm/s</w:t>
                  </w:r>
                </w:p>
                <w:p>
                  <w:pPr>
                    <w:pStyle w:val="null3"/>
                    <w:jc w:val="both"/>
                  </w:pPr>
                  <w:r>
                    <w:rPr>
                      <w:rFonts w:ascii="宋体" w:hAnsi="宋体" w:cs="宋体" w:eastAsia="宋体"/>
                      <w:sz w:val="24"/>
                    </w:rPr>
                    <w:t>4.4床面可降至离地面最低距离:450mm</w:t>
                  </w:r>
                </w:p>
                <w:p>
                  <w:pPr>
                    <w:pStyle w:val="null3"/>
                    <w:jc w:val="both"/>
                  </w:pPr>
                  <w:r>
                    <w:rPr>
                      <w:rFonts w:ascii="宋体" w:hAnsi="宋体" w:cs="宋体" w:eastAsia="宋体"/>
                      <w:sz w:val="24"/>
                    </w:rPr>
                    <w:t>4.5床面可升至离地面最高距离:950mm</w:t>
                  </w:r>
                </w:p>
                <w:p>
                  <w:pPr>
                    <w:pStyle w:val="null3"/>
                    <w:jc w:val="both"/>
                  </w:pPr>
                  <w:r>
                    <w:rPr>
                      <w:rFonts w:ascii="宋体" w:hAnsi="宋体" w:cs="宋体" w:eastAsia="宋体"/>
                      <w:sz w:val="24"/>
                    </w:rPr>
                    <w:t>4.6床面垂直可升降范围:≥500mm</w:t>
                  </w:r>
                </w:p>
                <w:p>
                  <w:pPr>
                    <w:pStyle w:val="null3"/>
                    <w:jc w:val="both"/>
                  </w:pPr>
                  <w:r>
                    <w:rPr>
                      <w:rFonts w:ascii="宋体" w:hAnsi="宋体" w:cs="宋体" w:eastAsia="宋体"/>
                      <w:sz w:val="24"/>
                    </w:rPr>
                    <w:t>4.7检查床承重:≥20</w:t>
                  </w:r>
                  <w:r>
                    <w:rPr>
                      <w:rFonts w:ascii="宋体" w:hAnsi="宋体" w:cs="宋体" w:eastAsia="宋体"/>
                      <w:sz w:val="24"/>
                    </w:rPr>
                    <w:t>0</w:t>
                  </w:r>
                  <w:r>
                    <w:rPr>
                      <w:rFonts w:ascii="宋体" w:hAnsi="宋体" w:cs="宋体" w:eastAsia="宋体"/>
                      <w:sz w:val="24"/>
                    </w:rPr>
                    <w:t>kg</w:t>
                  </w:r>
                </w:p>
                <w:p>
                  <w:pPr>
                    <w:pStyle w:val="null3"/>
                    <w:jc w:val="both"/>
                  </w:pPr>
                  <w:r>
                    <w:rPr>
                      <w:rFonts w:ascii="宋体" w:hAnsi="宋体" w:cs="宋体" w:eastAsia="宋体"/>
                      <w:sz w:val="24"/>
                    </w:rPr>
                    <w:t>5控制台</w:t>
                  </w:r>
                </w:p>
                <w:p>
                  <w:pPr>
                    <w:pStyle w:val="null3"/>
                    <w:jc w:val="both"/>
                  </w:pPr>
                  <w:r>
                    <w:rPr>
                      <w:rFonts w:ascii="宋体" w:hAnsi="宋体" w:cs="宋体" w:eastAsia="宋体"/>
                      <w:sz w:val="24"/>
                    </w:rPr>
                    <w:t>5.1高性能计算机:≥4核</w:t>
                  </w:r>
                </w:p>
                <w:p>
                  <w:pPr>
                    <w:pStyle w:val="null3"/>
                    <w:jc w:val="both"/>
                  </w:pPr>
                  <w:r>
                    <w:rPr>
                      <w:rFonts w:ascii="宋体" w:hAnsi="宋体" w:cs="宋体" w:eastAsia="宋体"/>
                      <w:sz w:val="24"/>
                    </w:rPr>
                    <w:t>5.2内存:≥16GB</w:t>
                  </w:r>
                </w:p>
                <w:p>
                  <w:pPr>
                    <w:pStyle w:val="null3"/>
                    <w:jc w:val="both"/>
                  </w:pPr>
                  <w:r>
                    <w:rPr>
                      <w:rFonts w:ascii="宋体" w:hAnsi="宋体" w:cs="宋体" w:eastAsia="宋体"/>
                      <w:sz w:val="24"/>
                    </w:rPr>
                    <w:t>5.3显示器分辨率:≥1920X1080</w:t>
                  </w:r>
                </w:p>
                <w:p>
                  <w:pPr>
                    <w:pStyle w:val="null3"/>
                    <w:jc w:val="both"/>
                  </w:pPr>
                  <w:r>
                    <w:rPr>
                      <w:rFonts w:ascii="宋体" w:hAnsi="宋体" w:cs="宋体" w:eastAsia="宋体"/>
                      <w:sz w:val="24"/>
                    </w:rPr>
                    <w:t>5.4CD，DVD光盘刻录系统</w:t>
                  </w:r>
                </w:p>
                <w:p>
                  <w:pPr>
                    <w:pStyle w:val="null3"/>
                    <w:jc w:val="both"/>
                  </w:pPr>
                  <w:r>
                    <w:rPr>
                      <w:rFonts w:ascii="宋体" w:hAnsi="宋体" w:cs="宋体" w:eastAsia="宋体"/>
                      <w:sz w:val="24"/>
                    </w:rPr>
                    <w:t>5.5标准DICOM3.0接口</w:t>
                  </w:r>
                </w:p>
                <w:p>
                  <w:pPr>
                    <w:pStyle w:val="null3"/>
                    <w:jc w:val="both"/>
                  </w:pPr>
                  <w:r>
                    <w:rPr>
                      <w:rFonts w:ascii="宋体" w:hAnsi="宋体" w:cs="宋体" w:eastAsia="宋体"/>
                      <w:sz w:val="24"/>
                    </w:rPr>
                    <w:t>5.6具备发送/接收:查询/检索:基本打印功能:存储:网络接口(HIS/RIS)</w:t>
                  </w:r>
                </w:p>
                <w:p>
                  <w:pPr>
                    <w:pStyle w:val="null3"/>
                    <w:jc w:val="both"/>
                  </w:pPr>
                  <w:r>
                    <w:rPr>
                      <w:rFonts w:ascii="宋体" w:hAnsi="宋体" w:cs="宋体" w:eastAsia="宋体"/>
                      <w:sz w:val="24"/>
                    </w:rPr>
                    <w:t>6操作室</w:t>
                  </w:r>
                </w:p>
                <w:p>
                  <w:pPr>
                    <w:pStyle w:val="null3"/>
                    <w:jc w:val="both"/>
                  </w:pPr>
                  <w:r>
                    <w:rPr>
                      <w:rFonts w:ascii="宋体" w:hAnsi="宋体" w:cs="宋体" w:eastAsia="宋体"/>
                      <w:sz w:val="24"/>
                    </w:rPr>
                    <w:t>6.1可在扫描间控制扫描床升降、移动</w:t>
                  </w:r>
                </w:p>
                <w:p>
                  <w:pPr>
                    <w:pStyle w:val="null3"/>
                    <w:jc w:val="both"/>
                  </w:pPr>
                  <w:r>
                    <w:rPr>
                      <w:rFonts w:ascii="宋体" w:hAnsi="宋体" w:cs="宋体" w:eastAsia="宋体"/>
                      <w:sz w:val="24"/>
                    </w:rPr>
                    <w:t>7扫描参数与图像重建</w:t>
                  </w:r>
                </w:p>
                <w:p>
                  <w:pPr>
                    <w:pStyle w:val="null3"/>
                    <w:jc w:val="both"/>
                  </w:pPr>
                  <w:r>
                    <w:rPr>
                      <w:rFonts w:ascii="宋体" w:hAnsi="宋体" w:cs="宋体" w:eastAsia="宋体"/>
                      <w:sz w:val="24"/>
                    </w:rPr>
                    <w:t>7.1机架转速(360度):≤0.8 秒</w:t>
                  </w:r>
                </w:p>
                <w:p>
                  <w:pPr>
                    <w:pStyle w:val="null3"/>
                    <w:jc w:val="both"/>
                  </w:pPr>
                  <w:r>
                    <w:rPr>
                      <w:rFonts w:ascii="宋体" w:hAnsi="宋体" w:cs="宋体" w:eastAsia="宋体"/>
                      <w:sz w:val="24"/>
                    </w:rPr>
                    <w:t>7.2最薄层厚:≤0.625mm</w:t>
                  </w:r>
                </w:p>
                <w:p>
                  <w:pPr>
                    <w:pStyle w:val="null3"/>
                    <w:jc w:val="both"/>
                  </w:pPr>
                  <w:r>
                    <w:rPr>
                      <w:rFonts w:ascii="宋体" w:hAnsi="宋体" w:cs="宋体" w:eastAsia="宋体"/>
                      <w:sz w:val="24"/>
                    </w:rPr>
                    <w:t>7.3扫描视野 FOV:≥45cm</w:t>
                  </w:r>
                </w:p>
                <w:p>
                  <w:pPr>
                    <w:pStyle w:val="null3"/>
                    <w:jc w:val="both"/>
                  </w:pPr>
                  <w:r>
                    <w:rPr>
                      <w:rFonts w:ascii="宋体" w:hAnsi="宋体" w:cs="宋体" w:eastAsia="宋体"/>
                      <w:sz w:val="24"/>
                    </w:rPr>
                    <w:t>7.4最大重建显示野FOV:≥45cm</w:t>
                  </w:r>
                </w:p>
                <w:p>
                  <w:pPr>
                    <w:pStyle w:val="null3"/>
                    <w:jc w:val="both"/>
                  </w:pPr>
                  <w:r>
                    <w:rPr>
                      <w:rFonts w:ascii="宋体" w:hAnsi="宋体" w:cs="宋体" w:eastAsia="宋体"/>
                      <w:sz w:val="24"/>
                    </w:rPr>
                    <w:t>7.5图像重建矩阵:包含512X512,768X768,1024X1024</w:t>
                  </w:r>
                </w:p>
                <w:p>
                  <w:pPr>
                    <w:pStyle w:val="null3"/>
                    <w:jc w:val="both"/>
                  </w:pPr>
                  <w:r>
                    <w:rPr>
                      <w:rFonts w:ascii="宋体" w:hAnsi="宋体" w:cs="宋体" w:eastAsia="宋体"/>
                      <w:sz w:val="24"/>
                    </w:rPr>
                    <w:t>7.6图像显示矩阵:1024X1024</w:t>
                  </w:r>
                </w:p>
                <w:p>
                  <w:pPr>
                    <w:pStyle w:val="null3"/>
                    <w:jc w:val="both"/>
                  </w:pPr>
                  <w:r>
                    <w:rPr>
                      <w:rFonts w:ascii="宋体" w:hAnsi="宋体" w:cs="宋体" w:eastAsia="宋体"/>
                      <w:sz w:val="24"/>
                    </w:rPr>
                    <w:t>7.7可分辨最小CT值:≤-30000HU</w:t>
                  </w:r>
                </w:p>
                <w:p>
                  <w:pPr>
                    <w:pStyle w:val="null3"/>
                    <w:jc w:val="both"/>
                  </w:pPr>
                  <w:r>
                    <w:rPr>
                      <w:rFonts w:ascii="宋体" w:hAnsi="宋体" w:cs="宋体" w:eastAsia="宋体"/>
                      <w:sz w:val="24"/>
                    </w:rPr>
                    <w:t>7.8可分辨最大CT值:≥30000HU</w:t>
                  </w:r>
                </w:p>
                <w:p>
                  <w:pPr>
                    <w:pStyle w:val="null3"/>
                    <w:jc w:val="both"/>
                  </w:pPr>
                  <w:r>
                    <w:rPr>
                      <w:rFonts w:ascii="宋体" w:hAnsi="宋体" w:cs="宋体" w:eastAsia="宋体"/>
                      <w:sz w:val="24"/>
                    </w:rPr>
                    <w:t>7.9最长连续扫描时间:≥100 秒</w:t>
                  </w:r>
                </w:p>
                <w:p>
                  <w:pPr>
                    <w:pStyle w:val="null3"/>
                    <w:jc w:val="both"/>
                  </w:pPr>
                  <w:r>
                    <w:rPr>
                      <w:rFonts w:ascii="宋体" w:hAnsi="宋体" w:cs="宋体" w:eastAsia="宋体"/>
                      <w:sz w:val="24"/>
                    </w:rPr>
                    <w:t>7.10最长扫描范围:≥1500mm</w:t>
                  </w:r>
                </w:p>
                <w:p>
                  <w:pPr>
                    <w:pStyle w:val="null3"/>
                    <w:jc w:val="both"/>
                  </w:pPr>
                  <w:r>
                    <w:rPr>
                      <w:rFonts w:ascii="宋体" w:hAnsi="宋体" w:cs="宋体" w:eastAsia="宋体"/>
                      <w:sz w:val="24"/>
                    </w:rPr>
                    <w:t>7.11最大定位像长度:≥1400mm</w:t>
                  </w:r>
                </w:p>
                <w:p>
                  <w:pPr>
                    <w:pStyle w:val="null3"/>
                    <w:jc w:val="both"/>
                  </w:pPr>
                  <w:r>
                    <w:rPr>
                      <w:rFonts w:ascii="宋体" w:hAnsi="宋体" w:cs="宋体" w:eastAsia="宋体"/>
                      <w:sz w:val="24"/>
                    </w:rPr>
                    <w:t>7.12最小螺距:≤0.3</w:t>
                  </w:r>
                </w:p>
                <w:p>
                  <w:pPr>
                    <w:pStyle w:val="null3"/>
                    <w:jc w:val="both"/>
                  </w:pPr>
                  <w:r>
                    <w:rPr>
                      <w:rFonts w:ascii="宋体" w:hAnsi="宋体" w:cs="宋体" w:eastAsia="宋体"/>
                      <w:sz w:val="24"/>
                    </w:rPr>
                    <w:t>7.13最大螺距:≥1.5</w:t>
                  </w:r>
                </w:p>
                <w:p>
                  <w:pPr>
                    <w:pStyle w:val="null3"/>
                    <w:jc w:val="both"/>
                  </w:pPr>
                  <w:r>
                    <w:rPr>
                      <w:rFonts w:ascii="宋体" w:hAnsi="宋体" w:cs="宋体" w:eastAsia="宋体"/>
                      <w:sz w:val="24"/>
                    </w:rPr>
                    <w:t>7.14高对比度分辨率;≥151p/cm00%MTF</w:t>
                  </w:r>
                </w:p>
                <w:p>
                  <w:pPr>
                    <w:pStyle w:val="null3"/>
                    <w:jc w:val="both"/>
                  </w:pPr>
                  <w:r>
                    <w:rPr>
                      <w:rFonts w:ascii="宋体" w:hAnsi="宋体" w:cs="宋体" w:eastAsia="宋体"/>
                      <w:sz w:val="24"/>
                    </w:rPr>
                    <w:t>7.15低对比度分辨率:≤2mm</w:t>
                  </w:r>
                  <w:r>
                    <w:rPr>
                      <w:rFonts w:ascii="&quot;times new roman&quot;" w:hAnsi="&quot;times new roman&quot;" w:cs="&quot;times new roman&quot;" w:eastAsia="&quot;times new roman&quot;"/>
                      <w:sz w:val="19"/>
                    </w:rPr>
                    <w:t xml:space="preserve">  </w:t>
                  </w:r>
                  <w:r>
                    <w:rPr>
                      <w:rFonts w:ascii="宋体" w:hAnsi="宋体" w:cs="宋体" w:eastAsia="宋体"/>
                      <w:sz w:val="24"/>
                    </w:rPr>
                    <w:t>80.3%</w:t>
                  </w:r>
                </w:p>
                <w:p>
                  <w:pPr>
                    <w:pStyle w:val="null3"/>
                    <w:jc w:val="both"/>
                  </w:pPr>
                  <w:r>
                    <w:rPr>
                      <w:rFonts w:ascii="宋体" w:hAnsi="宋体" w:cs="宋体" w:eastAsia="宋体"/>
                      <w:sz w:val="24"/>
                    </w:rPr>
                    <w:t>(≤20mGy)</w:t>
                  </w:r>
                </w:p>
                <w:p>
                  <w:pPr>
                    <w:pStyle w:val="null3"/>
                    <w:jc w:val="both"/>
                  </w:pPr>
                  <w:r>
                    <w:rPr>
                      <w:rFonts w:ascii="宋体" w:hAnsi="宋体" w:cs="宋体" w:eastAsia="宋体"/>
                      <w:sz w:val="24"/>
                    </w:rPr>
                    <w:t>8临床应用软件</w:t>
                  </w:r>
                </w:p>
                <w:p>
                  <w:pPr>
                    <w:pStyle w:val="null3"/>
                    <w:jc w:val="both"/>
                  </w:pPr>
                  <w:r>
                    <w:rPr>
                      <w:rFonts w:ascii="宋体" w:hAnsi="宋体" w:cs="宋体" w:eastAsia="宋体"/>
                      <w:sz w:val="24"/>
                    </w:rPr>
                    <w:t>8.1基础软件功能:</w:t>
                  </w:r>
                </w:p>
                <w:p>
                  <w:pPr>
                    <w:pStyle w:val="null3"/>
                    <w:jc w:val="both"/>
                  </w:pPr>
                  <w:r>
                    <w:rPr>
                      <w:rFonts w:ascii="宋体" w:hAnsi="宋体" w:cs="宋体" w:eastAsia="宋体"/>
                      <w:sz w:val="24"/>
                    </w:rPr>
                    <w:t>8.1.13D</w:t>
                  </w:r>
                </w:p>
                <w:p>
                  <w:pPr>
                    <w:pStyle w:val="null3"/>
                    <w:jc w:val="both"/>
                  </w:pPr>
                  <w:r>
                    <w:rPr>
                      <w:rFonts w:ascii="宋体" w:hAnsi="宋体" w:cs="宋体" w:eastAsia="宋体"/>
                      <w:sz w:val="24"/>
                    </w:rPr>
                    <w:t>8.1.2</w:t>
                  </w:r>
                  <w:r>
                    <w:rPr>
                      <w:rFonts w:ascii="宋体" w:hAnsi="宋体" w:cs="宋体" w:eastAsia="宋体"/>
                      <w:sz w:val="24"/>
                    </w:rPr>
                    <w:t>具有</w:t>
                  </w:r>
                  <w:r>
                    <w:rPr>
                      <w:rFonts w:ascii="宋体" w:hAnsi="宋体" w:cs="宋体" w:eastAsia="宋体"/>
                      <w:sz w:val="24"/>
                    </w:rPr>
                    <w:t>多平面重建</w:t>
                  </w:r>
                  <w:r>
                    <w:rPr>
                      <w:rFonts w:ascii="宋体" w:hAnsi="宋体" w:cs="宋体" w:eastAsia="宋体"/>
                      <w:sz w:val="24"/>
                    </w:rPr>
                    <w:t>MPR</w:t>
                  </w:r>
                </w:p>
                <w:p>
                  <w:pPr>
                    <w:pStyle w:val="null3"/>
                    <w:jc w:val="both"/>
                  </w:pPr>
                  <w:r>
                    <w:rPr>
                      <w:rFonts w:ascii="宋体" w:hAnsi="宋体" w:cs="宋体" w:eastAsia="宋体"/>
                      <w:sz w:val="24"/>
                    </w:rPr>
                    <w:t>8.1.3</w:t>
                  </w:r>
                  <w:r>
                    <w:rPr>
                      <w:rFonts w:ascii="宋体" w:hAnsi="宋体" w:cs="宋体" w:eastAsia="宋体"/>
                      <w:sz w:val="24"/>
                    </w:rPr>
                    <w:t>具有</w:t>
                  </w:r>
                  <w:r>
                    <w:rPr>
                      <w:rFonts w:ascii="宋体" w:hAnsi="宋体" w:cs="宋体" w:eastAsia="宋体"/>
                      <w:sz w:val="24"/>
                    </w:rPr>
                    <w:t>曲面重建</w:t>
                  </w:r>
                  <w:r>
                    <w:rPr>
                      <w:rFonts w:ascii="宋体" w:hAnsi="宋体" w:cs="宋体" w:eastAsia="宋体"/>
                      <w:sz w:val="24"/>
                    </w:rPr>
                    <w:t>CPR</w:t>
                  </w:r>
                </w:p>
                <w:p>
                  <w:pPr>
                    <w:pStyle w:val="null3"/>
                    <w:jc w:val="both"/>
                  </w:pPr>
                  <w:r>
                    <w:rPr>
                      <w:rFonts w:ascii="宋体" w:hAnsi="宋体" w:cs="宋体" w:eastAsia="宋体"/>
                      <w:sz w:val="24"/>
                    </w:rPr>
                    <w:t>8.1.4</w:t>
                  </w:r>
                  <w:r>
                    <w:rPr>
                      <w:rFonts w:ascii="宋体" w:hAnsi="宋体" w:cs="宋体" w:eastAsia="宋体"/>
                      <w:sz w:val="24"/>
                    </w:rPr>
                    <w:t>具有</w:t>
                  </w:r>
                  <w:r>
                    <w:rPr>
                      <w:rFonts w:ascii="宋体" w:hAnsi="宋体" w:cs="宋体" w:eastAsia="宋体"/>
                      <w:sz w:val="24"/>
                    </w:rPr>
                    <w:t>最大密度投影</w:t>
                  </w:r>
                  <w:r>
                    <w:rPr>
                      <w:rFonts w:ascii="宋体" w:hAnsi="宋体" w:cs="宋体" w:eastAsia="宋体"/>
                      <w:sz w:val="24"/>
                    </w:rPr>
                    <w:t>MIP</w:t>
                  </w:r>
                </w:p>
                <w:p>
                  <w:pPr>
                    <w:pStyle w:val="null3"/>
                    <w:jc w:val="both"/>
                  </w:pPr>
                  <w:r>
                    <w:rPr>
                      <w:rFonts w:ascii="宋体" w:hAnsi="宋体" w:cs="宋体" w:eastAsia="宋体"/>
                      <w:sz w:val="24"/>
                    </w:rPr>
                    <w:t>8.1.5</w:t>
                  </w:r>
                  <w:r>
                    <w:rPr>
                      <w:rFonts w:ascii="宋体" w:hAnsi="宋体" w:cs="宋体" w:eastAsia="宋体"/>
                      <w:sz w:val="24"/>
                    </w:rPr>
                    <w:t>具有</w:t>
                  </w:r>
                  <w:r>
                    <w:rPr>
                      <w:rFonts w:ascii="宋体" w:hAnsi="宋体" w:cs="宋体" w:eastAsia="宋体"/>
                      <w:sz w:val="24"/>
                    </w:rPr>
                    <w:t>最小密度投影</w:t>
                  </w:r>
                  <w:r>
                    <w:rPr>
                      <w:rFonts w:ascii="宋体" w:hAnsi="宋体" w:cs="宋体" w:eastAsia="宋体"/>
                      <w:sz w:val="24"/>
                    </w:rPr>
                    <w:t>MinIP</w:t>
                  </w:r>
                </w:p>
                <w:p>
                  <w:pPr>
                    <w:pStyle w:val="null3"/>
                    <w:jc w:val="both"/>
                  </w:pPr>
                  <w:r>
                    <w:rPr>
                      <w:rFonts w:ascii="宋体" w:hAnsi="宋体" w:cs="宋体" w:eastAsia="宋体"/>
                      <w:sz w:val="24"/>
                    </w:rPr>
                    <w:t>8.1.6</w:t>
                  </w:r>
                  <w:r>
                    <w:rPr>
                      <w:rFonts w:ascii="宋体" w:hAnsi="宋体" w:cs="宋体" w:eastAsia="宋体"/>
                      <w:sz w:val="24"/>
                    </w:rPr>
                    <w:t>具有</w:t>
                  </w:r>
                  <w:r>
                    <w:rPr>
                      <w:rFonts w:ascii="宋体" w:hAnsi="宋体" w:cs="宋体" w:eastAsia="宋体"/>
                      <w:sz w:val="24"/>
                    </w:rPr>
                    <w:t>平均密度投影</w:t>
                  </w:r>
                  <w:r>
                    <w:rPr>
                      <w:rFonts w:ascii="宋体" w:hAnsi="宋体" w:cs="宋体" w:eastAsia="宋体"/>
                      <w:sz w:val="24"/>
                    </w:rPr>
                    <w:t>AIP</w:t>
                  </w:r>
                </w:p>
                <w:p>
                  <w:pPr>
                    <w:pStyle w:val="null3"/>
                    <w:jc w:val="both"/>
                  </w:pPr>
                  <w:r>
                    <w:rPr>
                      <w:rFonts w:ascii="宋体" w:hAnsi="宋体" w:cs="宋体" w:eastAsia="宋体"/>
                      <w:sz w:val="24"/>
                    </w:rPr>
                    <w:t>8.1.7</w:t>
                  </w:r>
                  <w:r>
                    <w:rPr>
                      <w:rFonts w:ascii="宋体" w:hAnsi="宋体" w:cs="宋体" w:eastAsia="宋体"/>
                      <w:sz w:val="24"/>
                    </w:rPr>
                    <w:t>具有</w:t>
                  </w:r>
                  <w:r>
                    <w:rPr>
                      <w:rFonts w:ascii="宋体" w:hAnsi="宋体" w:cs="宋体" w:eastAsia="宋体"/>
                      <w:sz w:val="24"/>
                    </w:rPr>
                    <w:t>表面遮盖显示</w:t>
                  </w:r>
                  <w:r>
                    <w:rPr>
                      <w:rFonts w:ascii="宋体" w:hAnsi="宋体" w:cs="宋体" w:eastAsia="宋体"/>
                      <w:sz w:val="24"/>
                    </w:rPr>
                    <w:t>SSD</w:t>
                  </w:r>
                </w:p>
                <w:p>
                  <w:pPr>
                    <w:pStyle w:val="null3"/>
                    <w:jc w:val="both"/>
                  </w:pPr>
                  <w:r>
                    <w:rPr>
                      <w:rFonts w:ascii="宋体" w:hAnsi="宋体" w:cs="宋体" w:eastAsia="宋体"/>
                      <w:sz w:val="24"/>
                    </w:rPr>
                    <w:t>8.1.8</w:t>
                  </w:r>
                  <w:r>
                    <w:rPr>
                      <w:rFonts w:ascii="宋体" w:hAnsi="宋体" w:cs="宋体" w:eastAsia="宋体"/>
                      <w:sz w:val="24"/>
                    </w:rPr>
                    <w:t>具有</w:t>
                  </w:r>
                  <w:r>
                    <w:rPr>
                      <w:rFonts w:ascii="宋体" w:hAnsi="宋体" w:cs="宋体" w:eastAsia="宋体"/>
                      <w:sz w:val="24"/>
                    </w:rPr>
                    <w:t>三维容积显示</w:t>
                  </w:r>
                  <w:r>
                    <w:rPr>
                      <w:rFonts w:ascii="宋体" w:hAnsi="宋体" w:cs="宋体" w:eastAsia="宋体"/>
                      <w:sz w:val="24"/>
                    </w:rPr>
                    <w:t>VR</w:t>
                  </w:r>
                </w:p>
                <w:p>
                  <w:pPr>
                    <w:pStyle w:val="null3"/>
                    <w:jc w:val="both"/>
                  </w:pPr>
                  <w:r>
                    <w:rPr>
                      <w:rFonts w:ascii="宋体" w:hAnsi="宋体" w:cs="宋体" w:eastAsia="宋体"/>
                      <w:sz w:val="24"/>
                    </w:rPr>
                    <w:t>8.1.9</w:t>
                  </w:r>
                  <w:r>
                    <w:rPr>
                      <w:rFonts w:ascii="宋体" w:hAnsi="宋体" w:cs="宋体" w:eastAsia="宋体"/>
                      <w:sz w:val="24"/>
                    </w:rPr>
                    <w:t>具有</w:t>
                  </w:r>
                  <w:r>
                    <w:rPr>
                      <w:rFonts w:ascii="宋体" w:hAnsi="宋体" w:cs="宋体" w:eastAsia="宋体"/>
                      <w:sz w:val="24"/>
                    </w:rPr>
                    <w:t>透明显示骨骼功能</w:t>
                  </w:r>
                </w:p>
                <w:p>
                  <w:pPr>
                    <w:pStyle w:val="null3"/>
                    <w:jc w:val="both"/>
                  </w:pPr>
                  <w:r>
                    <w:rPr>
                      <w:rFonts w:ascii="宋体" w:hAnsi="宋体" w:cs="宋体" w:eastAsia="宋体"/>
                      <w:sz w:val="24"/>
                    </w:rPr>
                    <w:t>8.1.10</w:t>
                  </w:r>
                  <w:r>
                    <w:rPr>
                      <w:rFonts w:ascii="宋体" w:hAnsi="宋体" w:cs="宋体" w:eastAsia="宋体"/>
                      <w:sz w:val="24"/>
                    </w:rPr>
                    <w:t>具有</w:t>
                  </w:r>
                  <w:r>
                    <w:rPr>
                      <w:rFonts w:ascii="宋体" w:hAnsi="宋体" w:cs="宋体" w:eastAsia="宋体"/>
                      <w:sz w:val="24"/>
                    </w:rPr>
                    <w:t>模拟手术刀技术</w:t>
                  </w:r>
                </w:p>
                <w:p>
                  <w:pPr>
                    <w:pStyle w:val="null3"/>
                    <w:jc w:val="both"/>
                  </w:pPr>
                  <w:r>
                    <w:rPr>
                      <w:rFonts w:ascii="宋体" w:hAnsi="宋体" w:cs="宋体" w:eastAsia="宋体"/>
                      <w:sz w:val="24"/>
                    </w:rPr>
                    <w:t>8.1.11</w:t>
                  </w:r>
                  <w:r>
                    <w:rPr>
                      <w:rFonts w:ascii="宋体" w:hAnsi="宋体" w:cs="宋体" w:eastAsia="宋体"/>
                      <w:sz w:val="24"/>
                    </w:rPr>
                    <w:t>具有</w:t>
                  </w:r>
                  <w:r>
                    <w:rPr>
                      <w:rFonts w:ascii="宋体" w:hAnsi="宋体" w:cs="宋体" w:eastAsia="宋体"/>
                      <w:sz w:val="24"/>
                    </w:rPr>
                    <w:t>大矩阵重建</w:t>
                  </w:r>
                  <w:r>
                    <w:rPr>
                      <w:rFonts w:ascii="宋体" w:hAnsi="宋体" w:cs="宋体" w:eastAsia="宋体"/>
                      <w:sz w:val="24"/>
                    </w:rPr>
                    <w:t>:用于清晰的显示内耳等精细结构及小病变</w:t>
                  </w:r>
                </w:p>
                <w:p>
                  <w:pPr>
                    <w:pStyle w:val="null3"/>
                    <w:jc w:val="both"/>
                  </w:pPr>
                  <w:r>
                    <w:rPr>
                      <w:rFonts w:ascii="宋体" w:hAnsi="宋体" w:cs="宋体" w:eastAsia="宋体"/>
                      <w:sz w:val="24"/>
                    </w:rPr>
                    <w:t>8.1.12</w:t>
                  </w:r>
                  <w:r>
                    <w:rPr>
                      <w:rFonts w:ascii="宋体" w:hAnsi="宋体" w:cs="宋体" w:eastAsia="宋体"/>
                      <w:sz w:val="24"/>
                    </w:rPr>
                    <w:t>具有</w:t>
                  </w:r>
                  <w:r>
                    <w:rPr>
                      <w:rFonts w:ascii="宋体" w:hAnsi="宋体" w:cs="宋体" w:eastAsia="宋体"/>
                      <w:sz w:val="24"/>
                    </w:rPr>
                    <w:t>轮廓分割功能</w:t>
                  </w:r>
                  <w:r>
                    <w:rPr>
                      <w:rFonts w:ascii="宋体" w:hAnsi="宋体" w:cs="宋体" w:eastAsia="宋体"/>
                      <w:sz w:val="24"/>
                    </w:rPr>
                    <w:t>:能够自定义感兴趣区域的轮廓，并分割出来</w:t>
                  </w:r>
                </w:p>
                <w:p>
                  <w:pPr>
                    <w:pStyle w:val="null3"/>
                    <w:jc w:val="both"/>
                  </w:pPr>
                  <w:r>
                    <w:rPr>
                      <w:rFonts w:ascii="宋体" w:hAnsi="宋体" w:cs="宋体" w:eastAsia="宋体"/>
                      <w:sz w:val="24"/>
                    </w:rPr>
                    <w:t>8.1.13</w:t>
                  </w:r>
                  <w:r>
                    <w:rPr>
                      <w:rFonts w:ascii="宋体" w:hAnsi="宋体" w:cs="宋体" w:eastAsia="宋体"/>
                      <w:sz w:val="24"/>
                    </w:rPr>
                    <w:t>具有</w:t>
                  </w:r>
                  <w:r>
                    <w:rPr>
                      <w:rFonts w:ascii="宋体" w:hAnsi="宋体" w:cs="宋体" w:eastAsia="宋体"/>
                      <w:sz w:val="24"/>
                    </w:rPr>
                    <w:t>CTA血管造影技术</w:t>
                  </w:r>
                </w:p>
                <w:p>
                  <w:pPr>
                    <w:pStyle w:val="null3"/>
                    <w:jc w:val="both"/>
                  </w:pPr>
                  <w:r>
                    <w:rPr>
                      <w:rFonts w:ascii="宋体" w:hAnsi="宋体" w:cs="宋体" w:eastAsia="宋体"/>
                      <w:sz w:val="24"/>
                    </w:rPr>
                    <w:t>8.1.14</w:t>
                  </w:r>
                  <w:r>
                    <w:rPr>
                      <w:rFonts w:ascii="宋体" w:hAnsi="宋体" w:cs="宋体" w:eastAsia="宋体"/>
                      <w:sz w:val="24"/>
                    </w:rPr>
                    <w:t>具有</w:t>
                  </w:r>
                  <w:r>
                    <w:rPr>
                      <w:rFonts w:ascii="宋体" w:hAnsi="宋体" w:cs="宋体" w:eastAsia="宋体"/>
                      <w:sz w:val="24"/>
                    </w:rPr>
                    <w:t>CTU尿路造影技术</w:t>
                  </w:r>
                </w:p>
                <w:p>
                  <w:pPr>
                    <w:pStyle w:val="null3"/>
                    <w:jc w:val="both"/>
                  </w:pPr>
                  <w:r>
                    <w:rPr>
                      <w:rFonts w:ascii="宋体" w:hAnsi="宋体" w:cs="宋体" w:eastAsia="宋体"/>
                      <w:sz w:val="24"/>
                    </w:rPr>
                    <w:t>8.1.15</w:t>
                  </w:r>
                  <w:r>
                    <w:rPr>
                      <w:rFonts w:ascii="宋体" w:hAnsi="宋体" w:cs="宋体" w:eastAsia="宋体"/>
                      <w:sz w:val="24"/>
                    </w:rPr>
                    <w:t>具有</w:t>
                  </w:r>
                  <w:r>
                    <w:rPr>
                      <w:rFonts w:ascii="宋体" w:hAnsi="宋体" w:cs="宋体" w:eastAsia="宋体"/>
                      <w:sz w:val="24"/>
                    </w:rPr>
                    <w:t>肝脏三期扫描技术</w:t>
                  </w:r>
                </w:p>
                <w:p>
                  <w:pPr>
                    <w:pStyle w:val="null3"/>
                    <w:jc w:val="both"/>
                  </w:pPr>
                  <w:r>
                    <w:rPr>
                      <w:rFonts w:ascii="宋体" w:hAnsi="宋体" w:cs="宋体" w:eastAsia="宋体"/>
                      <w:sz w:val="24"/>
                    </w:rPr>
                    <w:t>8.1.16</w:t>
                  </w:r>
                  <w:r>
                    <w:rPr>
                      <w:rFonts w:ascii="宋体" w:hAnsi="宋体" w:cs="宋体" w:eastAsia="宋体"/>
                      <w:sz w:val="24"/>
                    </w:rPr>
                    <w:t>具有</w:t>
                  </w:r>
                  <w:r>
                    <w:rPr>
                      <w:rFonts w:ascii="宋体" w:hAnsi="宋体" w:cs="宋体" w:eastAsia="宋体"/>
                      <w:sz w:val="24"/>
                    </w:rPr>
                    <w:t>对比剂追踪技术</w:t>
                  </w:r>
                </w:p>
                <w:p>
                  <w:pPr>
                    <w:pStyle w:val="null3"/>
                    <w:jc w:val="both"/>
                  </w:pPr>
                  <w:r>
                    <w:rPr>
                      <w:rFonts w:ascii="宋体" w:hAnsi="宋体" w:cs="宋体" w:eastAsia="宋体"/>
                      <w:sz w:val="24"/>
                    </w:rPr>
                    <w:t>8.1.17</w:t>
                  </w:r>
                  <w:r>
                    <w:rPr>
                      <w:rFonts w:ascii="宋体" w:hAnsi="宋体" w:cs="宋体" w:eastAsia="宋体"/>
                      <w:sz w:val="24"/>
                    </w:rPr>
                    <w:t>具有</w:t>
                  </w:r>
                  <w:r>
                    <w:rPr>
                      <w:rFonts w:ascii="宋体" w:hAnsi="宋体" w:cs="宋体" w:eastAsia="宋体"/>
                      <w:sz w:val="24"/>
                    </w:rPr>
                    <w:t>对比剂追踪自动扫描触发功能</w:t>
                  </w:r>
                </w:p>
                <w:p>
                  <w:pPr>
                    <w:pStyle w:val="null3"/>
                    <w:jc w:val="both"/>
                  </w:pPr>
                  <w:r>
                    <w:rPr>
                      <w:rFonts w:ascii="宋体" w:hAnsi="宋体" w:cs="宋体" w:eastAsia="宋体"/>
                      <w:sz w:val="24"/>
                    </w:rPr>
                    <w:t>8.1.18</w:t>
                  </w:r>
                  <w:r>
                    <w:rPr>
                      <w:rFonts w:ascii="宋体" w:hAnsi="宋体" w:cs="宋体" w:eastAsia="宋体"/>
                      <w:sz w:val="24"/>
                    </w:rPr>
                    <w:t>具有</w:t>
                  </w:r>
                  <w:r>
                    <w:rPr>
                      <w:rFonts w:ascii="宋体" w:hAnsi="宋体" w:cs="宋体" w:eastAsia="宋体"/>
                      <w:sz w:val="24"/>
                    </w:rPr>
                    <w:t>动态扫描</w:t>
                  </w:r>
                  <w:r>
                    <w:rPr>
                      <w:rFonts w:ascii="宋体" w:hAnsi="宋体" w:cs="宋体" w:eastAsia="宋体"/>
                      <w:sz w:val="24"/>
                    </w:rPr>
                    <w:t>CT时间密度曲线</w:t>
                  </w:r>
                </w:p>
                <w:p>
                  <w:pPr>
                    <w:pStyle w:val="null3"/>
                    <w:jc w:val="both"/>
                  </w:pPr>
                  <w:r>
                    <w:rPr>
                      <w:rFonts w:ascii="宋体" w:hAnsi="宋体" w:cs="宋体" w:eastAsia="宋体"/>
                      <w:sz w:val="24"/>
                    </w:rPr>
                    <w:t>8.2去伪影技术</w:t>
                  </w:r>
                </w:p>
                <w:p>
                  <w:pPr>
                    <w:pStyle w:val="null3"/>
                    <w:jc w:val="both"/>
                  </w:pPr>
                  <w:r>
                    <w:rPr>
                      <w:rFonts w:ascii="宋体" w:hAnsi="宋体" w:cs="宋体" w:eastAsia="宋体"/>
                      <w:sz w:val="24"/>
                    </w:rPr>
                    <w:t>8.2.1</w:t>
                  </w:r>
                  <w:r>
                    <w:rPr>
                      <w:rFonts w:ascii="宋体" w:hAnsi="宋体" w:cs="宋体" w:eastAsia="宋体"/>
                      <w:sz w:val="24"/>
                    </w:rPr>
                    <w:t>具有</w:t>
                  </w:r>
                  <w:r>
                    <w:rPr>
                      <w:rFonts w:ascii="宋体" w:hAnsi="宋体" w:cs="宋体" w:eastAsia="宋体"/>
                      <w:sz w:val="24"/>
                    </w:rPr>
                    <w:t>去运动伪影技术</w:t>
                  </w:r>
                </w:p>
                <w:p>
                  <w:pPr>
                    <w:pStyle w:val="null3"/>
                    <w:jc w:val="both"/>
                  </w:pPr>
                  <w:r>
                    <w:rPr>
                      <w:rFonts w:ascii="宋体" w:hAnsi="宋体" w:cs="宋体" w:eastAsia="宋体"/>
                      <w:sz w:val="24"/>
                    </w:rPr>
                    <w:t>8.2.2</w:t>
                  </w:r>
                  <w:r>
                    <w:rPr>
                      <w:rFonts w:ascii="宋体" w:hAnsi="宋体" w:cs="宋体" w:eastAsia="宋体"/>
                      <w:sz w:val="24"/>
                    </w:rPr>
                    <w:t>具有</w:t>
                  </w:r>
                  <w:r>
                    <w:rPr>
                      <w:rFonts w:ascii="宋体" w:hAnsi="宋体" w:cs="宋体" w:eastAsia="宋体"/>
                      <w:sz w:val="24"/>
                    </w:rPr>
                    <w:t>去后颅窝伪影技术</w:t>
                  </w:r>
                </w:p>
                <w:p>
                  <w:pPr>
                    <w:pStyle w:val="null3"/>
                    <w:jc w:val="both"/>
                  </w:pPr>
                  <w:r>
                    <w:rPr>
                      <w:rFonts w:ascii="宋体" w:hAnsi="宋体" w:cs="宋体" w:eastAsia="宋体"/>
                      <w:sz w:val="24"/>
                    </w:rPr>
                    <w:t>8.2.3</w:t>
                  </w:r>
                  <w:r>
                    <w:rPr>
                      <w:rFonts w:ascii="宋体" w:hAnsi="宋体" w:cs="宋体" w:eastAsia="宋体"/>
                      <w:sz w:val="24"/>
                    </w:rPr>
                    <w:t>具有</w:t>
                  </w:r>
                  <w:r>
                    <w:rPr>
                      <w:rFonts w:ascii="宋体" w:hAnsi="宋体" w:cs="宋体" w:eastAsia="宋体"/>
                      <w:sz w:val="24"/>
                    </w:rPr>
                    <w:t>去射线束硬化伪影技术</w:t>
                  </w:r>
                </w:p>
                <w:p>
                  <w:pPr>
                    <w:pStyle w:val="null3"/>
                    <w:jc w:val="both"/>
                  </w:pPr>
                  <w:r>
                    <w:rPr>
                      <w:rFonts w:ascii="宋体" w:hAnsi="宋体" w:cs="宋体" w:eastAsia="宋体"/>
                      <w:sz w:val="24"/>
                    </w:rPr>
                    <w:t>8.3灌注功能</w:t>
                  </w:r>
                </w:p>
                <w:p>
                  <w:pPr>
                    <w:pStyle w:val="null3"/>
                    <w:jc w:val="both"/>
                  </w:pPr>
                  <w:r>
                    <w:rPr>
                      <w:rFonts w:ascii="宋体" w:hAnsi="宋体" w:cs="宋体" w:eastAsia="宋体"/>
                      <w:sz w:val="24"/>
                    </w:rPr>
                    <w:t>8.3.1</w:t>
                  </w:r>
                  <w:r>
                    <w:rPr>
                      <w:rFonts w:ascii="宋体" w:hAnsi="宋体" w:cs="宋体" w:eastAsia="宋体"/>
                      <w:sz w:val="24"/>
                    </w:rPr>
                    <w:t>具有</w:t>
                  </w:r>
                  <w:r>
                    <w:rPr>
                      <w:rFonts w:ascii="宋体" w:hAnsi="宋体" w:cs="宋体" w:eastAsia="宋体"/>
                      <w:sz w:val="24"/>
                    </w:rPr>
                    <w:t>头部动静脉血管检测</w:t>
                  </w:r>
                </w:p>
                <w:p>
                  <w:pPr>
                    <w:pStyle w:val="null3"/>
                    <w:jc w:val="both"/>
                  </w:pPr>
                  <w:r>
                    <w:rPr>
                      <w:rFonts w:ascii="宋体" w:hAnsi="宋体" w:cs="宋体" w:eastAsia="宋体"/>
                      <w:sz w:val="24"/>
                    </w:rPr>
                    <w:t>8.3.2</w:t>
                  </w:r>
                  <w:r>
                    <w:rPr>
                      <w:rFonts w:ascii="宋体" w:hAnsi="宋体" w:cs="宋体" w:eastAsia="宋体"/>
                      <w:sz w:val="24"/>
                    </w:rPr>
                    <w:t>具有</w:t>
                  </w:r>
                  <w:r>
                    <w:rPr>
                      <w:rFonts w:ascii="宋体" w:hAnsi="宋体" w:cs="宋体" w:eastAsia="宋体"/>
                      <w:sz w:val="24"/>
                    </w:rPr>
                    <w:t>头部</w:t>
                  </w:r>
                  <w:r>
                    <w:rPr>
                      <w:rFonts w:ascii="宋体" w:hAnsi="宋体" w:cs="宋体" w:eastAsia="宋体"/>
                      <w:sz w:val="24"/>
                    </w:rPr>
                    <w:t>CBF,CBV，MTT，TTP图像显示，曲线显示，以及测量结果显示</w:t>
                  </w:r>
                </w:p>
                <w:p>
                  <w:pPr>
                    <w:pStyle w:val="null3"/>
                    <w:jc w:val="both"/>
                  </w:pPr>
                  <w:r>
                    <w:rPr>
                      <w:rFonts w:ascii="宋体" w:hAnsi="宋体" w:cs="宋体" w:eastAsia="宋体"/>
                      <w:sz w:val="24"/>
                    </w:rPr>
                    <w:t>8.4肺密度分析软件</w:t>
                  </w:r>
                </w:p>
                <w:p>
                  <w:pPr>
                    <w:pStyle w:val="null3"/>
                    <w:jc w:val="both"/>
                  </w:pPr>
                  <w:r>
                    <w:rPr>
                      <w:rFonts w:ascii="宋体" w:hAnsi="宋体" w:cs="宋体" w:eastAsia="宋体"/>
                      <w:sz w:val="24"/>
                    </w:rPr>
                    <w:t>8.4.1</w:t>
                  </w:r>
                  <w:r>
                    <w:rPr>
                      <w:rFonts w:ascii="宋体" w:hAnsi="宋体" w:cs="宋体" w:eastAsia="宋体"/>
                      <w:sz w:val="24"/>
                    </w:rPr>
                    <w:t>具有</w:t>
                  </w:r>
                  <w:r>
                    <w:rPr>
                      <w:rFonts w:ascii="宋体" w:hAnsi="宋体" w:cs="宋体" w:eastAsia="宋体"/>
                      <w:sz w:val="24"/>
                    </w:rPr>
                    <w:t>自动分割左肺，右肺</w:t>
                  </w:r>
                </w:p>
                <w:p>
                  <w:pPr>
                    <w:pStyle w:val="null3"/>
                    <w:jc w:val="both"/>
                  </w:pPr>
                  <w:r>
                    <w:rPr>
                      <w:rFonts w:ascii="宋体" w:hAnsi="宋体" w:cs="宋体" w:eastAsia="宋体"/>
                      <w:sz w:val="24"/>
                    </w:rPr>
                    <w:t>8.4.2</w:t>
                  </w:r>
                  <w:r>
                    <w:rPr>
                      <w:rFonts w:ascii="宋体" w:hAnsi="宋体" w:cs="宋体" w:eastAsia="宋体"/>
                      <w:sz w:val="24"/>
                    </w:rPr>
                    <w:t>具有</w:t>
                  </w:r>
                  <w:r>
                    <w:rPr>
                      <w:rFonts w:ascii="宋体" w:hAnsi="宋体" w:cs="宋体" w:eastAsia="宋体"/>
                      <w:sz w:val="24"/>
                    </w:rPr>
                    <w:t>自动显示肺气肿区域，并用颜色加以区分</w:t>
                  </w:r>
                </w:p>
                <w:p>
                  <w:pPr>
                    <w:pStyle w:val="null3"/>
                    <w:jc w:val="both"/>
                  </w:pPr>
                  <w:r>
                    <w:rPr>
                      <w:rFonts w:ascii="宋体" w:hAnsi="宋体" w:cs="宋体" w:eastAsia="宋体"/>
                      <w:sz w:val="24"/>
                    </w:rPr>
                    <w:t>8.4.3</w:t>
                  </w:r>
                  <w:r>
                    <w:rPr>
                      <w:rFonts w:ascii="宋体" w:hAnsi="宋体" w:cs="宋体" w:eastAsia="宋体"/>
                      <w:sz w:val="24"/>
                    </w:rPr>
                    <w:t>具有</w:t>
                  </w:r>
                  <w:r>
                    <w:rPr>
                      <w:rFonts w:ascii="宋体" w:hAnsi="宋体" w:cs="宋体" w:eastAsia="宋体"/>
                      <w:sz w:val="24"/>
                    </w:rPr>
                    <w:t>自动计算肺气肿的体积，百分比等</w:t>
                  </w:r>
                </w:p>
                <w:p>
                  <w:pPr>
                    <w:pStyle w:val="null3"/>
                    <w:jc w:val="both"/>
                  </w:pPr>
                  <w:r>
                    <w:rPr>
                      <w:rFonts w:ascii="宋体" w:hAnsi="宋体" w:cs="宋体" w:eastAsia="宋体"/>
                      <w:sz w:val="24"/>
                    </w:rPr>
                    <w:t>8.5肿瘤评估软件</w:t>
                  </w:r>
                </w:p>
                <w:p>
                  <w:pPr>
                    <w:pStyle w:val="null3"/>
                    <w:jc w:val="both"/>
                  </w:pPr>
                  <w:r>
                    <w:rPr>
                      <w:rFonts w:ascii="宋体" w:hAnsi="宋体" w:cs="宋体" w:eastAsia="宋体"/>
                      <w:sz w:val="24"/>
                    </w:rPr>
                    <w:t>8.5.1</w:t>
                  </w:r>
                  <w:r>
                    <w:rPr>
                      <w:rFonts w:ascii="宋体" w:hAnsi="宋体" w:cs="宋体" w:eastAsia="宋体"/>
                      <w:sz w:val="24"/>
                    </w:rPr>
                    <w:t>具有</w:t>
                  </w:r>
                  <w:r>
                    <w:rPr>
                      <w:rFonts w:ascii="宋体" w:hAnsi="宋体" w:cs="宋体" w:eastAsia="宋体"/>
                      <w:sz w:val="24"/>
                    </w:rPr>
                    <w:t>一键病灶提取，并自动计算病灶的大小</w:t>
                  </w:r>
                </w:p>
                <w:p>
                  <w:pPr>
                    <w:pStyle w:val="null3"/>
                    <w:jc w:val="both"/>
                  </w:pPr>
                  <w:r>
                    <w:rPr>
                      <w:rFonts w:ascii="宋体" w:hAnsi="宋体" w:cs="宋体" w:eastAsia="宋体"/>
                      <w:sz w:val="24"/>
                    </w:rPr>
                    <w:t>8.5.2</w:t>
                  </w:r>
                  <w:r>
                    <w:rPr>
                      <w:rFonts w:ascii="宋体" w:hAnsi="宋体" w:cs="宋体" w:eastAsia="宋体"/>
                      <w:sz w:val="24"/>
                    </w:rPr>
                    <w:t>具有</w:t>
                  </w:r>
                  <w:r>
                    <w:rPr>
                      <w:rFonts w:ascii="宋体" w:hAnsi="宋体" w:cs="宋体" w:eastAsia="宋体"/>
                      <w:sz w:val="24"/>
                    </w:rPr>
                    <w:t>VR 显示病灶的形态，解剖位置</w:t>
                  </w:r>
                </w:p>
                <w:p>
                  <w:pPr>
                    <w:pStyle w:val="null3"/>
                    <w:jc w:val="both"/>
                  </w:pPr>
                  <w:r>
                    <w:rPr>
                      <w:rFonts w:ascii="宋体" w:hAnsi="宋体" w:cs="宋体" w:eastAsia="宋体"/>
                      <w:sz w:val="24"/>
                    </w:rPr>
                    <w:t>8.5.3</w:t>
                  </w:r>
                  <w:r>
                    <w:rPr>
                      <w:rFonts w:ascii="宋体" w:hAnsi="宋体" w:cs="宋体" w:eastAsia="宋体"/>
                      <w:sz w:val="24"/>
                    </w:rPr>
                    <w:t>具有</w:t>
                  </w:r>
                  <w:r>
                    <w:rPr>
                      <w:rFonts w:ascii="宋体" w:hAnsi="宋体" w:cs="宋体" w:eastAsia="宋体"/>
                      <w:sz w:val="24"/>
                    </w:rPr>
                    <w:t>随访功能，并自动进行病灶对比</w:t>
                  </w:r>
                </w:p>
                <w:p>
                  <w:pPr>
                    <w:pStyle w:val="null3"/>
                    <w:jc w:val="both"/>
                  </w:pPr>
                  <w:r>
                    <w:rPr>
                      <w:rFonts w:ascii="宋体" w:hAnsi="宋体" w:cs="宋体" w:eastAsia="宋体"/>
                      <w:sz w:val="24"/>
                    </w:rPr>
                    <w:t>8.6低剂量扫描技术;</w:t>
                  </w:r>
                </w:p>
                <w:p>
                  <w:pPr>
                    <w:pStyle w:val="null3"/>
                    <w:jc w:val="both"/>
                  </w:pPr>
                  <w:r>
                    <w:rPr>
                      <w:rFonts w:ascii="宋体" w:hAnsi="宋体" w:cs="宋体" w:eastAsia="宋体"/>
                      <w:sz w:val="24"/>
                    </w:rPr>
                    <w:t>8.6.1具</w:t>
                  </w:r>
                  <w:r>
                    <w:rPr>
                      <w:rFonts w:ascii="宋体" w:hAnsi="宋体" w:cs="宋体" w:eastAsia="宋体"/>
                      <w:sz w:val="24"/>
                    </w:rPr>
                    <w:t>有</w:t>
                  </w:r>
                  <w:r>
                    <w:rPr>
                      <w:rFonts w:ascii="宋体" w:hAnsi="宋体" w:cs="宋体" w:eastAsia="宋体"/>
                      <w:sz w:val="24"/>
                    </w:rPr>
                    <w:t>迭代重建算法，实现低剂量扫描</w:t>
                  </w:r>
                </w:p>
                <w:p>
                  <w:pPr>
                    <w:pStyle w:val="null3"/>
                    <w:jc w:val="both"/>
                  </w:pPr>
                  <w:r>
                    <w:rPr>
                      <w:rFonts w:ascii="宋体" w:hAnsi="宋体" w:cs="宋体" w:eastAsia="宋体"/>
                      <w:sz w:val="24"/>
                    </w:rPr>
                    <w:t>8.6.2</w:t>
                  </w:r>
                  <w:r>
                    <w:rPr>
                      <w:rFonts w:ascii="宋体" w:hAnsi="宋体" w:cs="宋体" w:eastAsia="宋体"/>
                      <w:sz w:val="24"/>
                    </w:rPr>
                    <w:t>具有</w:t>
                  </w:r>
                  <w:r>
                    <w:rPr>
                      <w:rFonts w:ascii="宋体" w:hAnsi="宋体" w:cs="宋体" w:eastAsia="宋体"/>
                      <w:sz w:val="24"/>
                    </w:rPr>
                    <w:t>3D剂量调制:根据患者的解剖结构自动进行实时电流优化技术</w:t>
                  </w:r>
                </w:p>
                <w:p>
                  <w:pPr>
                    <w:pStyle w:val="null3"/>
                    <w:jc w:val="both"/>
                  </w:pPr>
                  <w:r>
                    <w:rPr>
                      <w:rFonts w:ascii="宋体" w:hAnsi="宋体" w:cs="宋体" w:eastAsia="宋体"/>
                      <w:sz w:val="24"/>
                    </w:rPr>
                    <w:t>8.6.3</w:t>
                  </w:r>
                  <w:r>
                    <w:rPr>
                      <w:rFonts w:ascii="宋体" w:hAnsi="宋体" w:cs="宋体" w:eastAsia="宋体"/>
                      <w:sz w:val="24"/>
                    </w:rPr>
                    <w:t>具有</w:t>
                  </w:r>
                  <w:r>
                    <w:rPr>
                      <w:rFonts w:ascii="宋体" w:hAnsi="宋体" w:cs="宋体" w:eastAsia="宋体"/>
                      <w:sz w:val="24"/>
                    </w:rPr>
                    <w:t>自动</w:t>
                  </w:r>
                  <w:r>
                    <w:rPr>
                      <w:rFonts w:ascii="宋体" w:hAnsi="宋体" w:cs="宋体" w:eastAsia="宋体"/>
                      <w:sz w:val="24"/>
                    </w:rPr>
                    <w:t>kV调节:根据患者的体型，解剖结构，自动选择最优的扫描电压</w:t>
                  </w:r>
                </w:p>
                <w:p>
                  <w:pPr>
                    <w:pStyle w:val="null3"/>
                    <w:jc w:val="both"/>
                  </w:pPr>
                  <w:r>
                    <w:rPr>
                      <w:rFonts w:ascii="宋体" w:hAnsi="宋体" w:cs="宋体" w:eastAsia="宋体"/>
                      <w:sz w:val="24"/>
                    </w:rPr>
                    <w:t>8.6.4</w:t>
                  </w:r>
                  <w:r>
                    <w:rPr>
                      <w:rFonts w:ascii="宋体" w:hAnsi="宋体" w:cs="宋体" w:eastAsia="宋体"/>
                      <w:sz w:val="24"/>
                    </w:rPr>
                    <w:t>具有</w:t>
                  </w:r>
                  <w:r>
                    <w:rPr>
                      <w:rFonts w:ascii="宋体" w:hAnsi="宋体" w:cs="宋体" w:eastAsia="宋体"/>
                      <w:sz w:val="24"/>
                    </w:rPr>
                    <w:t>儿童低剂量扫描协议</w:t>
                  </w:r>
                  <w:r>
                    <w:rPr>
                      <w:rFonts w:ascii="宋体" w:hAnsi="宋体" w:cs="宋体" w:eastAsia="宋体"/>
                      <w:sz w:val="24"/>
                    </w:rPr>
                    <w:t>:根据不同患者的年龄，体重设置特殊的扫描协议</w:t>
                  </w:r>
                </w:p>
                <w:p>
                  <w:pPr>
                    <w:pStyle w:val="null3"/>
                    <w:jc w:val="both"/>
                  </w:pPr>
                  <w:r>
                    <w:rPr>
                      <w:rFonts w:ascii="宋体" w:hAnsi="宋体" w:cs="宋体" w:eastAsia="宋体"/>
                      <w:sz w:val="24"/>
                    </w:rPr>
                    <w:t>8.6.5</w:t>
                  </w:r>
                  <w:r>
                    <w:rPr>
                      <w:rFonts w:ascii="宋体" w:hAnsi="宋体" w:cs="宋体" w:eastAsia="宋体"/>
                      <w:sz w:val="24"/>
                    </w:rPr>
                    <w:t>具有</w:t>
                  </w:r>
                  <w:r>
                    <w:rPr>
                      <w:rFonts w:ascii="宋体" w:hAnsi="宋体" w:cs="宋体" w:eastAsia="宋体"/>
                      <w:sz w:val="24"/>
                    </w:rPr>
                    <w:t>剂量报告</w:t>
                  </w:r>
                  <w:r>
                    <w:rPr>
                      <w:rFonts w:ascii="宋体" w:hAnsi="宋体" w:cs="宋体" w:eastAsia="宋体"/>
                      <w:sz w:val="24"/>
                    </w:rPr>
                    <w:t>:每个患者检查结束后会显示扫描所用的参数与剂量</w:t>
                  </w:r>
                </w:p>
                <w:p>
                  <w:pPr>
                    <w:pStyle w:val="null3"/>
                    <w:jc w:val="both"/>
                  </w:pPr>
                  <w:r>
                    <w:rPr>
                      <w:rFonts w:ascii="宋体" w:hAnsi="宋体" w:cs="宋体" w:eastAsia="宋体"/>
                      <w:sz w:val="24"/>
                    </w:rPr>
                    <w:t>8.7齿科软件包</w:t>
                  </w:r>
                </w:p>
                <w:p>
                  <w:pPr>
                    <w:pStyle w:val="null3"/>
                    <w:jc w:val="both"/>
                  </w:pPr>
                  <w:r>
                    <w:rPr>
                      <w:rFonts w:ascii="宋体" w:hAnsi="宋体" w:cs="宋体" w:eastAsia="宋体"/>
                      <w:sz w:val="24"/>
                    </w:rPr>
                    <w:t>8.7.1</w:t>
                  </w:r>
                  <w:r>
                    <w:rPr>
                      <w:rFonts w:ascii="宋体" w:hAnsi="宋体" w:cs="宋体" w:eastAsia="宋体"/>
                      <w:sz w:val="24"/>
                    </w:rPr>
                    <w:t>具有</w:t>
                  </w:r>
                  <w:r>
                    <w:rPr>
                      <w:rFonts w:ascii="宋体" w:hAnsi="宋体" w:cs="宋体" w:eastAsia="宋体"/>
                      <w:sz w:val="24"/>
                    </w:rPr>
                    <w:t>全景牙齿平铺显示</w:t>
                  </w:r>
                </w:p>
                <w:p>
                  <w:pPr>
                    <w:pStyle w:val="null3"/>
                    <w:jc w:val="both"/>
                  </w:pPr>
                  <w:r>
                    <w:rPr>
                      <w:rFonts w:ascii="宋体" w:hAnsi="宋体" w:cs="宋体" w:eastAsia="宋体"/>
                      <w:sz w:val="24"/>
                    </w:rPr>
                    <w:t>8.7.2</w:t>
                  </w:r>
                  <w:r>
                    <w:rPr>
                      <w:rFonts w:ascii="宋体" w:hAnsi="宋体" w:cs="宋体" w:eastAsia="宋体"/>
                      <w:sz w:val="24"/>
                    </w:rPr>
                    <w:t>具有</w:t>
                  </w:r>
                  <w:r>
                    <w:rPr>
                      <w:rFonts w:ascii="宋体" w:hAnsi="宋体" w:cs="宋体" w:eastAsia="宋体"/>
                      <w:sz w:val="24"/>
                    </w:rPr>
                    <w:t>单个牙齿垂直显示</w:t>
                  </w:r>
                </w:p>
                <w:p>
                  <w:pPr>
                    <w:pStyle w:val="null3"/>
                    <w:jc w:val="both"/>
                  </w:pPr>
                  <w:r>
                    <w:rPr>
                      <w:rFonts w:ascii="宋体" w:hAnsi="宋体" w:cs="宋体" w:eastAsia="宋体"/>
                      <w:sz w:val="24"/>
                    </w:rPr>
                    <w:t>8.7.3</w:t>
                  </w:r>
                  <w:r>
                    <w:rPr>
                      <w:rFonts w:ascii="宋体" w:hAnsi="宋体" w:cs="宋体" w:eastAsia="宋体"/>
                      <w:sz w:val="24"/>
                    </w:rPr>
                    <w:t>具有</w:t>
                  </w:r>
                  <w:r>
                    <w:rPr>
                      <w:rFonts w:ascii="宋体" w:hAnsi="宋体" w:cs="宋体" w:eastAsia="宋体"/>
                      <w:sz w:val="24"/>
                    </w:rPr>
                    <w:t>自动标注牙齿序号</w:t>
                  </w:r>
                </w:p>
                <w:p>
                  <w:pPr>
                    <w:pStyle w:val="null3"/>
                    <w:jc w:val="both"/>
                  </w:pPr>
                  <w:r>
                    <w:rPr>
                      <w:rFonts w:ascii="宋体" w:hAnsi="宋体" w:cs="宋体" w:eastAsia="宋体"/>
                      <w:sz w:val="24"/>
                    </w:rPr>
                    <w:t>8.8肺结节分析软件</w:t>
                  </w:r>
                </w:p>
                <w:p>
                  <w:pPr>
                    <w:pStyle w:val="null3"/>
                    <w:jc w:val="both"/>
                  </w:pPr>
                  <w:r>
                    <w:rPr>
                      <w:rFonts w:ascii="宋体" w:hAnsi="宋体" w:cs="宋体" w:eastAsia="宋体"/>
                      <w:sz w:val="24"/>
                    </w:rPr>
                    <w:t>8.8.1</w:t>
                  </w:r>
                  <w:r>
                    <w:rPr>
                      <w:rFonts w:ascii="宋体" w:hAnsi="宋体" w:cs="宋体" w:eastAsia="宋体"/>
                      <w:sz w:val="24"/>
                    </w:rPr>
                    <w:t>具有</w:t>
                  </w:r>
                  <w:r>
                    <w:rPr>
                      <w:rFonts w:ascii="宋体" w:hAnsi="宋体" w:cs="宋体" w:eastAsia="宋体"/>
                      <w:sz w:val="24"/>
                    </w:rPr>
                    <w:t>肺结节提取</w:t>
                  </w:r>
                </w:p>
                <w:p>
                  <w:pPr>
                    <w:pStyle w:val="null3"/>
                    <w:jc w:val="both"/>
                  </w:pPr>
                  <w:r>
                    <w:rPr>
                      <w:rFonts w:ascii="宋体" w:hAnsi="宋体" w:cs="宋体" w:eastAsia="宋体"/>
                      <w:sz w:val="24"/>
                    </w:rPr>
                    <w:t>8.8.2</w:t>
                  </w:r>
                  <w:r>
                    <w:rPr>
                      <w:rFonts w:ascii="宋体" w:hAnsi="宋体" w:cs="宋体" w:eastAsia="宋体"/>
                      <w:sz w:val="24"/>
                    </w:rPr>
                    <w:t>具有</w:t>
                  </w:r>
                  <w:r>
                    <w:rPr>
                      <w:rFonts w:ascii="宋体" w:hAnsi="宋体" w:cs="宋体" w:eastAsia="宋体"/>
                      <w:sz w:val="24"/>
                    </w:rPr>
                    <w:t>定义结节位置、大小、体积、</w:t>
                  </w:r>
                  <w:r>
                    <w:rPr>
                      <w:rFonts w:ascii="宋体" w:hAnsi="宋体" w:cs="宋体" w:eastAsia="宋体"/>
                      <w:sz w:val="24"/>
                    </w:rPr>
                    <w:t>CT值、类型、密度、特征等</w:t>
                  </w:r>
                </w:p>
                <w:p>
                  <w:pPr>
                    <w:pStyle w:val="null3"/>
                    <w:jc w:val="both"/>
                  </w:pPr>
                  <w:r>
                    <w:rPr>
                      <w:rFonts w:ascii="宋体" w:hAnsi="宋体" w:cs="宋体" w:eastAsia="宋体"/>
                      <w:sz w:val="24"/>
                    </w:rPr>
                    <w:t>8.8.3</w:t>
                  </w:r>
                  <w:r>
                    <w:rPr>
                      <w:rFonts w:ascii="宋体" w:hAnsi="宋体" w:cs="宋体" w:eastAsia="宋体"/>
                      <w:sz w:val="24"/>
                    </w:rPr>
                    <w:t>具有</w:t>
                  </w:r>
                  <w:r>
                    <w:rPr>
                      <w:rFonts w:ascii="宋体" w:hAnsi="宋体" w:cs="宋体" w:eastAsia="宋体"/>
                      <w:sz w:val="24"/>
                    </w:rPr>
                    <w:t>随访功能，病灶对比、量化体积变化、倍增时间等</w:t>
                  </w:r>
                </w:p>
                <w:p>
                  <w:pPr>
                    <w:pStyle w:val="null3"/>
                    <w:jc w:val="both"/>
                  </w:pPr>
                  <w:r>
                    <w:rPr>
                      <w:rFonts w:ascii="宋体" w:hAnsi="宋体" w:cs="宋体" w:eastAsia="宋体"/>
                      <w:sz w:val="24"/>
                    </w:rPr>
                    <w:t>9其他</w:t>
                  </w:r>
                </w:p>
                <w:p>
                  <w:pPr>
                    <w:pStyle w:val="null3"/>
                    <w:jc w:val="both"/>
                  </w:pPr>
                  <w:r>
                    <w:rPr>
                      <w:rFonts w:ascii="宋体" w:hAnsi="宋体" w:cs="宋体" w:eastAsia="宋体"/>
                      <w:sz w:val="24"/>
                    </w:rPr>
                    <w:t>9.1提供影像云账号:≥2个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bl>
          <w:p>
            <w:pPr>
              <w:pStyle w:val="null3"/>
            </w:pPr>
            <w:r>
              <w:rPr>
                <w:rFonts w:ascii="宋体" w:hAnsi="宋体" w:cs="宋体" w:eastAsia="宋体"/>
                <w:sz w:val="24"/>
                <w:b/>
              </w:rPr>
              <w:t>本项目为交钥匙工程，包含：1.32排CT机1台（二手亦可，但整机使用期限不超过2年，且已拍片人次数不超过150人次）。</w:t>
            </w:r>
          </w:p>
          <w:p>
            <w:pPr>
              <w:pStyle w:val="null3"/>
            </w:pPr>
            <w:r>
              <w:rPr>
                <w:rFonts w:ascii="宋体" w:hAnsi="宋体" w:cs="宋体" w:eastAsia="宋体"/>
                <w:sz w:val="24"/>
                <w:b/>
              </w:rPr>
              <w:t>2.含CT室标准化装修和开诊资质的取得。（主要功能或目标:（1）CT为32排运行正常，满足医院临床检查需求。（2）CT室的装修为全部标准化装修，项目完成后单位即可投入使用）。</w:t>
            </w:r>
          </w:p>
          <w:p>
            <w:pPr>
              <w:pStyle w:val="null3"/>
              <w:jc w:val="both"/>
            </w:pPr>
            <w:r>
              <w:rPr>
                <w:rFonts w:ascii="宋体" w:hAnsi="宋体" w:cs="宋体" w:eastAsia="宋体"/>
                <w:sz w:val="24"/>
                <w:b/>
              </w:rPr>
              <w:t>需满足的要求</w:t>
            </w:r>
            <w:r>
              <w:rPr>
                <w:rFonts w:ascii="宋体" w:hAnsi="宋体" w:cs="宋体" w:eastAsia="宋体"/>
                <w:sz w:val="24"/>
                <w:b/>
              </w:rPr>
              <w:t>:（1）CT运转、安装由供应商进行，确保能够正常使用，提供相应的质保服务。（2）CT室的标准化装修由供应商进行，所需费用包含在采购项目内。（3）合格证取得由供应商进行，所需费用包含在采购项目内。</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自合同签订之日起45个日历日完成全部项目内容，并交付采购人验收合格。</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全部设备到达采购人指定地点并验收合格后</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13.1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 13.2验收依据 13.2.1谈判文件、响应文件、澄清表（函）； 13.2.2本合同及附件文本； 13.2.3合同签订时国家及行业现行的标准和技术规范。 13.3成交供应商应向采购人提交项目实施过程中的所有资料，以便采购人日后管理和维护。 13.4鉴定和验收费用，由乙方承担。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质量保证期：自采购人签发最终验收合格证书之日起 一 年，若该质量保证期小于国家标准，则以国家标准为准。产品终身维修，由乙方承担。</w:t>
      </w:r>
    </w:p>
    <w:p>
      <w:pPr>
        <w:pStyle w:val="null3"/>
        <w:outlineLvl w:val="3"/>
      </w:pPr>
      <w:r>
        <w:rPr>
          <w:sz w:val="24"/>
          <w:b/>
        </w:rPr>
        <w:t>3.4.8违约责任及解决争议的方法</w:t>
      </w:r>
    </w:p>
    <w:p>
      <w:pPr>
        <w:pStyle w:val="null3"/>
      </w:pPr>
      <w:r>
        <w:rPr/>
        <w:t>采购包1：</w:t>
      </w:r>
    </w:p>
    <w:p>
      <w:pPr>
        <w:pStyle w:val="null3"/>
      </w:pPr>
      <w:r>
        <w:rPr/>
        <w:t>17.1按《中华人民共和国民法典》中的相关条款执行。 17.2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 17.3供应商未按照合同要求逾期交货的，每日应按照合同总金额的1‰向采购人支付违约金。 17.3因执行本合同所发生的或与本合同有关的一切争议,双方应通过友好协商解决，协商不成的可依法向甲方所在地人民法院起诉。</w:t>
      </w:r>
    </w:p>
    <w:p>
      <w:pPr>
        <w:pStyle w:val="null3"/>
        <w:jc w:val="left"/>
        <w:outlineLvl w:val="3"/>
      </w:pPr>
      <w:r>
        <w:rPr>
          <w:sz w:val="24"/>
          <w:b/>
        </w:rPr>
        <w:t>3.5其他要求</w:t>
      </w:r>
    </w:p>
    <w:p>
      <w:pPr>
        <w:pStyle w:val="null3"/>
      </w:pPr>
      <w:r>
        <w:rPr/>
        <w:t>采购包1：</w:t>
      </w:r>
    </w:p>
    <w:p>
      <w:pPr>
        <w:pStyle w:val="null3"/>
      </w:pPr>
      <w:r>
        <w:rPr/>
        <w:t>本项目采购过程中需要使用陕西省政府采购综合管理平台（以下简称“政府采购平台”），登录方式及地址：通过陕西省政府采购网（www.ccgp-shaanxi.gov.cn）首页供应商用户登录，供应商应当按照以下要求进行系统操作。 （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 （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 供应商应当加强互认的证书及签章日常校验和妥善保管，确保在参加采购活动期间互认的证书及签章能够正常使用；供应商应当严格互认的证书及签章的内部授权管理，防止非授权操作。 （三）供应商应当自行准备电子化采购所需的计算机终端、软硬件及网络环境，承担因准备不足产生的不利后果。 （四）开标/开启前30分钟内，供应商需登录项目电子化交易系统-“供应商开标大厅”-进入开标选择对应项目包组操作签到。 （五）政府采购平台技术支持： 在线客服：通过陕西省政府采购网-在线客服进行咨询 技术服务电话：029-96702 CA及签章服务：通过陕西省政府采购网-办事指南进行查询 （六）为保障政府采购电子化交易平台项目实施，供应商需要在线提交所有通过电子化交易平台实施的政府采购项目的响应文件，同时，线下提交响应文件正本壹套、副本贰套、电子版壹套（Word版和PDF版，U盘一套标明供应商名称），正本、副本应胶装、密封、签字盖章齐全。若电子响应文件与纸质响应文件不一致的，以纸质响应文件为准；若正本和副本不符，以正本为准。线下递交文件时间：详见本项目竞争性谈判公告文件截止时间；线下递交文件地点：西安市莲湖区北关正街35号方兴大厦4-018室。 （七）本项目非专门面向中小企业采购。 （八）落实政府采购政策： （1）《政府采购促进中小企业发展管理办法》（财库〔2020〕46号）； （2）《财政部司法部关于政府采购支持监狱企业发展有关问题的通知》（财库〔2014〕68号）；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 （8）《财政部农业农村部国家乡村振兴局中华全国供销合作总社关于印发&lt;关于深入开展政府采购脱贫地区农副产品工作推进乡村产业振兴的实施意见&gt;的通知》（财库〔2021〕20号）； （9）《陕西省财政厅关于进一步加强政府绿色采购有关问题的通知》（陕财办采〔2021〕29号）； （10）陕西省财政厅《关于加快推进我省中小企业政府采购信用融资工作的通知》（陕财办采〔2020〕15号）； （11）《关于进一步加大政府采购支持中小企业力度的通知》（财库〔2022〕19号）； （12）《财政部住房城乡建设部工业和信息化部关于扩大政府采购绿色建材促进建筑品质提升政策实施范围的通知》（财库〔2022〕35号）； （13）《财政部关于在政府采购活动中落实平等对待内外资企业有关政策的通知》（财库〔2021〕35号）； （14）其他需要落实的政府采购政策，详见竞争性谈判文件。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谈判，须提供法定代表人身份证明；3、提供2024年1月1日至今任意一个月的纳税证明或完税证明（增值税、印花税、城市维护建设费、企业所得税等一种或多种税种），依法免税的单位提供相关证明材料；4、提供2024年1月1日至今任意一个月的社保资金交纳证明，依法不需要缴纳社保资金的单位提供相关证明材料；5、参加本次政府采购活动前三年内在经营活动中没有重大违法记录的书面声明；6、供应商未被列入“中国执行信息公开网”（http://zxgk.court.gov.cn/shixin/）失信被执行人名单，未被列入“信用中国”网站（www.creditchina.gov.cn）重大税收违法失信主体，未被列入“中国政府采购网”（www.ccgp.gov.cn）政府采购严重违法失信行为记录名单；7、提供具有履行合同所必需的设备和专业技术能力的承诺；</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成立时间至提交投标文件截止时间不足一年的可提供成立后任意时段的资产负债表）或谈判截止日前六个月内基本存款账户开户银行出具的资信证明（附开户许可证或开户证明）；</w:t>
            </w:r>
          </w:p>
        </w:tc>
        <w:tc>
          <w:tcPr>
            <w:tcW w:type="dxa" w:w="1661"/>
          </w:tcPr>
          <w:p>
            <w:pPr>
              <w:pStyle w:val="null3"/>
            </w:pPr>
            <w:r>
              <w:rPr/>
              <w:t>响应文件封面 资格证明文件 产品技术参数表 投标方案说明书 分项报价表 商务应答表 标的清单 供应商承诺书 关键零部件及备品备件清单 商务条款偏离表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3322"/>
          </w:tcPr>
          <w:p>
            <w:pPr>
              <w:pStyle w:val="null3"/>
            </w:pPr>
            <w:r>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提供2023年度经审计的完整财务报告（成立时间至提交投标文件截止时间不足一年的可提供成立后任意时段的资产负债表）或谈判截止日前六个月内基本存款账户开户银行出具的资信证明（附开户许可证或开户证明）</w:t>
            </w:r>
          </w:p>
        </w:tc>
        <w:tc>
          <w:tcPr>
            <w:tcW w:type="dxa" w:w="3322"/>
          </w:tcPr>
          <w:p>
            <w:pPr>
              <w:pStyle w:val="null3"/>
            </w:pPr>
            <w:r>
              <w:rPr/>
              <w:t>提供2023年度经审计的完整财务报告（成立时间至提交投标文件截止时间不足一年的可提供成立后任意时段的资产负债表）或谈判截止日前六个月内基本存款账户开户银行出具的资信证明（附开户许可证或开户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提供2024年1月1日至今任意一个月的纳税证明或完税证明（增值税、印花税、城市维护建设费、企业所得税等一种或多种税种），依法免税的单位提供相关证明材料</w:t>
            </w:r>
          </w:p>
        </w:tc>
        <w:tc>
          <w:tcPr>
            <w:tcW w:type="dxa" w:w="3322"/>
          </w:tcPr>
          <w:p>
            <w:pPr>
              <w:pStyle w:val="null3"/>
            </w:pPr>
            <w:r>
              <w:rPr/>
              <w:t>提供2024年1月1日至今任意一个月的纳税证明或完税证明（增值税、印花税、城市维护建设费、企业所得税等一种或多种税种），依法免税的单位提供相关证明材料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提供2024年1月1日至今任意一个月的社保资金交纳证明，依法不需要缴纳社保资金的单位提供相关证明材料</w:t>
            </w:r>
          </w:p>
        </w:tc>
        <w:tc>
          <w:tcPr>
            <w:tcW w:type="dxa" w:w="3322"/>
          </w:tcPr>
          <w:p>
            <w:pPr>
              <w:pStyle w:val="null3"/>
            </w:pPr>
            <w:r>
              <w:rPr/>
              <w:t>提供2024年1月1日至今任意一个月的社保资金交纳证明，依法不需要缴纳社保资金的单位提供相关证明材料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参加本次政府采购活动前三年内在经营活动中没有重大违法记录的书面声明</w:t>
            </w:r>
          </w:p>
        </w:tc>
        <w:tc>
          <w:tcPr>
            <w:tcW w:type="dxa" w:w="3322"/>
          </w:tcPr>
          <w:p>
            <w:pPr>
              <w:pStyle w:val="null3"/>
            </w:pPr>
            <w:r>
              <w:rPr/>
              <w:t>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提供具有履行合同所必需的设备和专业技术能力的承诺</w:t>
            </w:r>
          </w:p>
        </w:tc>
        <w:tc>
          <w:tcPr>
            <w:tcW w:type="dxa" w:w="3322"/>
          </w:tcPr>
          <w:p>
            <w:pPr>
              <w:pStyle w:val="null3"/>
            </w:pPr>
            <w:r>
              <w:rPr/>
              <w:t>提供具有履行合同所必需的设备和专业技术能力的承诺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3322"/>
          </w:tcPr>
          <w:p>
            <w:pPr>
              <w:pStyle w:val="null3"/>
            </w:pPr>
            <w:r>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法定代表人授权书（附法定代表人、被授权人身份证复印件），法定代表人直接参加谈判，须提供法定代表人身份证明</w:t>
            </w:r>
          </w:p>
        </w:tc>
        <w:tc>
          <w:tcPr>
            <w:tcW w:type="dxa" w:w="3322"/>
          </w:tcPr>
          <w:p>
            <w:pPr>
              <w:pStyle w:val="null3"/>
            </w:pPr>
            <w:r>
              <w:rPr/>
              <w:t>法定代表人授权书（附法定代表人、被授权人身份证复印件），法定代表人直接参加谈判，须提供法定代表人身份证明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提供企业关系关联承诺书</w:t>
            </w:r>
          </w:p>
        </w:tc>
        <w:tc>
          <w:tcPr>
            <w:tcW w:type="dxa" w:w="3322"/>
          </w:tcPr>
          <w:p>
            <w:pPr>
              <w:pStyle w:val="null3"/>
            </w:pPr>
            <w:r>
              <w:rPr/>
              <w:t>提供企业关系关联承诺书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①供应商为代理商的应提供《医疗器械经营许可证》或《医疗器械经营备案凭证》（投标产品须在其生产或经营范围内）；②供应商为制造商的应提供《医疗器械生产许可证》或《医疗器械生产备案凭证》（投标产品须在其生产或经营范围内）</w:t>
            </w:r>
          </w:p>
        </w:tc>
        <w:tc>
          <w:tcPr>
            <w:tcW w:type="dxa" w:w="3322"/>
          </w:tcPr>
          <w:p>
            <w:pPr>
              <w:pStyle w:val="null3"/>
            </w:pPr>
            <w:r>
              <w:rPr/>
              <w:t>①供应商为代理商的应提供《医疗器械经营许可证》或《医疗器械经营备案凭证》（投标产品须在其生产或经营范围内）；②供应商为制造商的应提供《医疗器械生产许可证》或《医疗器械生产备案凭证》（投标产品须在其生产或经营范围内）</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本项目不接受联合体谈判</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详见附件：供应商承诺书</w:t>
      </w:r>
    </w:p>
    <w:p>
      <w:pPr>
        <w:pStyle w:val="null3"/>
        <w:ind w:firstLine="960"/>
      </w:pPr>
      <w:r>
        <w:rPr/>
        <w:t>详见附件：关键零部件及备品备件清单</w:t>
      </w:r>
    </w:p>
    <w:p>
      <w:pPr>
        <w:pStyle w:val="null3"/>
        <w:ind w:firstLine="960"/>
      </w:pPr>
      <w:r>
        <w:rPr/>
        <w:t>详见附件：商务条款偏离表</w:t>
      </w:r>
    </w:p>
    <w:p>
      <w:pPr>
        <w:pStyle w:val="null3"/>
        <w:ind w:firstLine="960"/>
      </w:pPr>
      <w:r>
        <w:rPr/>
        <w:t>详见附件：投标方案说明书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